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0932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60B7AD1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26FF90A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19459"/>
      <w:r>
        <w:rPr>
          <w:rFonts w:hint="eastAsia"/>
          <w:lang w:val="en-US" w:eastAsia="zh-CN"/>
        </w:rPr>
        <w:t>最终软件库</w:t>
      </w:r>
      <w:r>
        <w:t>应用提升情况说明</w:t>
      </w:r>
      <w:bookmarkEnd w:id="0"/>
    </w:p>
    <w:p w14:paraId="5C94D28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7221"/>
      <w:r>
        <w:t>中达丰集团有限公司</w:t>
      </w:r>
      <w:bookmarkEnd w:id="1"/>
    </w:p>
    <w:p w14:paraId="1634581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4" w:line="220" w:lineRule="auto"/>
        <w:ind w:left="2808"/>
        <w:textAlignment w:val="baseline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0"/>
          <w:sz w:val="36"/>
          <w:szCs w:val="36"/>
        </w:rPr>
        <w:t>2025年</w:t>
      </w:r>
      <w:r>
        <w:rPr>
          <w:rFonts w:hint="eastAsia" w:ascii="宋体" w:hAnsi="宋体" w:eastAsia="宋体" w:cs="宋体"/>
          <w:spacing w:val="-10"/>
          <w:sz w:val="36"/>
          <w:szCs w:val="36"/>
          <w:lang w:val="en-US" w:eastAsia="zh-CN"/>
        </w:rPr>
        <w:t>1</w:t>
      </w:r>
      <w:r>
        <w:rPr>
          <w:rFonts w:hint="eastAsia" w:ascii="宋体" w:hAnsi="宋体" w:cs="宋体"/>
          <w:spacing w:val="-10"/>
          <w:sz w:val="36"/>
          <w:szCs w:val="36"/>
          <w:lang w:val="en-US" w:eastAsia="zh-CN"/>
        </w:rPr>
        <w:t>2</w:t>
      </w:r>
      <w:r>
        <w:rPr>
          <w:rFonts w:ascii="宋体" w:hAnsi="宋体" w:eastAsia="宋体" w:cs="宋体"/>
          <w:spacing w:val="-10"/>
          <w:sz w:val="36"/>
          <w:szCs w:val="36"/>
        </w:rPr>
        <w:t>月20日</w:t>
      </w:r>
    </w:p>
    <w:p w14:paraId="0E7A768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z w:val="36"/>
          <w:szCs w:val="36"/>
        </w:rPr>
        <w:sectPr>
          <w:headerReference r:id="rId5" w:type="default"/>
          <w:pgSz w:w="11906" w:h="16839"/>
          <w:pgMar w:top="1097" w:right="1767" w:bottom="0" w:left="1768" w:header="1082" w:footer="0" w:gutter="0"/>
          <w:cols w:space="720" w:num="1"/>
        </w:sectPr>
      </w:pPr>
    </w:p>
    <w:p w14:paraId="34B853D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78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30739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24"/>
        <w:tblW w:w="86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2"/>
        <w:gridCol w:w="1557"/>
        <w:gridCol w:w="2121"/>
        <w:gridCol w:w="1698"/>
        <w:gridCol w:w="1561"/>
      </w:tblGrid>
      <w:tr w14:paraId="7CC76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2" w:type="dxa"/>
          </w:tcPr>
          <w:p w14:paraId="726179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224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37" w:type="dxa"/>
            <w:gridSpan w:val="4"/>
          </w:tcPr>
          <w:p w14:paraId="2C6B1C1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108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最终软件库</w:t>
            </w:r>
            <w:r>
              <w:rPr>
                <w:spacing w:val="-1"/>
              </w:rPr>
              <w:t>应用提升情况说明</w:t>
            </w:r>
          </w:p>
        </w:tc>
      </w:tr>
      <w:tr w14:paraId="1691F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2" w:type="dxa"/>
          </w:tcPr>
          <w:p w14:paraId="5853201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34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6937" w:type="dxa"/>
            <w:gridSpan w:val="4"/>
          </w:tcPr>
          <w:p w14:paraId="706DEE6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19" w:lineRule="auto"/>
              <w:ind w:left="108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60964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2" w:type="dxa"/>
          </w:tcPr>
          <w:p w14:paraId="09BDA40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19" w:lineRule="auto"/>
              <w:ind w:left="434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557" w:type="dxa"/>
          </w:tcPr>
          <w:p w14:paraId="41AC56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19" w:lineRule="auto"/>
              <w:ind w:left="360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121" w:type="dxa"/>
          </w:tcPr>
          <w:p w14:paraId="08D3C08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19" w:lineRule="auto"/>
              <w:ind w:left="64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698" w:type="dxa"/>
          </w:tcPr>
          <w:p w14:paraId="5E68A03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593"/>
              <w:textAlignment w:val="baseline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1" w:type="dxa"/>
          </w:tcPr>
          <w:p w14:paraId="62B2167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586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29BAC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2" w:type="dxa"/>
          </w:tcPr>
          <w:p w14:paraId="72A3631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4" w:line="239" w:lineRule="auto"/>
              <w:ind w:left="637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557" w:type="dxa"/>
          </w:tcPr>
          <w:p w14:paraId="3A6DB47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4"/>
              <w:ind w:left="362"/>
              <w:textAlignment w:val="baseline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-20</w:t>
            </w:r>
          </w:p>
        </w:tc>
        <w:tc>
          <w:tcPr>
            <w:tcW w:w="2121" w:type="dxa"/>
          </w:tcPr>
          <w:p w14:paraId="1BF0993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4" w:line="219" w:lineRule="auto"/>
              <w:ind w:left="647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698" w:type="dxa"/>
          </w:tcPr>
          <w:p w14:paraId="16451B5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5" w:line="220" w:lineRule="auto"/>
              <w:ind w:left="55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561" w:type="dxa"/>
          </w:tcPr>
          <w:p w14:paraId="63BF17C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4" w:line="220" w:lineRule="auto"/>
              <w:ind w:left="476"/>
              <w:textAlignment w:val="baseline"/>
            </w:pPr>
            <w:r>
              <w:rPr>
                <w:spacing w:val="-3"/>
              </w:rPr>
              <w:t>吴向阳</w:t>
            </w:r>
          </w:p>
        </w:tc>
      </w:tr>
      <w:tr w14:paraId="3DFA5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2" w:type="dxa"/>
          </w:tcPr>
          <w:p w14:paraId="0F9BCD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293E11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1" w:type="dxa"/>
          </w:tcPr>
          <w:p w14:paraId="538071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 w14:paraId="4CE615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1" w:type="dxa"/>
          </w:tcPr>
          <w:p w14:paraId="137A12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249D4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702" w:type="dxa"/>
          </w:tcPr>
          <w:p w14:paraId="00BCCE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21C8D3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1" w:type="dxa"/>
          </w:tcPr>
          <w:p w14:paraId="5C8941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 w14:paraId="2A2E64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1" w:type="dxa"/>
          </w:tcPr>
          <w:p w14:paraId="718D81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71F0B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2" w:type="dxa"/>
          </w:tcPr>
          <w:p w14:paraId="2A28B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33845D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1" w:type="dxa"/>
          </w:tcPr>
          <w:p w14:paraId="711BE9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 w14:paraId="7072C5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1" w:type="dxa"/>
          </w:tcPr>
          <w:p w14:paraId="0BEE43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25094980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71EFA8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headerReference r:id="rId6" w:type="default"/>
          <w:pgSz w:w="11906" w:h="16839"/>
          <w:pgMar w:top="1097" w:right="1627" w:bottom="0" w:left="1628" w:header="1082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3109"/>
        <w:docPartObj>
          <w:docPartGallery w:val="Table of Contents"/>
          <w:docPartUnique/>
        </w:docPartObj>
      </w:sdtPr>
      <w:sdtEndPr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490EB04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8C9B93D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 w:val="24"/>
              <w:szCs w:val="24"/>
            </w:rPr>
            <w:fldChar w:fldCharType="begin"/>
          </w:r>
          <w:r>
            <w:rPr>
              <w:rFonts w:ascii="Cambria" w:hAnsi="Cambria" w:eastAsia="Cambria" w:cs="Cambria"/>
              <w:sz w:val="24"/>
              <w:szCs w:val="24"/>
            </w:rPr>
            <w:instrText xml:space="preserve">TOC \o "1-3" \h \u </w:instrText>
          </w:r>
          <w:r>
            <w:rPr>
              <w:rFonts w:ascii="Cambria" w:hAnsi="Cambria" w:eastAsia="Cambria" w:cs="Cambria"/>
              <w:sz w:val="24"/>
              <w:szCs w:val="24"/>
            </w:rPr>
            <w:fldChar w:fldCharType="separate"/>
          </w: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_Toc19459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</w:t>
          </w:r>
          <w:r>
            <w:t>应用提升情况说明</w:t>
          </w:r>
          <w:r>
            <w:tab/>
          </w:r>
          <w:r>
            <w:fldChar w:fldCharType="begin"/>
          </w:r>
          <w:r>
            <w:instrText xml:space="preserve"> PAGEREF _Toc19459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14DA085F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_Toc7221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_Toc7221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3299B5E9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_Toc30739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_Toc30739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53A1EB29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_Toc12234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</w:rPr>
            <w:t xml:space="preserve">1. </w:t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最终软件库</w:t>
          </w:r>
          <w:r>
            <w:rPr>
              <w:rFonts w:hint="eastAsia" w:ascii="宋体" w:hAnsi="宋体" w:eastAsia="宋体" w:cs="宋体"/>
              <w:szCs w:val="28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_Toc12234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0A18F671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_Toc21663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Github代码托管优势</w:t>
          </w:r>
          <w:r>
            <w:tab/>
          </w:r>
          <w:r>
            <w:fldChar w:fldCharType="begin"/>
          </w:r>
          <w:r>
            <w:instrText xml:space="preserve"> PAGEREF _Toc21663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0E2E789B">
          <w:pPr>
            <w:pStyle w:val="17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_Toc14439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</w:rPr>
            <w:t xml:space="preserve">2.1. </w:t>
          </w:r>
          <w:r>
            <w:rPr>
              <w:rFonts w:hint="eastAsia" w:ascii="宋体" w:hAnsi="宋体" w:cs="宋体"/>
              <w:bCs/>
              <w:spacing w:val="-6"/>
              <w:szCs w:val="28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_Toc14439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4FA0D195">
          <w:pPr>
            <w:pStyle w:val="17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_Toc13220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问题改进</w:t>
          </w:r>
          <w:r>
            <w:tab/>
          </w:r>
          <w:r>
            <w:fldChar w:fldCharType="begin"/>
          </w:r>
          <w:r>
            <w:instrText xml:space="preserve"> PAGEREF _Toc13220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36E6088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mbria" w:hAnsi="Cambria" w:eastAsia="Cambria" w:cs="Cambria"/>
              <w:szCs w:val="24"/>
            </w:rPr>
            <w:fldChar w:fldCharType="end"/>
          </w:r>
        </w:p>
      </w:sdtContent>
    </w:sdt>
    <w:p w14:paraId="5B3E01B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r:id="rId7" w:type="default"/>
          <w:footerReference r:id="rId8" w:type="default"/>
          <w:pgSz w:w="11906" w:h="16839"/>
          <w:pgMar w:top="1260" w:right="1090" w:bottom="1157" w:left="1092" w:header="0" w:footer="990" w:gutter="0"/>
          <w:cols w:space="720" w:num="1"/>
        </w:sectPr>
      </w:pPr>
    </w:p>
    <w:p w14:paraId="00D01D6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宋体"/>
          <w:sz w:val="28"/>
          <w:szCs w:val="28"/>
        </w:rPr>
      </w:pPr>
      <w:bookmarkStart w:id="3" w:name="bookmark1"/>
      <w:bookmarkEnd w:id="3"/>
      <w:bookmarkStart w:id="4" w:name="_Toc12234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最终软件库</w:t>
      </w:r>
      <w:r>
        <w:rPr>
          <w:rFonts w:hint="eastAsia" w:ascii="宋体" w:hAnsi="宋体" w:eastAsia="宋体" w:cs="宋体"/>
          <w:sz w:val="28"/>
          <w:szCs w:val="28"/>
        </w:rPr>
        <w:t>概况</w:t>
      </w:r>
      <w:bookmarkEnd w:id="4"/>
    </w:p>
    <w:p w14:paraId="3907213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6" w:line="348" w:lineRule="auto"/>
        <w:ind w:left="1" w:right="287" w:firstLine="559"/>
        <w:textAlignment w:val="baseline"/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为</w:t>
      </w:r>
      <w:r>
        <w:rPr>
          <w:rFonts w:ascii="宋体" w:hAnsi="宋体" w:eastAsia="宋体" w:cs="宋体"/>
          <w:spacing w:val="-1"/>
          <w:sz w:val="28"/>
          <w:szCs w:val="28"/>
        </w:rPr>
        <w:t>确保软件发布的一致性、可靠性与可追溯性，从源头减少了因版本问题引发的故障，为生产环境的稳定运行筑牢了根基。服务数据则驱动运维从“被动响应 ”向“主动优化 ”转型，通过数据的分析与应用，提升了运维效率，降低了运维成本，同时也为公司的业务发展提供了数据支撑。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公司使用Gihub进行代码托管。</w:t>
      </w:r>
    </w:p>
    <w:p w14:paraId="0D75BB8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6" w:line="348" w:lineRule="auto"/>
        <w:ind w:right="287"/>
        <w:textAlignment w:val="baseline"/>
      </w:pPr>
      <w:r>
        <w:drawing>
          <wp:inline distT="0" distB="0" distL="114300" distR="114300">
            <wp:extent cx="6037580" cy="4400550"/>
            <wp:effectExtent l="0" t="0" r="1270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CD0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6" w:line="348" w:lineRule="auto"/>
        <w:ind w:left="1" w:right="287" w:firstLine="559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6029960" cy="3460115"/>
            <wp:effectExtent l="0" t="0" r="5080" b="146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227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1663"/>
      <w:r>
        <w:rPr>
          <w:rFonts w:hint="eastAsia"/>
          <w:lang w:val="en-US" w:eastAsia="zh-CN"/>
        </w:rPr>
        <w:t>Github代码托管优势</w:t>
      </w:r>
      <w:bookmarkEnd w:id="5"/>
    </w:p>
    <w:p w14:paraId="22E67C0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1.轻量高效，资源占用低</w:t>
      </w:r>
    </w:p>
    <w:p w14:paraId="7C74FF2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1.1</w:t>
      </w:r>
      <w:r>
        <w:rPr>
          <w:rFonts w:hint="eastAsia" w:ascii="宋体" w:hAnsi="宋体" w:cs="宋体"/>
          <w:spacing w:val="-2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简化运维，团队可更好的专注开发</w:t>
      </w:r>
    </w:p>
    <w:p w14:paraId="03711C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1.2</w:t>
      </w:r>
      <w:r>
        <w:rPr>
          <w:rFonts w:hint="eastAsia" w:ascii="宋体" w:hAnsi="宋体" w:cs="宋体"/>
          <w:spacing w:val="-2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无限制的免费托管</w:t>
      </w:r>
    </w:p>
    <w:p w14:paraId="4ED2C7A5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核心代码协作与版本控制</w:t>
      </w:r>
    </w:p>
    <w:p w14:paraId="10CC69AD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 w:firstLine="500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2.1</w:t>
      </w:r>
      <w:r>
        <w:rPr>
          <w:rFonts w:hint="eastAsia" w:ascii="宋体" w:hAnsi="宋体" w:cs="宋体"/>
          <w:spacing w:val="-2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完整的Git支持，提供仓库托管、分支管理、标签。</w:t>
      </w:r>
    </w:p>
    <w:p w14:paraId="6153033B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 w:firstLine="500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2.2</w:t>
      </w:r>
      <w:r>
        <w:rPr>
          <w:rFonts w:hint="eastAsia" w:ascii="宋体" w:hAnsi="宋体" w:cs="宋体"/>
          <w:spacing w:val="-2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高效的push、pull</w:t>
      </w:r>
    </w:p>
    <w:p w14:paraId="19C96D42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 w:firstLine="500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2.3</w:t>
      </w:r>
      <w:r>
        <w:rPr>
          <w:rFonts w:hint="eastAsia" w:ascii="宋体" w:hAnsi="宋体" w:cs="宋体"/>
          <w:spacing w:val="-2"/>
          <w:sz w:val="28"/>
          <w:szCs w:val="28"/>
          <w:lang w:val="en-US" w:eastAsia="zh-CN"/>
        </w:rPr>
        <w:t xml:space="preserve"> </w:t>
      </w:r>
      <w:bookmarkStart w:id="8" w:name="_GoBack"/>
      <w:bookmarkEnd w:id="8"/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代码在线浏览、编辑</w:t>
      </w:r>
    </w:p>
    <w:p w14:paraId="3E415B7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28"/>
          <w:szCs w:val="28"/>
        </w:rPr>
      </w:pPr>
      <w:bookmarkStart w:id="6" w:name="_Toc14439"/>
      <w:r>
        <w:rPr>
          <w:rFonts w:hint="eastAsia" w:ascii="宋体" w:hAnsi="宋体" w:cs="宋体"/>
          <w:b/>
          <w:bCs/>
          <w:spacing w:val="-6"/>
          <w:sz w:val="28"/>
          <w:szCs w:val="28"/>
          <w:lang w:val="en-US" w:eastAsia="zh-CN"/>
        </w:rPr>
        <w:t>考核指标</w:t>
      </w:r>
      <w:bookmarkEnd w:id="6"/>
    </w:p>
    <w:p w14:paraId="28BE05B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7" w:line="360" w:lineRule="auto"/>
        <w:ind w:right="357" w:firstLine="593"/>
        <w:jc w:val="both"/>
        <w:textAlignment w:val="baseline"/>
        <w:rPr>
          <w:rFonts w:ascii="宋体" w:hAnsi="宋体" w:eastAsia="宋体" w:cs="宋体"/>
          <w:spacing w:val="-1"/>
          <w:sz w:val="28"/>
          <w:szCs w:val="28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依据</w:t>
      </w:r>
      <w:r>
        <w:rPr>
          <w:rFonts w:ascii="宋体" w:hAnsi="宋体" w:eastAsia="宋体" w:cs="宋体"/>
          <w:spacing w:val="-2"/>
          <w:sz w:val="28"/>
          <w:szCs w:val="28"/>
        </w:rPr>
        <w:t>实现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最终软件库管理制度，实现了代码管理的</w:t>
      </w:r>
      <w:r>
        <w:rPr>
          <w:rFonts w:ascii="宋体" w:hAnsi="宋体" w:eastAsia="宋体" w:cs="宋体"/>
          <w:spacing w:val="-2"/>
          <w:sz w:val="28"/>
          <w:szCs w:val="28"/>
        </w:rPr>
        <w:t>标准化及制度化，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提高</w:t>
      </w:r>
      <w:r>
        <w:rPr>
          <w:rFonts w:ascii="宋体" w:hAnsi="宋体" w:eastAsia="宋体" w:cs="宋体"/>
          <w:spacing w:val="-2"/>
          <w:sz w:val="28"/>
          <w:szCs w:val="28"/>
        </w:rPr>
        <w:t>运维人员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功率效率，极大的降低了版本出错情况</w:t>
      </w:r>
      <w:r>
        <w:rPr>
          <w:rFonts w:ascii="宋体" w:hAnsi="宋体" w:eastAsia="宋体" w:cs="宋体"/>
          <w:spacing w:val="-2"/>
          <w:sz w:val="28"/>
          <w:szCs w:val="28"/>
        </w:rPr>
        <w:t>，</w:t>
      </w:r>
      <w:r>
        <w:rPr>
          <w:rFonts w:ascii="宋体" w:hAnsi="宋体" w:eastAsia="宋体" w:cs="宋体"/>
          <w:sz w:val="28"/>
          <w:szCs w:val="28"/>
        </w:rPr>
        <w:t>因此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软件版本正确</w:t>
      </w:r>
      <w:r>
        <w:rPr>
          <w:rFonts w:ascii="宋体" w:hAnsi="宋体" w:eastAsia="宋体" w:cs="宋体"/>
          <w:sz w:val="28"/>
          <w:szCs w:val="28"/>
        </w:rPr>
        <w:t>率逐年提升</w:t>
      </w:r>
      <w:r>
        <w:rPr>
          <w:rFonts w:ascii="宋体" w:hAnsi="宋体" w:eastAsia="宋体" w:cs="宋体"/>
          <w:spacing w:val="-1"/>
          <w:sz w:val="28"/>
          <w:szCs w:val="28"/>
        </w:rPr>
        <w:t>，2025年</w:t>
      </w:r>
      <w:r>
        <w:rPr>
          <w:rFonts w:hint="eastAsia" w:ascii="宋体" w:hAnsi="宋体" w:cs="宋体"/>
          <w:spacing w:val="-1"/>
          <w:sz w:val="28"/>
          <w:szCs w:val="28"/>
          <w:lang w:val="en-US" w:eastAsia="zh-CN"/>
        </w:rPr>
        <w:t>4月至2026年3月</w:t>
      </w:r>
      <w:r>
        <w:rPr>
          <w:rFonts w:ascii="宋体" w:hAnsi="宋体" w:eastAsia="宋体" w:cs="宋体"/>
          <w:spacing w:val="-1"/>
          <w:sz w:val="28"/>
          <w:szCs w:val="28"/>
        </w:rPr>
        <w:t>设定的目标均为95%，经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考核</w:t>
      </w:r>
      <w:r>
        <w:rPr>
          <w:rFonts w:ascii="宋体" w:hAnsi="宋体" w:eastAsia="宋体" w:cs="宋体"/>
          <w:spacing w:val="-1"/>
          <w:sz w:val="28"/>
          <w:szCs w:val="28"/>
        </w:rPr>
        <w:t>，2025年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第</w:t>
      </w:r>
      <w:r>
        <w:rPr>
          <w:rFonts w:hint="eastAsia" w:ascii="宋体" w:hAnsi="宋体" w:cs="宋体"/>
          <w:spacing w:val="-1"/>
          <w:sz w:val="28"/>
          <w:szCs w:val="28"/>
          <w:lang w:val="en-US" w:eastAsia="zh-CN"/>
        </w:rPr>
        <w:t>二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、</w:t>
      </w:r>
      <w:r>
        <w:rPr>
          <w:rFonts w:hint="eastAsia" w:ascii="宋体" w:hAnsi="宋体" w:cs="宋体"/>
          <w:spacing w:val="-1"/>
          <w:sz w:val="28"/>
          <w:szCs w:val="28"/>
          <w:lang w:val="en-US" w:eastAsia="zh-CN"/>
        </w:rPr>
        <w:t>三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和</w:t>
      </w:r>
      <w:r>
        <w:rPr>
          <w:rFonts w:hint="eastAsia" w:ascii="宋体" w:hAnsi="宋体" w:cs="宋体"/>
          <w:spacing w:val="-1"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季度软件版本正确率分别是90%、9</w:t>
      </w:r>
      <w:r>
        <w:rPr>
          <w:rFonts w:hint="eastAsia" w:ascii="宋体" w:hAnsi="宋体" w:cs="宋体"/>
          <w:spacing w:val="-1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%和</w:t>
      </w:r>
      <w:r>
        <w:rPr>
          <w:rFonts w:hint="eastAsia" w:ascii="宋体" w:hAnsi="宋体" w:cs="宋体"/>
          <w:spacing w:val="-1"/>
          <w:sz w:val="28"/>
          <w:szCs w:val="28"/>
          <w:lang w:val="en-US" w:eastAsia="zh-CN"/>
        </w:rPr>
        <w:t>100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%</w:t>
      </w:r>
      <w:r>
        <w:rPr>
          <w:rFonts w:ascii="宋体" w:hAnsi="宋体" w:eastAsia="宋体" w:cs="宋体"/>
          <w:spacing w:val="-1"/>
          <w:sz w:val="28"/>
          <w:szCs w:val="28"/>
        </w:rPr>
        <w:t>。</w:t>
      </w:r>
    </w:p>
    <w:p w14:paraId="20014AC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3220"/>
      <w:r>
        <w:rPr>
          <w:rFonts w:hint="eastAsia"/>
          <w:lang w:val="en-US" w:eastAsia="zh-CN"/>
        </w:rPr>
        <w:t>问题改进</w:t>
      </w:r>
      <w:bookmarkEnd w:id="7"/>
    </w:p>
    <w:p w14:paraId="10F1D2EC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2025年第二季度</w:t>
      </w:r>
      <w:r>
        <w:rPr>
          <w:rFonts w:hint="default"/>
          <w:lang w:val="en-US" w:eastAsia="zh-CN"/>
        </w:rPr>
        <w:t>虽未达到考核指标要求，但开发效率已实现一定提升。针对最终软件库KPI未达标的情况，我们及时组织研发部及相关人员学习了</w:t>
      </w:r>
      <w:r>
        <w:rPr>
          <w:rFonts w:hint="eastAsia"/>
          <w:lang w:val="en-US" w:eastAsia="zh-CN"/>
        </w:rPr>
        <w:t>《</w:t>
      </w:r>
      <w:r>
        <w:rPr>
          <w:rFonts w:hint="default"/>
          <w:lang w:val="en-US" w:eastAsia="zh-CN"/>
        </w:rPr>
        <w:t>最终软件库管理制度</w:t>
      </w:r>
      <w:r>
        <w:rPr>
          <w:rFonts w:hint="eastAsia"/>
          <w:lang w:val="en-US" w:eastAsia="zh-CN"/>
        </w:rPr>
        <w:t>》</w:t>
      </w:r>
      <w:r>
        <w:rPr>
          <w:rFonts w:hint="default"/>
          <w:lang w:val="en-US" w:eastAsia="zh-CN"/>
        </w:rPr>
        <w:t>，并落实改进措施。经过持续努力，第</w:t>
      </w: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季度该项KPI已提升至95%，第</w:t>
      </w:r>
      <w:r>
        <w:rPr>
          <w:rFonts w:hint="eastAsia"/>
          <w:lang w:val="en-US" w:eastAsia="zh-CN"/>
        </w:rPr>
        <w:t>四</w:t>
      </w:r>
      <w:r>
        <w:rPr>
          <w:rFonts w:hint="default"/>
          <w:lang w:val="en-US" w:eastAsia="zh-CN"/>
        </w:rPr>
        <w:t>季度进一步达到100%，顺利完成考核目标。</w:t>
      </w:r>
    </w:p>
    <w:sectPr>
      <w:headerReference r:id="rId9" w:type="default"/>
      <w:footerReference r:id="rId10" w:type="default"/>
      <w:pgSz w:w="11906" w:h="16839"/>
      <w:pgMar w:top="1460" w:right="1305" w:bottom="885" w:left="1088" w:header="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4E19C">
    <w:pPr>
      <w:spacing w:line="178" w:lineRule="auto"/>
      <w:ind w:left="4822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BEB8E">
    <w:pPr>
      <w:spacing w:line="177" w:lineRule="auto"/>
      <w:ind w:left="482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0E411">
    <w:pPr>
      <w:pStyle w:val="12"/>
      <w:spacing w:line="52" w:lineRule="auto"/>
      <w:rPr>
        <w:sz w:val="2"/>
      </w:rPr>
    </w:pPr>
    <w:r>
      <w:pict>
        <v:shape id="_x0000_s2049" o:spid="_x0000_s2049" style="position:absolute;left:0pt;margin-left:88.4pt;margin-top:54.1pt;height:0.75pt;width:418.5pt;mso-position-horizontal-relative:page;mso-position-vertical-relative:page;z-index:251659264;mso-width-relative:page;mso-height-relative:page;" filled="f" stroked="t" coordsize="8370,15" o:allowincell="f" path="m0,7l8369,7e">
          <v:fill on="f" focussize="0,0"/>
          <v:stroke joinstyle="miter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193B3">
    <w:pPr>
      <w:pStyle w:val="12"/>
      <w:spacing w:line="52" w:lineRule="auto"/>
      <w:rPr>
        <w:sz w:val="2"/>
      </w:rPr>
    </w:pPr>
    <w:r>
      <w:pict>
        <v:shape id="_x0000_s2050" o:spid="_x0000_s2050" style="position:absolute;left:0pt;margin-left:88.4pt;margin-top:54.1pt;height:0.75pt;width:418.5pt;mso-position-horizontal-relative:page;mso-position-vertical-relative:page;z-index:251660288;mso-width-relative:page;mso-height-relative:page;" filled="f" stroked="t" coordsize="8370,15" o:allowincell="f" path="m0,7l8369,7e">
          <v:fill on="f" focussize="0,0"/>
          <v:stroke joinstyle="miter"/>
          <v:imagedata o:title=""/>
          <o:lock v:ext="edi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B5BC3">
    <w:pPr>
      <w:pStyle w:val="12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A94F6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EBFB4F7"/>
    <w:multiLevelType w:val="multilevel"/>
    <w:tmpl w:val="4EBFB4F7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C0309B"/>
    <w:rsid w:val="0225679A"/>
    <w:rsid w:val="026223A4"/>
    <w:rsid w:val="04934A97"/>
    <w:rsid w:val="083B16CD"/>
    <w:rsid w:val="08C711B3"/>
    <w:rsid w:val="0AB17A25"/>
    <w:rsid w:val="0AFB5144"/>
    <w:rsid w:val="1142587A"/>
    <w:rsid w:val="1A3E0D49"/>
    <w:rsid w:val="20153850"/>
    <w:rsid w:val="21E33B25"/>
    <w:rsid w:val="24B228BF"/>
    <w:rsid w:val="26893267"/>
    <w:rsid w:val="286E4D4F"/>
    <w:rsid w:val="2BEC2B5B"/>
    <w:rsid w:val="3B855DC3"/>
    <w:rsid w:val="3CFE449C"/>
    <w:rsid w:val="44E65F41"/>
    <w:rsid w:val="48CE566A"/>
    <w:rsid w:val="5043249A"/>
    <w:rsid w:val="589D2963"/>
    <w:rsid w:val="6B7E4876"/>
    <w:rsid w:val="6BF863D7"/>
    <w:rsid w:val="6FF62C2D"/>
    <w:rsid w:val="7B5307EB"/>
    <w:rsid w:val="7F8D6A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629</Words>
  <Characters>711</Characters>
  <Lines>0</Lines>
  <Paragraphs>0</Paragraphs>
  <TotalTime>0</TotalTime>
  <ScaleCrop>false</ScaleCrop>
  <LinksUpToDate>false</LinksUpToDate>
  <CharactersWithSpaces>739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2025-08-19T16:09:00Z</dcterms:created>
  <dc:creator>健 张</dc:creator>
  <cp:lastModifiedBy>郝宇</cp:lastModifiedBy>
  <dcterms:modified xsi:type="dcterms:W3CDTF">2026-01-30T17:52:00Z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2025-08-19T16:30:13Z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EA03877D88BA48329BBA99C646CC4FBF_12</vt:lpwstr>
  </property>
  <property fmtid="{D5CDD505-2E9C-101B-9397-08002B2CF9AE}" pid="5" name="KSOProductBuildVer">
    <vt:lpwstr>2052-12.1.0.24657</vt:lpwstr>
  </property>
  <property fmtid="{D5CDD505-2E9C-101B-9397-08002B2CF9AE}" pid="6" name="KSOTemplateDocerSaveRecord">
    <vt:lpwstr>eyJoZGlkIjoiZWI4NmUzMGY2ODA3MDc4ZTFlMjZjZTAyMjM0NmVmODgiLCJ1c2VySWQiOiIxMDc1MzgyOSJ9</vt:lpwstr>
  </property>
</Properties>
</file>