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437A7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2014"/>
      <w:bookmarkStart w:id="18" w:name="_GoBack"/>
      <w:bookmarkEnd w:id="18"/>
    </w:p>
    <w:p w14:paraId="431BA94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客户投诉应对及处理管理规定</w:t>
      </w:r>
      <w:bookmarkEnd w:id="0"/>
    </w:p>
    <w:p w14:paraId="3322043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9" w:lineRule="auto"/>
        <w:textAlignment w:val="baseline"/>
      </w:pPr>
    </w:p>
    <w:p w14:paraId="071AE34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30672"/>
      <w:r>
        <w:t>甘肃国邦信息科技有限公司</w:t>
      </w:r>
      <w:bookmarkEnd w:id="1"/>
    </w:p>
    <w:p w14:paraId="02D034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4" w:line="220" w:lineRule="auto"/>
        <w:ind w:left="292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2025年1月4日</w:t>
      </w:r>
    </w:p>
    <w:p w14:paraId="4AD0ACA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6CA182A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7113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3"/>
        <w:gridCol w:w="1557"/>
        <w:gridCol w:w="1953"/>
      </w:tblGrid>
      <w:tr w14:paraId="66B2AA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2A5E8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2F5E5C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客户投诉应对及处理管理规定（GSGB-IT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SS-KHTSYDJCL）</w:t>
            </w:r>
          </w:p>
        </w:tc>
      </w:tr>
      <w:tr w14:paraId="556691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91988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20571A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甘肃国邦信息科技有限公司</w:t>
            </w:r>
          </w:p>
        </w:tc>
      </w:tr>
      <w:tr w14:paraId="56E859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DA416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413" w:type="dxa"/>
          </w:tcPr>
          <w:p w14:paraId="708942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303" w:type="dxa"/>
          </w:tcPr>
          <w:p w14:paraId="189B89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19" w:lineRule="auto"/>
              <w:ind w:left="6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171D3F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31EE2C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1B36AF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4F1EEB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461981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303" w:type="dxa"/>
          </w:tcPr>
          <w:p w14:paraId="2785BB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607A04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470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金文莉</w:t>
            </w:r>
          </w:p>
        </w:tc>
        <w:tc>
          <w:tcPr>
            <w:tcW w:w="1953" w:type="dxa"/>
          </w:tcPr>
          <w:p w14:paraId="195D66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黄益溪</w:t>
            </w:r>
          </w:p>
        </w:tc>
      </w:tr>
      <w:tr w14:paraId="120458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8C233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384E2C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25B791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7A816E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75B39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87B92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0450DF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666287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7307E2F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9B5F0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176838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687F6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3A4E859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559CB3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1A4643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74F3CA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60D55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CD18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5DEDF1F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A2B685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BF59E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D5046D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121D5D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DC5E0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1519B5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7B6D0A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3" w:type="dxa"/>
          </w:tcPr>
          <w:p w14:paraId="0AAACC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90A30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DC454F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1861C57F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25D3FE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id w:val="147463898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207D60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0B26C24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_Toc22014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客户投诉应对及处理管理规定</w:t>
          </w:r>
          <w:r>
            <w:tab/>
          </w:r>
          <w:r>
            <w:fldChar w:fldCharType="begin"/>
          </w:r>
          <w:r>
            <w:instrText xml:space="preserve"> PAGEREF _Toc22014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819B32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_Toc30672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甘肃国邦信息科技有限公司</w:t>
          </w:r>
          <w:r>
            <w:tab/>
          </w:r>
          <w:r>
            <w:fldChar w:fldCharType="begin"/>
          </w:r>
          <w:r>
            <w:instrText xml:space="preserve"> PAGEREF _Toc30672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53402A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_Toc17113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_Toc17113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FF71C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_Toc22516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_Toc22516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97F7E9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_Toc24306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_Toc24306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E50DE0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_Toc15418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引用文件</w:t>
          </w:r>
          <w:r>
            <w:tab/>
          </w:r>
          <w:r>
            <w:fldChar w:fldCharType="begin"/>
          </w:r>
          <w:r>
            <w:instrText xml:space="preserve"> PAGEREF _Toc15418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028FAD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_Toc15884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术语与定义</w:t>
          </w:r>
          <w:r>
            <w:tab/>
          </w:r>
          <w:r>
            <w:fldChar w:fldCharType="begin"/>
          </w:r>
          <w:r>
            <w:instrText xml:space="preserve"> PAGEREF _Toc15884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DFCCADB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_Toc23107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_Toc23107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B009AF5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_Toc5257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投诉的定义</w:t>
          </w:r>
          <w:r>
            <w:tab/>
          </w:r>
          <w:r>
            <w:fldChar w:fldCharType="begin"/>
          </w:r>
          <w:r>
            <w:instrText xml:space="preserve"> PAGEREF _Toc5257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D8E9E5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_Toc7462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产生投诉的因素</w:t>
          </w:r>
          <w:r>
            <w:tab/>
          </w:r>
          <w:r>
            <w:fldChar w:fldCharType="begin"/>
          </w:r>
          <w:r>
            <w:instrText xml:space="preserve"> PAGEREF _Toc7462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0C14EA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_Toc28787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投诉的影响</w:t>
          </w:r>
          <w:r>
            <w:tab/>
          </w:r>
          <w:r>
            <w:fldChar w:fldCharType="begin"/>
          </w:r>
          <w:r>
            <w:instrText xml:space="preserve"> PAGEREF _Toc28787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D4528A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_Toc13517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客户投诉应对目的</w:t>
          </w:r>
          <w:r>
            <w:tab/>
          </w:r>
          <w:r>
            <w:fldChar w:fldCharType="begin"/>
          </w:r>
          <w:r>
            <w:instrText xml:space="preserve"> PAGEREF _Toc13517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8E775E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_Toc23537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10. </w:t>
          </w:r>
          <w:r>
            <w:t>投诉级别</w:t>
          </w:r>
          <w:r>
            <w:tab/>
          </w:r>
          <w:r>
            <w:fldChar w:fldCharType="begin"/>
          </w:r>
          <w:r>
            <w:instrText xml:space="preserve"> PAGEREF _Toc23537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BC9281C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_Toc15645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11. </w:t>
          </w:r>
          <w:r>
            <w:t>客户投诉应对及处理的注意事项</w:t>
          </w:r>
          <w:r>
            <w:tab/>
          </w:r>
          <w:r>
            <w:fldChar w:fldCharType="begin"/>
          </w:r>
          <w:r>
            <w:instrText xml:space="preserve"> PAGEREF _Toc15645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7535611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_Toc15428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12. </w:t>
          </w:r>
          <w:r>
            <w:t>客户投诉处罚规定</w:t>
          </w:r>
          <w:r>
            <w:tab/>
          </w:r>
          <w:r>
            <w:fldChar w:fldCharType="begin"/>
          </w:r>
          <w:r>
            <w:instrText xml:space="preserve"> PAGEREF _Toc15428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C03C06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_Toc9084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13. </w:t>
          </w:r>
          <w:r>
            <w:t>相关文档</w:t>
          </w:r>
          <w:r>
            <w:tab/>
          </w:r>
          <w:r>
            <w:fldChar w:fldCharType="begin"/>
          </w:r>
          <w:r>
            <w:instrText xml:space="preserve"> PAGEREF _Toc9084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6EE5BF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497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_Toc6588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14.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_Toc6588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A2B388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1FAC8E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39"/>
          <w:pgMar w:top="1431" w:right="1700" w:bottom="0" w:left="1709" w:header="0" w:footer="0" w:gutter="0"/>
          <w:cols w:space="720" w:num="1"/>
        </w:sectPr>
      </w:pPr>
    </w:p>
    <w:p w14:paraId="7725712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2516"/>
      <w:r>
        <w:t>目的</w:t>
      </w:r>
      <w:bookmarkEnd w:id="3"/>
    </w:p>
    <w:p w14:paraId="5B9B15A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eastAsia="宋体" w:cs="宋体"/>
          <w:spacing w:val="-5"/>
          <w:sz w:val="24"/>
          <w:szCs w:val="24"/>
        </w:rPr>
        <w:t>内容和要求，特制定此管理规定。</w:t>
      </w:r>
    </w:p>
    <w:p w14:paraId="71E8742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4306"/>
      <w:r>
        <w:t>适用范围</w:t>
      </w:r>
      <w:bookmarkEnd w:id="4"/>
    </w:p>
    <w:p w14:paraId="67A617F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 w:firstLine="460" w:firstLineChars="200"/>
        <w:textAlignment w:val="baseline"/>
        <w:rPr>
          <w:rFonts w:ascii="宋体" w:hAnsi="宋体" w:eastAsia="宋体" w:cs="宋体"/>
          <w:spacing w:val="-5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本手册适用于本公司参与运维服务业务的部门和人员</w:t>
      </w:r>
    </w:p>
    <w:p w14:paraId="4A7B630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5418"/>
      <w:r>
        <w:t>引用文件</w:t>
      </w:r>
      <w:bookmarkEnd w:id="5"/>
    </w:p>
    <w:p w14:paraId="2CAB2415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2"/>
          <w:sz w:val="24"/>
          <w:szCs w:val="24"/>
        </w:rPr>
        <w:t>T/CESA 1299—2023</w:t>
      </w:r>
      <w:r>
        <w:rPr>
          <w:rFonts w:ascii="宋体" w:hAnsi="宋体" w:eastAsia="宋体" w:cs="宋体"/>
          <w:spacing w:val="-2"/>
          <w:sz w:val="24"/>
          <w:szCs w:val="24"/>
        </w:rPr>
        <w:t xml:space="preserve"> 《信息技术服务 运行维护服务能力成熟度模型》</w:t>
      </w:r>
    </w:p>
    <w:p w14:paraId="484EA51F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GB/T 28827.1-2022 </w:t>
      </w:r>
      <w:r>
        <w:rPr>
          <w:rFonts w:ascii="宋体" w:hAnsi="宋体" w:eastAsia="宋体" w:cs="宋体"/>
          <w:spacing w:val="-2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1</w:t>
      </w:r>
      <w:r>
        <w:rPr>
          <w:rFonts w:ascii="宋体" w:hAnsi="宋体" w:eastAsia="宋体" w:cs="宋体"/>
          <w:spacing w:val="-4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部分：通用要求》</w:t>
      </w:r>
    </w:p>
    <w:p w14:paraId="6269595B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GB/T 29264-2012 《信息技术服务 分类与代码》</w:t>
      </w:r>
    </w:p>
    <w:p w14:paraId="7C7355F0">
      <w:pPr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国家有关法律、法规及行业标准</w:t>
      </w:r>
    </w:p>
    <w:p w14:paraId="69999CB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 xml:space="preserve"> </w:t>
      </w:r>
      <w:bookmarkStart w:id="6" w:name="_Toc15884"/>
      <w:r>
        <w:t>术语与定义</w:t>
      </w:r>
      <w:bookmarkEnd w:id="6"/>
    </w:p>
    <w:p w14:paraId="187BB8F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9" w:line="220" w:lineRule="auto"/>
        <w:ind w:left="72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2B7F9DA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3107"/>
      <w:r>
        <w:t>角色与职责</w:t>
      </w:r>
      <w:bookmarkEnd w:id="7"/>
    </w:p>
    <w:p w14:paraId="205BBB8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3" w:lineRule="exact"/>
        <w:textAlignment w:val="baseline"/>
      </w:pPr>
    </w:p>
    <w:tbl>
      <w:tblPr>
        <w:tblStyle w:val="24"/>
        <w:tblW w:w="852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842"/>
        <w:gridCol w:w="2422"/>
        <w:gridCol w:w="3257"/>
      </w:tblGrid>
      <w:tr w14:paraId="6C5001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2842" w:type="dxa"/>
            <w:shd w:val="clear" w:color="auto" w:fill="BFBFBF"/>
          </w:tcPr>
          <w:p w14:paraId="1BD4EF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21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角色</w:t>
            </w:r>
          </w:p>
        </w:tc>
        <w:tc>
          <w:tcPr>
            <w:tcW w:w="2422" w:type="dxa"/>
            <w:shd w:val="clear" w:color="auto" w:fill="BFBFBF"/>
          </w:tcPr>
          <w:p w14:paraId="558B46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1" w:lineRule="auto"/>
              <w:ind w:left="100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职责</w:t>
            </w:r>
          </w:p>
        </w:tc>
        <w:tc>
          <w:tcPr>
            <w:tcW w:w="3257" w:type="dxa"/>
            <w:shd w:val="clear" w:color="auto" w:fill="BFBFBF"/>
          </w:tcPr>
          <w:p w14:paraId="796056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right="2"/>
              <w:jc w:val="right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岗位（要以岗位职责说明书确定）</w:t>
            </w:r>
          </w:p>
        </w:tc>
      </w:tr>
      <w:tr w14:paraId="0508EE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6E5B2D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8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程序起草人</w:t>
            </w:r>
          </w:p>
        </w:tc>
        <w:tc>
          <w:tcPr>
            <w:tcW w:w="2422" w:type="dxa"/>
          </w:tcPr>
          <w:p w14:paraId="70B361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7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负责制度的编写及完善</w:t>
            </w:r>
          </w:p>
        </w:tc>
        <w:tc>
          <w:tcPr>
            <w:tcW w:w="3257" w:type="dxa"/>
          </w:tcPr>
          <w:p w14:paraId="56B262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8" w:lineRule="auto"/>
              <w:ind w:left="1004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质量部</w:t>
            </w:r>
            <w:r>
              <w:rPr>
                <w:rFonts w:hint="eastAsia" w:ascii="宋体" w:hAnsi="宋体" w:eastAsia="宋体" w:cs="宋体"/>
                <w:spacing w:val="-2"/>
                <w:sz w:val="21"/>
                <w:szCs w:val="21"/>
                <w:lang w:val="en-US" w:eastAsia="zh-CN"/>
              </w:rPr>
              <w:t>经理</w:t>
            </w:r>
          </w:p>
        </w:tc>
      </w:tr>
      <w:tr w14:paraId="5A7EE0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842" w:type="dxa"/>
          </w:tcPr>
          <w:p w14:paraId="483F26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89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程序审核人</w:t>
            </w:r>
          </w:p>
        </w:tc>
        <w:tc>
          <w:tcPr>
            <w:tcW w:w="2422" w:type="dxa"/>
          </w:tcPr>
          <w:p w14:paraId="6C5B73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6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制度的审核</w:t>
            </w:r>
          </w:p>
        </w:tc>
        <w:tc>
          <w:tcPr>
            <w:tcW w:w="3257" w:type="dxa"/>
          </w:tcPr>
          <w:p w14:paraId="5A467D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17" w:lineRule="auto"/>
              <w:ind w:left="1217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副总经理</w:t>
            </w:r>
          </w:p>
        </w:tc>
      </w:tr>
      <w:tr w14:paraId="519F04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2842" w:type="dxa"/>
          </w:tcPr>
          <w:p w14:paraId="6508AD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11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审批人</w:t>
            </w:r>
          </w:p>
        </w:tc>
        <w:tc>
          <w:tcPr>
            <w:tcW w:w="2422" w:type="dxa"/>
          </w:tcPr>
          <w:p w14:paraId="299BBC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6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制度的审批</w:t>
            </w:r>
          </w:p>
        </w:tc>
        <w:tc>
          <w:tcPr>
            <w:tcW w:w="3257" w:type="dxa"/>
          </w:tcPr>
          <w:p w14:paraId="76DB7D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18" w:lineRule="auto"/>
              <w:ind w:left="1323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4"/>
                <w:sz w:val="21"/>
                <w:szCs w:val="21"/>
              </w:rPr>
              <w:t>总经理</w:t>
            </w:r>
          </w:p>
        </w:tc>
      </w:tr>
    </w:tbl>
    <w:p w14:paraId="3F6D2C7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28" w:lineRule="auto"/>
        <w:textAlignment w:val="baseline"/>
      </w:pPr>
    </w:p>
    <w:p w14:paraId="6DB4605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5257"/>
      <w:r>
        <w:t>投诉的定义</w:t>
      </w:r>
      <w:bookmarkEnd w:id="8"/>
    </w:p>
    <w:p w14:paraId="50281AC7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投诉就是客户对提供的服务等产生不满而引起的抱怨；即客户的期待和现实之间产生的差距。</w:t>
      </w:r>
    </w:p>
    <w:p w14:paraId="6F1A25E0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表象：客户对服务的不满意和责难；本质：客户对企业信赖度与期待度的体现，也就是企业的弱点所在。</w:t>
      </w:r>
    </w:p>
    <w:p w14:paraId="0EE002F4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7462"/>
      <w:r>
        <w:t>产生投诉的因素</w:t>
      </w:r>
      <w:bookmarkEnd w:id="9"/>
    </w:p>
    <w:p w14:paraId="25B73FE0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对服务的不满意</w:t>
      </w:r>
    </w:p>
    <w:p w14:paraId="4D7D1C28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对服务态度方式的不满意</w:t>
      </w:r>
    </w:p>
    <w:p w14:paraId="168D3D4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8787"/>
      <w:r>
        <w:t>投诉的影响</w:t>
      </w:r>
      <w:bookmarkEnd w:id="10"/>
    </w:p>
    <w:p w14:paraId="642425D7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客户投诉未能及时妥善的处理，会导致客户抱怨升级和流失</w:t>
      </w:r>
    </w:p>
    <w:p w14:paraId="5FD42673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不满客户会把他对公司的不满扩大，告诉他周围的朋友，同时影响公司声誉无形中失去潜在客户</w:t>
      </w:r>
    </w:p>
    <w:p w14:paraId="5E91D21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13517"/>
      <w:r>
        <w:t>客户投诉应对目的</w:t>
      </w:r>
      <w:bookmarkEnd w:id="11"/>
    </w:p>
    <w:p w14:paraId="7E1485A4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及时有效的响应客户的投诉需求</w:t>
      </w:r>
    </w:p>
    <w:p w14:paraId="0F93A114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避免引起严重的纠纷及恶性事件（涉及赔偿金额较大、安全性能及第三方介入）；</w:t>
      </w:r>
    </w:p>
    <w:p w14:paraId="253F1F10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使客户投诉处理统一标准化、流程化、口径一致，提高处理客户投诉的时效性；</w:t>
      </w:r>
    </w:p>
    <w:p w14:paraId="6FBF1806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高度重视客户投诉，谨慎的处理客户投诉，降低客户投诉率，达到让投诉的客户再度满意；</w:t>
      </w:r>
    </w:p>
    <w:p w14:paraId="1FC0D77A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重新赢得客户的对公司信任，减少客户的流失，增强企业的服务品牌；</w:t>
      </w:r>
    </w:p>
    <w:p w14:paraId="673DFF38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提供全体员工的市场意识，客户的流失就是资源的浪费；</w:t>
      </w:r>
    </w:p>
    <w:p w14:paraId="4B71E2C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3537"/>
      <w:r>
        <w:t>投诉级别</w:t>
      </w:r>
      <w:bookmarkEnd w:id="12"/>
    </w:p>
    <w:p w14:paraId="542E8E4E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特急（A 类）指在接到《客户投诉处理表》或电话通知后，应在 3 小时内出具处理方案的特殊情况；</w:t>
      </w:r>
    </w:p>
    <w:p w14:paraId="72204ABE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紧急（B 类）指在接到本表或电话通知后，应在 12 小时内出具处理方案的情况</w:t>
      </w:r>
    </w:p>
    <w:p w14:paraId="7DD8BA1E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一般（C 类）指在接到本表或电话通知后，应在 3 天内出具处理方案的情况</w:t>
      </w:r>
    </w:p>
    <w:p w14:paraId="3AB79D6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15645"/>
      <w:r>
        <w:t>客户投诉应对及处理的注意事项</w:t>
      </w:r>
      <w:bookmarkEnd w:id="13"/>
    </w:p>
    <w:p w14:paraId="1F6F2AC9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客户投诉处理负责人不得随意承诺客户做不到的，承诺了必须兑现；</w:t>
      </w:r>
    </w:p>
    <w:p w14:paraId="4AD81D90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出现客户投诉时，按公司统一的投诉受理流程及投诉处理流程进行，实施逐层上报处理，遇到重大投诉需第一时间汇报给公司最高责任人，必要时请厂家给予支持；</w:t>
      </w:r>
    </w:p>
    <w:p w14:paraId="3E667CB5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对于客户提出的不合理的要求，要坚持立场和原则进行适当的回绝；</w:t>
      </w:r>
    </w:p>
    <w:p w14:paraId="4A33E7A6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处理客户投诉责任人，对外必须统一口径，使用标准话术，针对不同的客户投诉采取适当的处理方法；</w:t>
      </w:r>
    </w:p>
    <w:p w14:paraId="459AC7BD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遇到重大客户投诉时，须由专人负责应对客户的投诉，各部门经理是应对重大客户投诉的第一负责人，统一口径，其他人不得随意主动和客户联系或发表言论；</w:t>
      </w:r>
    </w:p>
    <w:p w14:paraId="333BB52B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受理客户投诉，任何人不得向外推托，需重视客户投诉，优先解决处理；</w:t>
      </w:r>
    </w:p>
    <w:p w14:paraId="3D1C5923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处理客户投诉时，态度主动，积极推进；</w:t>
      </w:r>
    </w:p>
    <w:p w14:paraId="29475DCD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处理客户投诉不是最终目的，通过客户投诉的处理提出今后工作改善的方向及预防措施，不断提高服务质量；</w:t>
      </w:r>
    </w:p>
    <w:p w14:paraId="1B32F824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定期分析客户投诉，组织人员召开案例分析大会，总结经验教训，防止问题再次出现；</w:t>
      </w:r>
    </w:p>
    <w:p w14:paraId="77454B88">
      <w:pPr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重大投诉客户资料需要特殊处理。</w:t>
      </w:r>
    </w:p>
    <w:p w14:paraId="13D4454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bookmark1"/>
      <w:bookmarkEnd w:id="14"/>
      <w:bookmarkStart w:id="15" w:name="_Toc15428"/>
      <w:r>
        <w:t>客户投诉处罚规定</w:t>
      </w:r>
      <w:bookmarkEnd w:id="15"/>
    </w:p>
    <w:p w14:paraId="22B0EF3F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客户来电或回访过程中产生投诉的，经过调查分析属于有效投诉的，判定责任人后，给予责任人月度/季度考核中进行减分；</w:t>
      </w:r>
    </w:p>
    <w:p w14:paraId="2336DC20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部门经理在接到客户投诉单后，必须按照投诉级别的时间规定进行处理，若未及时处理的投诉单，给予部门经理季度考核中进行减分；</w:t>
      </w:r>
    </w:p>
    <w:p w14:paraId="25C29B24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经过调查分析，判别属于有效客户投诉的，由服务台负责开具罚款单，由部门经理签字确认、当事人签字确认后，责任人按照处罚单金额交现金给服务台，服务台将投诉处罚单及处罚金全部上交公司财务。</w:t>
      </w:r>
    </w:p>
    <w:p w14:paraId="1BBA9596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9084"/>
      <w:r>
        <w:t>相关文档</w:t>
      </w:r>
      <w:bookmarkEnd w:id="16"/>
    </w:p>
    <w:p w14:paraId="4324C9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无</w:t>
      </w:r>
    </w:p>
    <w:p w14:paraId="1A7DEC0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6588"/>
      <w:r>
        <w:t>附则</w:t>
      </w:r>
      <w:bookmarkEnd w:id="17"/>
    </w:p>
    <w:p w14:paraId="5A126EF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本制度由公司质量部拟定，自批准颁布之日起施行。</w:t>
      </w:r>
    </w:p>
    <w:sectPr>
      <w:footerReference r:id="rId5" w:type="default"/>
      <w:pgSz w:w="11906" w:h="16839"/>
      <w:pgMar w:top="1431" w:right="1639" w:bottom="1375" w:left="1785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96BD1A">
    <w:pPr>
      <w:spacing w:line="167" w:lineRule="auto"/>
      <w:ind w:left="4130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BE06D78"/>
    <w:multiLevelType w:val="singleLevel"/>
    <w:tmpl w:val="9BE06D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9CE810F1"/>
    <w:multiLevelType w:val="singleLevel"/>
    <w:tmpl w:val="9CE810F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ACA3EF55"/>
    <w:multiLevelType w:val="singleLevel"/>
    <w:tmpl w:val="ACA3EF5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ADADE8EA"/>
    <w:multiLevelType w:val="singleLevel"/>
    <w:tmpl w:val="ADADE8E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01D3CBF1"/>
    <w:multiLevelType w:val="singleLevel"/>
    <w:tmpl w:val="01D3CBF1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1BD786F8"/>
    <w:multiLevelType w:val="singleLevel"/>
    <w:tmpl w:val="1BD786F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2E9ECED5"/>
    <w:multiLevelType w:val="singleLevel"/>
    <w:tmpl w:val="2E9ECED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4CF9BA25"/>
    <w:multiLevelType w:val="singleLevel"/>
    <w:tmpl w:val="4CF9BA2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3"/>
  </w:num>
  <w:num w:numId="5">
    <w:abstractNumId w:val="7"/>
  </w:num>
  <w:num w:numId="6">
    <w:abstractNumId w:val="4"/>
  </w:num>
  <w:num w:numId="7">
    <w:abstractNumId w:val="2"/>
  </w:num>
  <w:num w:numId="8">
    <w:abstractNumId w:val="8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B9058C3"/>
    <w:rsid w:val="60F07796"/>
    <w:rsid w:val="78820EF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1618</Words>
  <Characters>1706</Characters>
  <Lines>0</Lines>
  <Paragraphs>0</Paragraphs>
  <TotalTime>0</TotalTime>
  <ScaleCrop>false</ScaleCrop>
  <LinksUpToDate>false</LinksUpToDate>
  <CharactersWithSpaces>1793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2025-08-18T18:01:00Z</dcterms:created>
  <dc:creator>谢永刚</dc:creator>
  <cp:lastModifiedBy>nancy杨茜</cp:lastModifiedBy>
  <dcterms:modified xsi:type="dcterms:W3CDTF">2026-01-07T21:25:07Z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2025-08-21T00:01:28Z</vt:filetime>
  </property>
  <property fmtid="{D5CDD505-2E9C-101B-9397-08002B2CF9AE}" pid="3" name="CRO">
    <vt:lpwstr>wqlLaW5nc29mdCBQREYgdG8gV1BTIDExNQ</vt:lpwstr>
  </property>
  <property fmtid="{D5CDD505-2E9C-101B-9397-08002B2CF9AE}" pid="4" name="ICV">
    <vt:lpwstr>50B138F8D0FC4B05BB76469D4DD7DCD1_12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