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3B33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bookmarkStart w:id="0" w:name="_Toc21856"/>
    </w:p>
    <w:p w14:paraId="3EFD9CA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2025年运维相关人员管理计划</w:t>
      </w:r>
      <w:bookmarkEnd w:id="0"/>
    </w:p>
    <w:p w14:paraId="3DE2CAB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</w:pPr>
      <w:bookmarkStart w:id="1" w:name="_Toc18034"/>
      <w:r>
        <w:t>甘肃国邦信息科技有限公司</w:t>
      </w:r>
      <w:bookmarkEnd w:id="1"/>
    </w:p>
    <w:p w14:paraId="34B07AB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 w:ascii="宋体" w:hAnsi="宋体" w:eastAsia="宋体" w:cs="宋体"/>
          <w:spacing w:val="-1"/>
          <w:sz w:val="36"/>
          <w:szCs w:val="36"/>
        </w:rPr>
      </w:pPr>
      <w:bookmarkStart w:id="2" w:name="_Toc16940"/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2025年1月4日</w:t>
      </w:r>
      <w:r>
        <w:rPr>
          <w:rFonts w:hint="eastAsia" w:ascii="宋体" w:hAnsi="宋体" w:eastAsia="宋体" w:cs="宋体"/>
          <w:spacing w:val="-1"/>
          <w:sz w:val="36"/>
          <w:szCs w:val="36"/>
        </w:rPr>
        <w:br w:type="page"/>
      </w:r>
      <w:bookmarkEnd w:id="2"/>
    </w:p>
    <w:p w14:paraId="6268078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5" w:line="220" w:lineRule="auto"/>
        <w:jc w:val="center"/>
        <w:outlineLvl w:val="0"/>
        <w:rPr>
          <w:rFonts w:ascii="宋体" w:hAnsi="宋体" w:eastAsia="宋体" w:cs="宋体"/>
          <w:sz w:val="28"/>
          <w:szCs w:val="28"/>
        </w:rPr>
      </w:pPr>
      <w:bookmarkStart w:id="3" w:name="_Toc25497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p w14:paraId="57D7AA6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17" w:lineRule="exact"/>
      </w:pPr>
    </w:p>
    <w:tbl>
      <w:tblPr>
        <w:tblStyle w:val="25"/>
        <w:tblW w:w="907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1F346A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  <w:jc w:val="center"/>
        </w:trPr>
        <w:tc>
          <w:tcPr>
            <w:tcW w:w="1846" w:type="dxa"/>
          </w:tcPr>
          <w:p w14:paraId="187B3E5D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96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046D3EA3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8" w:lineRule="auto"/>
              <w:ind w:left="116"/>
            </w:pPr>
            <w:r>
              <w:rPr>
                <w:rFonts w:hint="eastAsia"/>
                <w:spacing w:val="-1"/>
                <w:lang w:val="en-US" w:eastAsia="zh-CN"/>
              </w:rPr>
              <w:t>人员管理计划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RYGLJH</w:t>
            </w:r>
            <w:r>
              <w:rPr>
                <w:spacing w:val="-1"/>
              </w:rPr>
              <w:t>）</w:t>
            </w:r>
          </w:p>
        </w:tc>
      </w:tr>
      <w:tr w14:paraId="1D9BD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40F60FB7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506"/>
            </w:pPr>
            <w:r>
              <w:rPr>
                <w:spacing w:val="-2"/>
              </w:rPr>
              <w:t>编制单位</w:t>
            </w:r>
          </w:p>
        </w:tc>
        <w:tc>
          <w:tcPr>
            <w:tcW w:w="7225" w:type="dxa"/>
            <w:gridSpan w:val="4"/>
          </w:tcPr>
          <w:p w14:paraId="0DEFF5DB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3FCA8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3A015EB4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506"/>
            </w:pPr>
            <w:r>
              <w:rPr>
                <w:spacing w:val="-2"/>
              </w:rPr>
              <w:t>文档版本</w:t>
            </w:r>
          </w:p>
        </w:tc>
        <w:tc>
          <w:tcPr>
            <w:tcW w:w="1413" w:type="dxa"/>
          </w:tcPr>
          <w:p w14:paraId="745F83D5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288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652D4F77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67D09FBC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4502EE89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061C78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846" w:type="dxa"/>
          </w:tcPr>
          <w:p w14:paraId="3A0943AA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709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6A6FAFA3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90"/>
              <w:rPr>
                <w:rFonts w:hint="eastAsia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</w:p>
        </w:tc>
        <w:tc>
          <w:tcPr>
            <w:tcW w:w="2302" w:type="dxa"/>
          </w:tcPr>
          <w:p w14:paraId="46F0A133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59D9088D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8" w:lineRule="auto"/>
              <w:ind w:left="576" w:leftChars="0"/>
            </w:pPr>
            <w:r>
              <w:rPr>
                <w:rFonts w:hint="eastAsia"/>
                <w:spacing w:val="-3"/>
              </w:rPr>
              <w:t>王海燕</w:t>
            </w:r>
          </w:p>
        </w:tc>
        <w:tc>
          <w:tcPr>
            <w:tcW w:w="1953" w:type="dxa"/>
          </w:tcPr>
          <w:p w14:paraId="13BFA383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2" w:leftChars="0"/>
            </w:pPr>
            <w:r>
              <w:rPr>
                <w:rFonts w:hint="eastAsia"/>
                <w:spacing w:val="-3"/>
                <w:lang w:val="en-US" w:eastAsia="zh-CN"/>
              </w:rPr>
              <w:t>黄益溪</w:t>
            </w:r>
          </w:p>
        </w:tc>
      </w:tr>
      <w:tr w14:paraId="67C812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6E3817D4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 w:line="239" w:lineRule="auto"/>
              <w:ind w:left="709"/>
            </w:pPr>
          </w:p>
        </w:tc>
        <w:tc>
          <w:tcPr>
            <w:tcW w:w="1413" w:type="dxa"/>
          </w:tcPr>
          <w:p w14:paraId="3344BFB9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/>
              <w:ind w:left="290"/>
            </w:pPr>
          </w:p>
        </w:tc>
        <w:tc>
          <w:tcPr>
            <w:tcW w:w="2302" w:type="dxa"/>
          </w:tcPr>
          <w:p w14:paraId="3CA346E2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19" w:lineRule="auto"/>
              <w:ind w:left="737"/>
            </w:pPr>
          </w:p>
        </w:tc>
        <w:tc>
          <w:tcPr>
            <w:tcW w:w="1557" w:type="dxa"/>
          </w:tcPr>
          <w:p w14:paraId="63657E07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8" w:lineRule="auto"/>
              <w:ind w:left="576"/>
            </w:pPr>
          </w:p>
        </w:tc>
        <w:tc>
          <w:tcPr>
            <w:tcW w:w="1953" w:type="dxa"/>
          </w:tcPr>
          <w:p w14:paraId="4D4BF0E6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20" w:lineRule="auto"/>
              <w:ind w:left="672"/>
            </w:pPr>
          </w:p>
        </w:tc>
      </w:tr>
      <w:tr w14:paraId="72E739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45C532F9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 w:line="239" w:lineRule="auto"/>
              <w:ind w:left="709"/>
            </w:pPr>
          </w:p>
        </w:tc>
        <w:tc>
          <w:tcPr>
            <w:tcW w:w="1413" w:type="dxa"/>
          </w:tcPr>
          <w:p w14:paraId="7D731878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/>
              <w:ind w:left="290"/>
            </w:pPr>
          </w:p>
        </w:tc>
        <w:tc>
          <w:tcPr>
            <w:tcW w:w="2302" w:type="dxa"/>
          </w:tcPr>
          <w:p w14:paraId="46871041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19" w:lineRule="auto"/>
              <w:ind w:left="737"/>
            </w:pPr>
          </w:p>
        </w:tc>
        <w:tc>
          <w:tcPr>
            <w:tcW w:w="1557" w:type="dxa"/>
          </w:tcPr>
          <w:p w14:paraId="2AD2B5F9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28" w:lineRule="auto"/>
              <w:ind w:left="576"/>
            </w:pPr>
          </w:p>
        </w:tc>
        <w:tc>
          <w:tcPr>
            <w:tcW w:w="1953" w:type="dxa"/>
          </w:tcPr>
          <w:p w14:paraId="7D5D0370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0" w:lineRule="auto"/>
              <w:ind w:left="672"/>
            </w:pPr>
          </w:p>
        </w:tc>
      </w:tr>
      <w:tr w14:paraId="6037AB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458C9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7159A2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513EFF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1FB4FE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CA664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</w:tr>
      <w:tr w14:paraId="348D9D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846" w:type="dxa"/>
          </w:tcPr>
          <w:p w14:paraId="69DD7D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23EE2B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44DE28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3027F3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0CED0A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</w:tr>
    </w:tbl>
    <w:p w14:paraId="2BE1413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ascii="宋体" w:hAnsi="宋体" w:eastAsia="宋体" w:cs="宋体"/>
          <w:spacing w:val="-1"/>
          <w:sz w:val="36"/>
          <w:szCs w:val="36"/>
        </w:rPr>
      </w:pPr>
      <w:r>
        <w:rPr>
          <w:rFonts w:ascii="宋体" w:hAnsi="宋体" w:eastAsia="宋体" w:cs="宋体"/>
          <w:spacing w:val="-1"/>
          <w:sz w:val="36"/>
          <w:szCs w:val="36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1351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spacing w:val="-1"/>
          <w:kern w:val="0"/>
          <w:sz w:val="24"/>
          <w:szCs w:val="24"/>
          <w:lang w:val="en-US" w:eastAsia="en-US" w:bidi="ar-SA"/>
        </w:rPr>
      </w:sdtEndPr>
      <w:sdtContent>
        <w:p w14:paraId="23F7785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FD9D793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_Toc21856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2025年运维相关人员管理计划</w:t>
          </w:r>
          <w:r>
            <w:tab/>
          </w:r>
          <w:r>
            <w:fldChar w:fldCharType="begin"/>
          </w:r>
          <w:r>
            <w:instrText xml:space="preserve"> PAGEREF _Toc21856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6ED4F578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_Toc18034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_Toc18034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1F57EF46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_Toc16940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36"/>
              <w:lang w:val="en-US" w:eastAsia="zh-CN"/>
            </w:rPr>
            <w:t>2025年1月4日</w:t>
          </w:r>
          <w:r>
            <w:tab/>
          </w:r>
          <w:r>
            <w:fldChar w:fldCharType="begin"/>
          </w:r>
          <w:r>
            <w:instrText xml:space="preserve"> PAGEREF _Toc16940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48685145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_Toc25497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_Toc25497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37C294EE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_Toc32050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计划</w:t>
          </w:r>
          <w:r>
            <w:tab/>
          </w:r>
          <w:r>
            <w:fldChar w:fldCharType="begin"/>
          </w:r>
          <w:r>
            <w:instrText xml:space="preserve"> PAGEREF _Toc32050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653E2996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_Toc17340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招聘计划</w:t>
          </w:r>
          <w:r>
            <w:tab/>
          </w:r>
          <w:r>
            <w:fldChar w:fldCharType="begin"/>
          </w:r>
          <w:r>
            <w:instrText xml:space="preserve"> PAGEREF _Toc17340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31091BD2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_Toc20304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储备计划</w:t>
          </w:r>
          <w:r>
            <w:tab/>
          </w:r>
          <w:r>
            <w:fldChar w:fldCharType="begin"/>
          </w:r>
          <w:r>
            <w:instrText xml:space="preserve"> PAGEREF _Toc20304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1F2C016F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_Toc876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培训计划</w:t>
          </w:r>
          <w:r>
            <w:tab/>
          </w:r>
          <w:r>
            <w:fldChar w:fldCharType="begin"/>
          </w:r>
          <w:r>
            <w:instrText xml:space="preserve"> PAGEREF _Toc876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0B183452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_Toc17724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备份计划</w:t>
          </w:r>
          <w:r>
            <w:tab/>
          </w:r>
          <w:r>
            <w:fldChar w:fldCharType="begin"/>
          </w:r>
          <w:r>
            <w:instrText xml:space="preserve"> PAGEREF _Toc17724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6B83D9C1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_Toc32077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 </w:t>
          </w:r>
          <w:r>
            <w:rPr>
              <w:rFonts w:hint="eastAsia"/>
              <w:lang w:val="en-US" w:eastAsia="zh-CN"/>
            </w:rPr>
            <w:t>绩效考核计划</w:t>
          </w:r>
          <w:r>
            <w:tab/>
          </w:r>
          <w:r>
            <w:fldChar w:fldCharType="begin"/>
          </w:r>
          <w:r>
            <w:instrText xml:space="preserve"> PAGEREF _Toc32077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60B59983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_Toc21706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lang w:val="en-US" w:eastAsia="zh-CN"/>
            </w:rPr>
            <w:t>技能职级评定</w:t>
          </w:r>
          <w:r>
            <w:tab/>
          </w:r>
          <w:r>
            <w:fldChar w:fldCharType="begin"/>
          </w:r>
          <w:r>
            <w:instrText xml:space="preserve"> PAGEREF _Toc21706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090C89D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spacing w:val="-1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</w:sdtContent>
    </w:sdt>
    <w:p w14:paraId="73DB574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ascii="宋体" w:hAnsi="宋体" w:eastAsia="宋体" w:cs="宋体"/>
          <w:snapToGrid w:val="0"/>
          <w:color w:val="000000"/>
          <w:spacing w:val="-1"/>
          <w:kern w:val="0"/>
          <w:sz w:val="21"/>
          <w:szCs w:val="36"/>
          <w:lang w:val="en-US" w:eastAsia="en-US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C1A8A28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</w:pPr>
      <w:bookmarkStart w:id="4" w:name="_Toc32050"/>
      <w:r>
        <w:rPr>
          <w:rFonts w:hint="eastAsia"/>
          <w:lang w:val="en-US" w:eastAsia="zh-CN"/>
        </w:rPr>
        <w:t>计划</w:t>
      </w:r>
      <w:bookmarkEnd w:id="4"/>
    </w:p>
    <w:p w14:paraId="17229BF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bookmarkStart w:id="5" w:name="_Toc17340"/>
      <w:r>
        <w:rPr>
          <w:rFonts w:hint="eastAsia"/>
          <w:lang w:val="en-US" w:eastAsia="zh-CN"/>
        </w:rPr>
        <w:t>招聘计划</w:t>
      </w:r>
      <w:bookmarkEnd w:id="5"/>
    </w:p>
    <w:p w14:paraId="4181CB0A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r>
        <w:t>人员招聘的目</w:t>
      </w:r>
      <w:r>
        <w:rPr>
          <w:rFonts w:hint="eastAsia"/>
          <w:lang w:val="en-US" w:eastAsia="zh-CN"/>
        </w:rPr>
        <w:t>的</w:t>
      </w:r>
      <w:r>
        <w:t>是为了满足当前运维业务的需要，降低目前在岗人员的工作压力，保证服务的持续性。本招聘方案主要服务于</w:t>
      </w:r>
      <w:r>
        <w:rPr>
          <w:rFonts w:hint="eastAsia"/>
          <w:lang w:val="en-US" w:eastAsia="zh-CN"/>
        </w:rPr>
        <w:t>2025</w:t>
      </w:r>
      <w:r>
        <w:t>年1月-2025年12月运维服务相关岗位的招聘工作，旨在定义招聘岗位、招聘人数、招聘完成时间、招聘方式。</w:t>
      </w:r>
      <w:r>
        <w:rPr>
          <w:rFonts w:hint="eastAsia"/>
          <w:lang w:val="en-US" w:eastAsia="zh-CN"/>
        </w:rPr>
        <w:t>具体招聘计划如下：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092"/>
        <w:gridCol w:w="1524"/>
        <w:gridCol w:w="1944"/>
        <w:gridCol w:w="1308"/>
      </w:tblGrid>
      <w:tr w14:paraId="69EC2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1" w:type="dxa"/>
            <w:gridSpan w:val="5"/>
          </w:tcPr>
          <w:p w14:paraId="2436481F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2025年人员招聘计划</w:t>
            </w:r>
          </w:p>
        </w:tc>
      </w:tr>
      <w:tr w14:paraId="79614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53" w:type="dxa"/>
          </w:tcPr>
          <w:p w14:paraId="4A119ED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1092" w:type="dxa"/>
          </w:tcPr>
          <w:p w14:paraId="0420CFD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招聘人数</w:t>
            </w:r>
          </w:p>
        </w:tc>
        <w:tc>
          <w:tcPr>
            <w:tcW w:w="1524" w:type="dxa"/>
          </w:tcPr>
          <w:p w14:paraId="1A96F8CC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1944" w:type="dxa"/>
          </w:tcPr>
          <w:p w14:paraId="2F6B09F0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预计到岗日期</w:t>
            </w:r>
          </w:p>
        </w:tc>
        <w:tc>
          <w:tcPr>
            <w:tcW w:w="1308" w:type="dxa"/>
          </w:tcPr>
          <w:p w14:paraId="4DA17F6C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招聘方式</w:t>
            </w:r>
          </w:p>
        </w:tc>
      </w:tr>
      <w:tr w14:paraId="39B58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753" w:type="dxa"/>
            <w:shd w:val="clear" w:color="auto" w:fill="auto"/>
          </w:tcPr>
          <w:p w14:paraId="6B9BC773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1FA0D3AF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72228AF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shd w:val="clear" w:color="auto" w:fill="auto"/>
          </w:tcPr>
          <w:p w14:paraId="0A922E8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2025年2月</w:t>
            </w:r>
          </w:p>
        </w:tc>
        <w:tc>
          <w:tcPr>
            <w:tcW w:w="1308" w:type="dxa"/>
          </w:tcPr>
          <w:p w14:paraId="37520F6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3B9C9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4F9624CF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数据库工程师</w:t>
            </w:r>
          </w:p>
        </w:tc>
        <w:tc>
          <w:tcPr>
            <w:tcW w:w="1092" w:type="dxa"/>
          </w:tcPr>
          <w:p w14:paraId="68689A4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</w:tcPr>
          <w:p w14:paraId="4BD9B37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</w:tcPr>
          <w:p w14:paraId="2C66088F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308" w:type="dxa"/>
          </w:tcPr>
          <w:p w14:paraId="36343E9C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5E611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46E47AE9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</w:tcPr>
          <w:p w14:paraId="4D52AC04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2D2116E9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</w:tcPr>
          <w:p w14:paraId="2858B0A6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308" w:type="dxa"/>
          </w:tcPr>
          <w:p w14:paraId="2500CCC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548F5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1F1B20A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软件工程师</w:t>
            </w:r>
          </w:p>
        </w:tc>
        <w:tc>
          <w:tcPr>
            <w:tcW w:w="1092" w:type="dxa"/>
            <w:shd w:val="clear" w:color="auto" w:fill="auto"/>
          </w:tcPr>
          <w:p w14:paraId="02396AC4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2E19131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shd w:val="clear" w:color="auto" w:fill="auto"/>
          </w:tcPr>
          <w:p w14:paraId="44586A5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308" w:type="dxa"/>
            <w:shd w:val="clear" w:color="auto" w:fill="auto"/>
          </w:tcPr>
          <w:p w14:paraId="365620FB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6186B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06B78C1E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25F005A1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524" w:type="dxa"/>
            <w:shd w:val="clear" w:color="auto" w:fill="auto"/>
          </w:tcPr>
          <w:p w14:paraId="7AA6A29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shd w:val="clear" w:color="auto" w:fill="auto"/>
          </w:tcPr>
          <w:p w14:paraId="649C21B3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308" w:type="dxa"/>
            <w:shd w:val="clear" w:color="auto" w:fill="auto"/>
          </w:tcPr>
          <w:p w14:paraId="0549F77B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35130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5F9C20F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2E0473D0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5325136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shd w:val="clear" w:color="auto" w:fill="auto"/>
          </w:tcPr>
          <w:p w14:paraId="05559C3E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308" w:type="dxa"/>
            <w:shd w:val="clear" w:color="auto" w:fill="auto"/>
          </w:tcPr>
          <w:p w14:paraId="1EC90771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170C3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37CCA3C9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37C993E6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  <w:vAlign w:val="center"/>
          </w:tcPr>
          <w:p w14:paraId="6026EF0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vMerge w:val="restart"/>
            <w:shd w:val="clear" w:color="auto" w:fill="auto"/>
            <w:vAlign w:val="center"/>
          </w:tcPr>
          <w:p w14:paraId="389147E2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308" w:type="dxa"/>
            <w:shd w:val="clear" w:color="auto" w:fill="auto"/>
          </w:tcPr>
          <w:p w14:paraId="67E774F2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38F9E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2120235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网络工程师</w:t>
            </w:r>
          </w:p>
        </w:tc>
        <w:tc>
          <w:tcPr>
            <w:tcW w:w="1092" w:type="dxa"/>
            <w:shd w:val="clear" w:color="auto" w:fill="auto"/>
          </w:tcPr>
          <w:p w14:paraId="3A08221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  <w:vAlign w:val="center"/>
          </w:tcPr>
          <w:p w14:paraId="2C7B37F2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vMerge w:val="continue"/>
            <w:shd w:val="clear" w:color="auto" w:fill="auto"/>
            <w:vAlign w:val="center"/>
          </w:tcPr>
          <w:p w14:paraId="1E4C60E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08" w:type="dxa"/>
            <w:shd w:val="clear" w:color="auto" w:fill="auto"/>
          </w:tcPr>
          <w:p w14:paraId="7E57AF63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</w:tbl>
    <w:p w14:paraId="016BD82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bookmarkStart w:id="6" w:name="_Toc20304"/>
      <w:r>
        <w:rPr>
          <w:rFonts w:hint="eastAsia"/>
          <w:lang w:val="en-US" w:eastAsia="zh-CN"/>
        </w:rPr>
        <w:t>储备计划</w:t>
      </w:r>
      <w:bookmarkEnd w:id="6"/>
    </w:p>
    <w:p w14:paraId="4B77D3A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t>根据202</w:t>
      </w:r>
      <w:r>
        <w:rPr>
          <w:rFonts w:hint="eastAsia"/>
          <w:lang w:val="en-US" w:eastAsia="zh-CN"/>
        </w:rPr>
        <w:t>5</w:t>
      </w:r>
      <w:r>
        <w:t>年1月-2025年12月人力部工作重点安排，本着加强骨干和核心骨干队伍的建设，优化公司人员结构，加强员工岗位竞争晋升氛围，特</w:t>
      </w:r>
      <w:r>
        <w:rPr>
          <w:rFonts w:hint="eastAsia"/>
          <w:lang w:val="en-US" w:eastAsia="zh-CN"/>
        </w:rPr>
        <w:t>进行</w:t>
      </w:r>
      <w:r>
        <w:t>人员储备。</w:t>
      </w:r>
      <w:r>
        <w:rPr>
          <w:rFonts w:hint="eastAsia"/>
          <w:lang w:val="en-US" w:eastAsia="zh-CN"/>
        </w:rPr>
        <w:t>储备计划如下：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1044"/>
        <w:gridCol w:w="1524"/>
        <w:gridCol w:w="2568"/>
        <w:gridCol w:w="1285"/>
      </w:tblGrid>
      <w:tr w14:paraId="13E83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54E13A04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4"/>
                <w:szCs w:val="24"/>
                <w:vertAlign w:val="baseline"/>
                <w:lang w:val="en-US" w:eastAsia="zh-CN"/>
              </w:rPr>
              <w:t>2025年人员储备计划</w:t>
            </w:r>
          </w:p>
        </w:tc>
      </w:tr>
      <w:tr w14:paraId="2EE2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2101" w:type="dxa"/>
            <w:vAlign w:val="center"/>
          </w:tcPr>
          <w:p w14:paraId="497F671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1044" w:type="dxa"/>
            <w:vAlign w:val="center"/>
          </w:tcPr>
          <w:p w14:paraId="2C24256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储备人数</w:t>
            </w:r>
          </w:p>
        </w:tc>
        <w:tc>
          <w:tcPr>
            <w:tcW w:w="1524" w:type="dxa"/>
            <w:vAlign w:val="center"/>
          </w:tcPr>
          <w:p w14:paraId="56799F02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2568" w:type="dxa"/>
            <w:vAlign w:val="center"/>
          </w:tcPr>
          <w:p w14:paraId="79F2981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预计到岗日期</w:t>
            </w:r>
          </w:p>
        </w:tc>
        <w:tc>
          <w:tcPr>
            <w:tcW w:w="1285" w:type="dxa"/>
            <w:vAlign w:val="center"/>
          </w:tcPr>
          <w:p w14:paraId="1DA0A843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储备方式</w:t>
            </w:r>
          </w:p>
        </w:tc>
      </w:tr>
      <w:tr w14:paraId="709D0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01" w:type="dxa"/>
            <w:vAlign w:val="center"/>
          </w:tcPr>
          <w:p w14:paraId="4AE7D19B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044" w:type="dxa"/>
            <w:vAlign w:val="center"/>
          </w:tcPr>
          <w:p w14:paraId="3D21FD5C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524" w:type="dxa"/>
            <w:vAlign w:val="center"/>
          </w:tcPr>
          <w:p w14:paraId="1B695FE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568" w:type="dxa"/>
            <w:vAlign w:val="center"/>
          </w:tcPr>
          <w:p w14:paraId="6A150F9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85" w:type="dxa"/>
            <w:vAlign w:val="center"/>
          </w:tcPr>
          <w:p w14:paraId="4C9A3CC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</w:tr>
      <w:tr w14:paraId="5A756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vAlign w:val="center"/>
          </w:tcPr>
          <w:p w14:paraId="03B2257E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044" w:type="dxa"/>
            <w:vAlign w:val="center"/>
          </w:tcPr>
          <w:p w14:paraId="69D03E41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524" w:type="dxa"/>
            <w:shd w:val="clear" w:color="auto" w:fill="auto"/>
            <w:vAlign w:val="center"/>
          </w:tcPr>
          <w:p w14:paraId="2CF7CEE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568" w:type="dxa"/>
            <w:vAlign w:val="center"/>
          </w:tcPr>
          <w:p w14:paraId="2B178933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285" w:type="dxa"/>
            <w:vAlign w:val="center"/>
          </w:tcPr>
          <w:p w14:paraId="4906373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</w:tr>
      <w:tr w14:paraId="06369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vAlign w:val="center"/>
          </w:tcPr>
          <w:p w14:paraId="6A7A4031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1044" w:type="dxa"/>
            <w:vAlign w:val="center"/>
          </w:tcPr>
          <w:p w14:paraId="0B38B124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524" w:type="dxa"/>
            <w:vAlign w:val="center"/>
          </w:tcPr>
          <w:p w14:paraId="7E2F8E8C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568" w:type="dxa"/>
            <w:vAlign w:val="center"/>
          </w:tcPr>
          <w:p w14:paraId="7F32A87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285" w:type="dxa"/>
            <w:vAlign w:val="center"/>
          </w:tcPr>
          <w:p w14:paraId="61BF61CE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</w:tr>
    </w:tbl>
    <w:p w14:paraId="4A2562B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bookmarkStart w:id="7" w:name="_Toc876"/>
      <w:r>
        <w:rPr>
          <w:rFonts w:hint="eastAsia"/>
          <w:lang w:val="en-US" w:eastAsia="zh-CN"/>
        </w:rPr>
        <w:t>培训计划</w:t>
      </w:r>
      <w:bookmarkEnd w:id="7"/>
    </w:p>
    <w:p w14:paraId="62E3D88B">
      <w:pPr>
        <w:pStyle w:val="2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为满足公司发展需要，经过与人力部及其他部门沟通，计划在公司产品与企业文化、代码质量、运维技术、流程管理等方面进行培训，具体规划如下：</w:t>
      </w:r>
    </w:p>
    <w:tbl>
      <w:tblPr>
        <w:tblStyle w:val="20"/>
        <w:tblW w:w="655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2476"/>
        <w:gridCol w:w="1428"/>
        <w:gridCol w:w="1272"/>
        <w:gridCol w:w="713"/>
      </w:tblGrid>
      <w:tr w14:paraId="2C959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48" w:hRule="atLeast"/>
          <w:jc w:val="center"/>
        </w:trPr>
        <w:tc>
          <w:tcPr>
            <w:tcW w:w="655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2AD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人员培训计划</w:t>
            </w:r>
          </w:p>
        </w:tc>
      </w:tr>
      <w:tr w14:paraId="7DFD6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61F4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编号</w:t>
            </w: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A2A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培训内容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150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培训对象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B67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培训人员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D44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时间</w:t>
            </w:r>
          </w:p>
        </w:tc>
      </w:tr>
      <w:tr w14:paraId="42818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73E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D98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3F7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3242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C21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</w:tr>
      <w:tr w14:paraId="1E024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8F9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B2A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6278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3E1C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9ACE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</w:tr>
      <w:tr w14:paraId="76A8B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FE8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1F2B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E9D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21F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862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3E5C0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5637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28A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465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988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DBD9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16CA1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167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9061E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B9853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6BC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B63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37F3C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95D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96AB7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E77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335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A24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09BFB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83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3C786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65F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442F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197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7409D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8B7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156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1FD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315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游天舒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496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25FD5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E64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753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556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FCA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游天舒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969A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64528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AFF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2C8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AE0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1F3D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BB2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7FB73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A59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F8C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461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A297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DD9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305A5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C7C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930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70B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2D2D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金文莉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67F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0DE5D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A151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7958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5597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2BD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2F8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11D84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E37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14E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31"/>
                <w:rFonts w:hint="eastAsia"/>
                <w:snapToGrid w:val="0"/>
                <w:color w:val="000000"/>
                <w:lang w:val="en-US" w:eastAsia="zh-CN"/>
              </w:rPr>
              <w:t>Vue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前端框架介绍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214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1423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9E8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5月</w:t>
            </w:r>
          </w:p>
        </w:tc>
      </w:tr>
      <w:tr w14:paraId="0CA2E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8F12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83F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549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BF7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FE9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399D8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E7E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4EC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B27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D90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595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49969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020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DDE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数据库规范介绍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007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08F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593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2E7E8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0D7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9A4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服务项目经理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3D99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部分人员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69D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07F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7A7A3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5E4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C4F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53A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EF0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697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37A19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1F3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1B57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产品服务化规范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4ACC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95E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6F9A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 w14:paraId="022DD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4DB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39C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云数据中心建设模式和网络安全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6CBD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2A8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FF7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 w14:paraId="72D3B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3C3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DAD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交付规范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E9D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4BF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1F6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 w14:paraId="635EB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F59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F4E1C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ADC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DE5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7C5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 w14:paraId="71DD2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7EB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413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9A48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FFA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游天舒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627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</w:tr>
      <w:tr w14:paraId="56D5A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36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EF9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836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84C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游天舒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A616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</w:tr>
      <w:tr w14:paraId="10955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1B2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F8D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8CF3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A57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293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512C3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3C7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6B2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337A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EEC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5C0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1F180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85E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789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16E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914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40B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20D11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34A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53C7D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3A3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9E7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B0AD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3B1A0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9BF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93F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428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E4A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B182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  <w:bookmarkStart w:id="13" w:name="_GoBack"/>
            <w:bookmarkEnd w:id="13"/>
          </w:p>
        </w:tc>
      </w:tr>
      <w:tr w14:paraId="3006C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B88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644E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D24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8264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EC7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526A3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3AD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3FE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092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C471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金文莉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F0D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4E133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83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9E2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Style w:val="31"/>
                <w:rFonts w:hint="eastAsia"/>
                <w:snapToGrid w:val="0"/>
                <w:color w:val="000000"/>
                <w:lang w:val="en-US" w:eastAsia="zh-CN"/>
              </w:rPr>
              <w:t>vue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前端框架介绍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E3E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AC2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DC3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11月</w:t>
            </w:r>
          </w:p>
        </w:tc>
      </w:tr>
      <w:tr w14:paraId="4CB9E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504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9BE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6E4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CFE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A29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</w:tr>
      <w:tr w14:paraId="43EF5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69F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39AB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D88D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C70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CDB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</w:tr>
      <w:tr w14:paraId="29B38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AAF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426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9C1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62F2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游天舒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DD9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</w:tr>
    </w:tbl>
    <w:p w14:paraId="3E10782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bookmarkStart w:id="8" w:name="_Toc17724"/>
      <w:r>
        <w:rPr>
          <w:rFonts w:hint="eastAsia"/>
          <w:lang w:val="en-US" w:eastAsia="zh-CN"/>
        </w:rPr>
        <w:t>备份计划</w:t>
      </w:r>
      <w:bookmarkEnd w:id="8"/>
    </w:p>
    <w:p w14:paraId="07551EC9">
      <w:pPr>
        <w:pStyle w:val="2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为支撑2025年度业务发展目标，保障关键岗位工作连续性，公司正式推行AB岗备份机制。该机制针对研发部经理、运维部经理及运维实施工程师等核心岗位，为每位在岗人员（A岗）预先配置一名备份人员（B岗）。</w:t>
      </w:r>
    </w:p>
    <w:p w14:paraId="58E2B933">
      <w:pPr>
        <w:pStyle w:val="27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B岗人员将通过系统的知识传递与流程培训，提前掌握A岗的核心职责与应急处置流程。在A岗休假期间，B岗将全面代理其日常运维、事件响应及相关职责，确保业务平稳过渡、责任不断档。</w:t>
      </w:r>
      <w:r>
        <w:rPr>
          <w:rFonts w:hint="eastAsia"/>
          <w:lang w:val="en-US" w:eastAsia="zh-CN"/>
        </w:rPr>
        <w:t>2025年备份计划如下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1716"/>
        <w:gridCol w:w="2004"/>
        <w:gridCol w:w="1776"/>
        <w:gridCol w:w="1692"/>
      </w:tblGrid>
      <w:tr w14:paraId="63AA2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1DF9D7C2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1716" w:type="dxa"/>
          </w:tcPr>
          <w:p w14:paraId="33B2236C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A岗位</w:t>
            </w:r>
          </w:p>
        </w:tc>
        <w:tc>
          <w:tcPr>
            <w:tcW w:w="2004" w:type="dxa"/>
          </w:tcPr>
          <w:p w14:paraId="46C40F03">
            <w:pPr>
              <w:pStyle w:val="27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B岗</w:t>
            </w:r>
          </w:p>
        </w:tc>
        <w:tc>
          <w:tcPr>
            <w:tcW w:w="1776" w:type="dxa"/>
          </w:tcPr>
          <w:p w14:paraId="16E31A79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计划备份人数</w:t>
            </w:r>
          </w:p>
        </w:tc>
        <w:tc>
          <w:tcPr>
            <w:tcW w:w="1692" w:type="dxa"/>
          </w:tcPr>
          <w:p w14:paraId="6FCE7768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计划完成时间</w:t>
            </w:r>
          </w:p>
        </w:tc>
      </w:tr>
      <w:tr w14:paraId="519C5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0107DEAE">
            <w:pPr>
              <w:pStyle w:val="27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67C49FE2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2004" w:type="dxa"/>
          </w:tcPr>
          <w:p w14:paraId="235CA5CF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776" w:type="dxa"/>
          </w:tcPr>
          <w:p w14:paraId="4BE84103">
            <w:pPr>
              <w:pStyle w:val="27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92" w:type="dxa"/>
          </w:tcPr>
          <w:p w14:paraId="59C9EC24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</w:tr>
      <w:tr w14:paraId="3B2C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5CAFAF86">
            <w:pPr>
              <w:pStyle w:val="27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341069EB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2004" w:type="dxa"/>
          </w:tcPr>
          <w:p w14:paraId="6F52D655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776" w:type="dxa"/>
          </w:tcPr>
          <w:p w14:paraId="08753724">
            <w:pPr>
              <w:pStyle w:val="27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2" w:type="dxa"/>
          </w:tcPr>
          <w:p w14:paraId="41D1D2CF">
            <w:pPr>
              <w:pStyle w:val="27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</w:tr>
      <w:tr w14:paraId="7F991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5CB1B474">
            <w:pPr>
              <w:pStyle w:val="27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26253CF9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2004" w:type="dxa"/>
          </w:tcPr>
          <w:p w14:paraId="6854115A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776" w:type="dxa"/>
          </w:tcPr>
          <w:p w14:paraId="1C5388BB">
            <w:pPr>
              <w:pStyle w:val="27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92" w:type="dxa"/>
          </w:tcPr>
          <w:p w14:paraId="399886E2">
            <w:pPr>
              <w:pStyle w:val="27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</w:tr>
      <w:tr w14:paraId="478FA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16036337">
            <w:pPr>
              <w:pStyle w:val="27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57328EE0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研发部经理</w:t>
            </w:r>
          </w:p>
        </w:tc>
        <w:tc>
          <w:tcPr>
            <w:tcW w:w="2004" w:type="dxa"/>
          </w:tcPr>
          <w:p w14:paraId="57802BA0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系统架构师</w:t>
            </w:r>
          </w:p>
        </w:tc>
        <w:tc>
          <w:tcPr>
            <w:tcW w:w="1776" w:type="dxa"/>
          </w:tcPr>
          <w:p w14:paraId="360985CE">
            <w:pPr>
              <w:pStyle w:val="27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2" w:type="dxa"/>
          </w:tcPr>
          <w:p w14:paraId="5AE7A4E7">
            <w:pPr>
              <w:pStyle w:val="27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</w:tr>
      <w:tr w14:paraId="7516C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508DAA40">
            <w:pPr>
              <w:pStyle w:val="27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2AC0E038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备件库经理</w:t>
            </w:r>
          </w:p>
        </w:tc>
        <w:tc>
          <w:tcPr>
            <w:tcW w:w="2004" w:type="dxa"/>
          </w:tcPr>
          <w:p w14:paraId="60C5400F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备件库管理专员</w:t>
            </w:r>
          </w:p>
        </w:tc>
        <w:tc>
          <w:tcPr>
            <w:tcW w:w="1776" w:type="dxa"/>
          </w:tcPr>
          <w:p w14:paraId="57FE1095">
            <w:pPr>
              <w:pStyle w:val="27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2" w:type="dxa"/>
          </w:tcPr>
          <w:p w14:paraId="15C1C149">
            <w:pPr>
              <w:pStyle w:val="27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</w:tr>
    </w:tbl>
    <w:p w14:paraId="050A98D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bookmarkStart w:id="9" w:name="_Toc32077"/>
      <w:r>
        <w:rPr>
          <w:rFonts w:hint="eastAsia"/>
          <w:lang w:val="en-US" w:eastAsia="zh-CN"/>
        </w:rPr>
        <w:t>绩效考核计划</w:t>
      </w:r>
      <w:bookmarkEnd w:id="9"/>
    </w:p>
    <w:p w14:paraId="25DA925E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2" w:firstLineChars="200"/>
        <w:jc w:val="both"/>
        <w:textAlignment w:val="baseline"/>
        <w:rPr>
          <w:rFonts w:hint="default" w:ascii="宋体" w:hAnsi="宋体" w:eastAsia="宋体" w:cs="宋体"/>
          <w:spacing w:val="-2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为促进和提高公司经营效率，激发员工积极性，了解和考评员工在各考评时段完成的目标及相关职责情况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计划进行月度考核。</w:t>
      </w:r>
    </w:p>
    <w:p w14:paraId="14D200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textAlignment w:val="baseline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 xml:space="preserve"> 月度考评时段为各自然月，考评实施时间为次月1日</w:t>
      </w:r>
      <w:r>
        <w:rPr>
          <w:rFonts w:ascii="宋体" w:hAnsi="宋体" w:eastAsia="宋体" w:cs="宋体"/>
          <w:spacing w:val="-4"/>
          <w:sz w:val="24"/>
          <w:szCs w:val="24"/>
        </w:rPr>
        <w:t>，遇节假日提前完成。</w:t>
      </w:r>
    </w:p>
    <w:tbl>
      <w:tblPr>
        <w:tblStyle w:val="25"/>
        <w:tblW w:w="9068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5"/>
        <w:gridCol w:w="1699"/>
        <w:gridCol w:w="1133"/>
        <w:gridCol w:w="2406"/>
        <w:gridCol w:w="2975"/>
      </w:tblGrid>
      <w:tr w14:paraId="557A39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855" w:type="dxa"/>
          </w:tcPr>
          <w:p w14:paraId="4157A8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221" w:lineRule="auto"/>
              <w:ind w:left="1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序号</w:t>
            </w:r>
          </w:p>
        </w:tc>
        <w:tc>
          <w:tcPr>
            <w:tcW w:w="1699" w:type="dxa"/>
          </w:tcPr>
          <w:p w14:paraId="4C9789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3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考评工作</w:t>
            </w:r>
          </w:p>
        </w:tc>
        <w:tc>
          <w:tcPr>
            <w:tcW w:w="1133" w:type="dxa"/>
          </w:tcPr>
          <w:p w14:paraId="7E6C02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2" w:lineRule="auto"/>
              <w:ind w:left="3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时间</w:t>
            </w:r>
          </w:p>
        </w:tc>
        <w:tc>
          <w:tcPr>
            <w:tcW w:w="2406" w:type="dxa"/>
          </w:tcPr>
          <w:p w14:paraId="4DB330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5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责任部门/人</w:t>
            </w:r>
          </w:p>
        </w:tc>
        <w:tc>
          <w:tcPr>
            <w:tcW w:w="2975" w:type="dxa"/>
          </w:tcPr>
          <w:p w14:paraId="5592EE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221" w:lineRule="auto"/>
              <w:ind w:left="12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备注</w:t>
            </w:r>
          </w:p>
        </w:tc>
      </w:tr>
      <w:tr w14:paraId="00FDEE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855" w:type="dxa"/>
          </w:tcPr>
          <w:p w14:paraId="4A8350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4" w:line="241" w:lineRule="auto"/>
              <w:ind w:left="3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699" w:type="dxa"/>
          </w:tcPr>
          <w:p w14:paraId="56C2A6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1" w:line="220" w:lineRule="auto"/>
              <w:ind w:left="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员工总结/自评</w:t>
            </w:r>
          </w:p>
        </w:tc>
        <w:tc>
          <w:tcPr>
            <w:tcW w:w="1133" w:type="dxa"/>
          </w:tcPr>
          <w:p w14:paraId="7A8B79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5" w:lineRule="auto"/>
              <w:ind w:left="3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1日</w:t>
            </w:r>
          </w:p>
        </w:tc>
        <w:tc>
          <w:tcPr>
            <w:tcW w:w="2406" w:type="dxa"/>
          </w:tcPr>
          <w:p w14:paraId="78C349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7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被考评人</w:t>
            </w:r>
          </w:p>
        </w:tc>
        <w:tc>
          <w:tcPr>
            <w:tcW w:w="2975" w:type="dxa"/>
          </w:tcPr>
          <w:p w14:paraId="029AEB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1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每月的工作计划/目标</w:t>
            </w:r>
          </w:p>
        </w:tc>
      </w:tr>
      <w:tr w14:paraId="4A66D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855" w:type="dxa"/>
          </w:tcPr>
          <w:p w14:paraId="764E1065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9" w:lineRule="auto"/>
            </w:pPr>
          </w:p>
          <w:p w14:paraId="3D10B5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41" w:lineRule="auto"/>
              <w:ind w:left="3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699" w:type="dxa"/>
          </w:tcPr>
          <w:p w14:paraId="47F577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18" w:lineRule="auto"/>
              <w:ind w:left="3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主管评价</w:t>
            </w:r>
          </w:p>
        </w:tc>
        <w:tc>
          <w:tcPr>
            <w:tcW w:w="1133" w:type="dxa"/>
          </w:tcPr>
          <w:p w14:paraId="6AECF1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25" w:lineRule="auto"/>
              <w:ind w:left="2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2-3日</w:t>
            </w:r>
          </w:p>
        </w:tc>
        <w:tc>
          <w:tcPr>
            <w:tcW w:w="2406" w:type="dxa"/>
          </w:tcPr>
          <w:p w14:paraId="3C1C24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20" w:lineRule="auto"/>
              <w:ind w:left="1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直属主管/间接主管</w:t>
            </w:r>
          </w:p>
        </w:tc>
        <w:tc>
          <w:tcPr>
            <w:tcW w:w="2975" w:type="dxa"/>
          </w:tcPr>
          <w:p w14:paraId="4E3742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268" w:lineRule="auto"/>
              <w:ind w:left="410" w:right="156" w:hanging="2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直属主管填写评语和考评等级，间接主管确认</w:t>
            </w:r>
          </w:p>
        </w:tc>
      </w:tr>
      <w:tr w14:paraId="425E7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855" w:type="dxa"/>
          </w:tcPr>
          <w:p w14:paraId="7715A4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6"/>
              <w:ind w:left="3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699" w:type="dxa"/>
          </w:tcPr>
          <w:p w14:paraId="595948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3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成绩汇总</w:t>
            </w:r>
          </w:p>
        </w:tc>
        <w:tc>
          <w:tcPr>
            <w:tcW w:w="1133" w:type="dxa"/>
          </w:tcPr>
          <w:p w14:paraId="2B64A7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25" w:lineRule="auto"/>
              <w:ind w:left="3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4日</w:t>
            </w:r>
          </w:p>
        </w:tc>
        <w:tc>
          <w:tcPr>
            <w:tcW w:w="2406" w:type="dxa"/>
          </w:tcPr>
          <w:p w14:paraId="714387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20" w:lineRule="auto"/>
              <w:ind w:left="6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人力部</w:t>
            </w:r>
          </w:p>
        </w:tc>
        <w:tc>
          <w:tcPr>
            <w:tcW w:w="2975" w:type="dxa"/>
          </w:tcPr>
          <w:p w14:paraId="45CA47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20" w:lineRule="auto"/>
              <w:ind w:left="7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汇总考核成绩</w:t>
            </w:r>
          </w:p>
        </w:tc>
      </w:tr>
    </w:tbl>
    <w:p w14:paraId="66C7DF7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bookmarkStart w:id="10" w:name="bookmark16"/>
      <w:bookmarkEnd w:id="10"/>
      <w:bookmarkStart w:id="11" w:name="bookmark15"/>
      <w:bookmarkEnd w:id="11"/>
      <w:bookmarkStart w:id="12" w:name="_Toc21706"/>
      <w:r>
        <w:rPr>
          <w:rFonts w:hint="eastAsia"/>
          <w:lang w:val="en-US" w:eastAsia="zh-CN"/>
        </w:rPr>
        <w:t>技能职级评定</w:t>
      </w:r>
      <w:bookmarkEnd w:id="12"/>
    </w:p>
    <w:p w14:paraId="22020F3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为提升员工主动提升服务能力的积极性，加快技能人才培养，不断提高运维服务团队专业技能素质。由人力部经理组织相关专家领导成立技能评价小组，结合岗位发展通道，激励员工不断提高其岗位胜任能力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依据《技能评价管理制度》计划于12月第一周进行。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51FDF0A"/>
    <w:multiLevelType w:val="singleLevel"/>
    <w:tmpl w:val="451FDF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5BFE11F"/>
    <w:multiLevelType w:val="singleLevel"/>
    <w:tmpl w:val="65BFE1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62437B"/>
    <w:rsid w:val="0B0C55A3"/>
    <w:rsid w:val="169B7219"/>
    <w:rsid w:val="1A1B2776"/>
    <w:rsid w:val="1A862C7C"/>
    <w:rsid w:val="1D422131"/>
    <w:rsid w:val="1FCF6E73"/>
    <w:rsid w:val="20482782"/>
    <w:rsid w:val="205630F0"/>
    <w:rsid w:val="23E17175"/>
    <w:rsid w:val="274243CE"/>
    <w:rsid w:val="2920604A"/>
    <w:rsid w:val="29F3304F"/>
    <w:rsid w:val="2A6E7289"/>
    <w:rsid w:val="2FE6330A"/>
    <w:rsid w:val="30B579BF"/>
    <w:rsid w:val="31261819"/>
    <w:rsid w:val="37362EDC"/>
    <w:rsid w:val="38E452E6"/>
    <w:rsid w:val="3E6B08DF"/>
    <w:rsid w:val="3FA70F35"/>
    <w:rsid w:val="48DF33D4"/>
    <w:rsid w:val="4A4A2ACF"/>
    <w:rsid w:val="4E8D76CF"/>
    <w:rsid w:val="50D650BC"/>
    <w:rsid w:val="53F67782"/>
    <w:rsid w:val="55533DC0"/>
    <w:rsid w:val="574B7E86"/>
    <w:rsid w:val="5E0B0373"/>
    <w:rsid w:val="616B1851"/>
    <w:rsid w:val="63B158A2"/>
    <w:rsid w:val="64850E7B"/>
    <w:rsid w:val="64991592"/>
    <w:rsid w:val="6E7F4102"/>
    <w:rsid w:val="72200435"/>
    <w:rsid w:val="746350F0"/>
    <w:rsid w:val="752779A2"/>
    <w:rsid w:val="768A40CF"/>
    <w:rsid w:val="78F41CD4"/>
    <w:rsid w:val="7A740391"/>
    <w:rsid w:val="7CBB3234"/>
    <w:rsid w:val="7E8F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font11"/>
    <w:basedOn w:val="22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2046</Words>
  <Characters>2195</Characters>
  <Lines>0</Lines>
  <Paragraphs>0</Paragraphs>
  <TotalTime>1</TotalTime>
  <ScaleCrop>false</ScaleCrop>
  <LinksUpToDate>false</LinksUpToDate>
  <CharactersWithSpaces>2238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2025-08-20T18:17:00Z</dcterms:created>
  <dc:creator>18442</dc:creator>
  <cp:lastModifiedBy>nancy杨茜</cp:lastModifiedBy>
  <dcterms:modified xsi:type="dcterms:W3CDTF">2026-01-07T21:20:54Z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40959837A3054AD49241195A5D64FE80_12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