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4625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280"/>
    </w:p>
    <w:p w14:paraId="4139A0A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服务问题管理程序</w:t>
      </w:r>
      <w:bookmarkEnd w:id="0"/>
    </w:p>
    <w:p w14:paraId="42F6BC59">
      <w:pPr>
        <w:pStyle w:val="12"/>
        <w:keepNext w:val="0"/>
        <w:keepLines w:val="0"/>
        <w:pageBreakBefore w:val="0"/>
        <w:widowControl w:val="0"/>
        <w:kinsoku w:val="0"/>
        <w:wordWrap/>
        <w:overflowPunct/>
        <w:topLinePunct w:val="0"/>
        <w:autoSpaceDE w:val="0"/>
        <w:autoSpaceDN w:val="0"/>
        <w:bidi w:val="0"/>
        <w:adjustRightInd w:val="0"/>
        <w:snapToGrid w:val="0"/>
        <w:spacing w:line="259" w:lineRule="auto"/>
        <w:textAlignment w:val="baseline"/>
      </w:pPr>
    </w:p>
    <w:p w14:paraId="00F9C5D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2953"/>
      <w:r>
        <w:t>甘肃国邦信息科技有限公司</w:t>
      </w:r>
      <w:bookmarkEnd w:id="1"/>
    </w:p>
    <w:p w14:paraId="460C6F39">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6C3FF0C4">
      <w:pPr>
        <w:keepNext w:val="0"/>
        <w:keepLines w:val="0"/>
        <w:pageBreakBefore w:val="0"/>
        <w:widowControl w:val="0"/>
        <w:kinsoku w:val="0"/>
        <w:wordWrap/>
        <w:overflowPunct/>
        <w:topLinePunct w:val="0"/>
        <w:autoSpaceDE w:val="0"/>
        <w:autoSpaceDN w:val="0"/>
        <w:bidi w:val="0"/>
        <w:adjustRightInd w:val="0"/>
        <w:snapToGrid w:val="0"/>
        <w:spacing w:before="196"/>
        <w:ind w:left="3813"/>
        <w:textAlignment w:val="baseline"/>
        <w:rPr>
          <w:rFonts w:ascii="宋体" w:hAnsi="宋体" w:eastAsia="宋体" w:cs="宋体"/>
          <w:sz w:val="24"/>
          <w:szCs w:val="24"/>
        </w:rPr>
      </w:pPr>
    </w:p>
    <w:p w14:paraId="2186C14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sectPr>
          <w:headerReference r:id="rId5" w:type="default"/>
          <w:footerReference r:id="rId6" w:type="default"/>
          <w:pgSz w:w="11906" w:h="16839"/>
          <w:pgMar w:top="1105" w:right="1151" w:bottom="1360" w:left="1672" w:header="1090" w:footer="1344" w:gutter="0"/>
          <w:cols w:space="720" w:num="1"/>
        </w:sectPr>
      </w:pPr>
    </w:p>
    <w:p w14:paraId="312F687B">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hAnsi="宋体" w:eastAsia="宋体" w:cs="宋体"/>
          <w:sz w:val="28"/>
          <w:szCs w:val="28"/>
        </w:rPr>
      </w:pPr>
      <w:bookmarkStart w:id="2" w:name="_Toc549"/>
      <w:r>
        <w:rPr>
          <w:rFonts w:ascii="宋体" w:hAnsi="宋体" w:eastAsia="宋体" w:cs="宋体"/>
          <w:spacing w:val="-3"/>
          <w:sz w:val="28"/>
          <w:szCs w:val="28"/>
        </w:rPr>
        <w:t>文档信息</w:t>
      </w:r>
      <w:bookmarkEnd w:id="2"/>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7B140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B498DAE">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661DC036">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服务问题管理程序（GSGB-ITSS-FWWTGL）</w:t>
            </w:r>
          </w:p>
        </w:tc>
      </w:tr>
      <w:tr w14:paraId="1E438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728C1D72">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70ECAE9C">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甘肃国邦信息科技有限公司</w:t>
            </w:r>
          </w:p>
        </w:tc>
      </w:tr>
      <w:tr w14:paraId="48F87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50702DD">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69F6F854">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1DF5F943">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5B403EB1">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546"/>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19B308F4">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755"/>
              <w:textAlignment w:val="baseline"/>
              <w:rPr>
                <w:rFonts w:ascii="宋体" w:hAnsi="宋体" w:eastAsia="宋体" w:cs="宋体"/>
                <w:sz w:val="24"/>
                <w:szCs w:val="24"/>
              </w:rPr>
            </w:pPr>
            <w:r>
              <w:rPr>
                <w:rFonts w:ascii="宋体" w:hAnsi="宋体" w:eastAsia="宋体" w:cs="宋体"/>
                <w:spacing w:val="-6"/>
                <w:sz w:val="24"/>
                <w:szCs w:val="24"/>
              </w:rPr>
              <w:t>审核</w:t>
            </w:r>
          </w:p>
        </w:tc>
      </w:tr>
      <w:tr w14:paraId="355249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99BEE3C">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74E0CB2">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2" w:type="dxa"/>
          </w:tcPr>
          <w:p w14:paraId="28BFE009">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C5C3C27">
            <w:pPr>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胡葛鹏宇</w:t>
            </w:r>
          </w:p>
        </w:tc>
        <w:tc>
          <w:tcPr>
            <w:tcW w:w="1953" w:type="dxa"/>
          </w:tcPr>
          <w:p w14:paraId="7A9CB8C9">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737047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44BA5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31D0C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624F4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A7999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9B1CC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5FF1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CA414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FDF28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560D0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09C47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68FF5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3218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284DA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70A81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8FFAA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B8F9D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C3C45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5069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3447CD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5ADAB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1CDB2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3DAE6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3A5EB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FC65328">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1DBC5DD">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015" w:bottom="1234" w:left="1785" w:header="0" w:footer="1070" w:gutter="0"/>
          <w:cols w:space="720" w:num="1"/>
        </w:sectPr>
      </w:pPr>
    </w:p>
    <w:sdt>
      <w:sdtPr>
        <w:rPr>
          <w:rFonts w:ascii="宋体" w:hAnsi="宋体" w:eastAsia="宋体" w:cs="Arial"/>
          <w:snapToGrid w:val="0"/>
          <w:color w:val="000000"/>
          <w:kern w:val="0"/>
          <w:sz w:val="21"/>
          <w:szCs w:val="21"/>
          <w:lang w:val="en-US" w:eastAsia="en-US" w:bidi="ar-SA"/>
        </w:rPr>
        <w:id w:val="14745460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301D48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18BB20C">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_Toc1280 </w:instrText>
          </w:r>
          <w:r>
            <w:rPr>
              <w:rFonts w:ascii="Times New Roman" w:hAnsi="Times New Roman" w:eastAsia="Times New Roman" w:cs="Times New Roman"/>
              <w:szCs w:val="24"/>
            </w:rPr>
            <w:fldChar w:fldCharType="separate"/>
          </w:r>
          <w:r>
            <w:t>服务问题管理程序</w:t>
          </w:r>
          <w:r>
            <w:tab/>
          </w:r>
          <w:r>
            <w:fldChar w:fldCharType="begin"/>
          </w:r>
          <w:r>
            <w:instrText xml:space="preserve"> PAGEREF _Toc1280 \h </w:instrText>
          </w:r>
          <w:r>
            <w:fldChar w:fldCharType="separate"/>
          </w:r>
          <w:r>
            <w:t>1</w:t>
          </w:r>
          <w:r>
            <w:fldChar w:fldCharType="end"/>
          </w:r>
          <w:r>
            <w:rPr>
              <w:rFonts w:ascii="Times New Roman" w:hAnsi="Times New Roman" w:eastAsia="Times New Roman" w:cs="Times New Roman"/>
              <w:szCs w:val="24"/>
            </w:rPr>
            <w:fldChar w:fldCharType="end"/>
          </w:r>
        </w:p>
        <w:p w14:paraId="63221FBB">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_Toc22953 </w:instrText>
          </w:r>
          <w:r>
            <w:rPr>
              <w:rFonts w:ascii="Times New Roman" w:hAnsi="Times New Roman" w:eastAsia="Times New Roman" w:cs="Times New Roman"/>
              <w:szCs w:val="24"/>
            </w:rPr>
            <w:fldChar w:fldCharType="separate"/>
          </w:r>
          <w:r>
            <w:t>甘肃国邦信息科技有限公司</w:t>
          </w:r>
          <w:r>
            <w:tab/>
          </w:r>
          <w:r>
            <w:fldChar w:fldCharType="begin"/>
          </w:r>
          <w:r>
            <w:instrText xml:space="preserve"> PAGEREF _Toc22953 \h </w:instrText>
          </w:r>
          <w:r>
            <w:fldChar w:fldCharType="separate"/>
          </w:r>
          <w:r>
            <w:t>1</w:t>
          </w:r>
          <w:r>
            <w:fldChar w:fldCharType="end"/>
          </w:r>
          <w:r>
            <w:rPr>
              <w:rFonts w:ascii="Times New Roman" w:hAnsi="Times New Roman" w:eastAsia="Times New Roman" w:cs="Times New Roman"/>
              <w:szCs w:val="24"/>
            </w:rPr>
            <w:fldChar w:fldCharType="end"/>
          </w:r>
        </w:p>
        <w:p w14:paraId="732FF5F0">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_Toc549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_Toc549 \h </w:instrText>
          </w:r>
          <w:r>
            <w:fldChar w:fldCharType="separate"/>
          </w:r>
          <w:r>
            <w:t>2</w:t>
          </w:r>
          <w:r>
            <w:fldChar w:fldCharType="end"/>
          </w:r>
          <w:r>
            <w:rPr>
              <w:rFonts w:ascii="Times New Roman" w:hAnsi="Times New Roman" w:eastAsia="Times New Roman" w:cs="Times New Roman"/>
              <w:szCs w:val="24"/>
            </w:rPr>
            <w:fldChar w:fldCharType="end"/>
          </w:r>
        </w:p>
        <w:p w14:paraId="7D8CFCE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_Toc5947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_Toc5947 \h </w:instrText>
          </w:r>
          <w:r>
            <w:fldChar w:fldCharType="separate"/>
          </w:r>
          <w:r>
            <w:t>5</w:t>
          </w:r>
          <w:r>
            <w:fldChar w:fldCharType="end"/>
          </w:r>
          <w:r>
            <w:rPr>
              <w:rFonts w:ascii="Times New Roman" w:hAnsi="Times New Roman" w:eastAsia="Times New Roman" w:cs="Times New Roman"/>
              <w:szCs w:val="24"/>
            </w:rPr>
            <w:fldChar w:fldCharType="end"/>
          </w:r>
        </w:p>
        <w:p w14:paraId="563F46E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_Toc26254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_Toc26254 \h </w:instrText>
          </w:r>
          <w:r>
            <w:fldChar w:fldCharType="separate"/>
          </w:r>
          <w:r>
            <w:t>5</w:t>
          </w:r>
          <w:r>
            <w:fldChar w:fldCharType="end"/>
          </w:r>
          <w:r>
            <w:rPr>
              <w:rFonts w:ascii="Times New Roman" w:hAnsi="Times New Roman" w:eastAsia="Times New Roman" w:cs="Times New Roman"/>
              <w:szCs w:val="24"/>
            </w:rPr>
            <w:fldChar w:fldCharType="end"/>
          </w:r>
        </w:p>
        <w:p w14:paraId="64C9F67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_Toc24131 </w:instrText>
          </w:r>
          <w:r>
            <w:rPr>
              <w:rFonts w:ascii="Times New Roman" w:hAnsi="Times New Roman" w:eastAsia="Times New Roman" w:cs="Times New Roman"/>
              <w:szCs w:val="24"/>
            </w:rPr>
            <w:fldChar w:fldCharType="separate"/>
          </w:r>
          <w:r>
            <w:rPr>
              <w:rFonts w:hint="default"/>
            </w:rPr>
            <w:t xml:space="preserve">3. </w:t>
          </w:r>
          <w:r>
            <w:t>术语和定义</w:t>
          </w:r>
          <w:r>
            <w:tab/>
          </w:r>
          <w:r>
            <w:fldChar w:fldCharType="begin"/>
          </w:r>
          <w:r>
            <w:instrText xml:space="preserve"> PAGEREF _Toc24131 \h </w:instrText>
          </w:r>
          <w:r>
            <w:fldChar w:fldCharType="separate"/>
          </w:r>
          <w:r>
            <w:t>5</w:t>
          </w:r>
          <w:r>
            <w:fldChar w:fldCharType="end"/>
          </w:r>
          <w:r>
            <w:rPr>
              <w:rFonts w:ascii="Times New Roman" w:hAnsi="Times New Roman" w:eastAsia="Times New Roman" w:cs="Times New Roman"/>
              <w:szCs w:val="24"/>
            </w:rPr>
            <w:fldChar w:fldCharType="end"/>
          </w:r>
        </w:p>
        <w:p w14:paraId="6712B55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_Toc20935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_Toc20935 \h </w:instrText>
          </w:r>
          <w:r>
            <w:fldChar w:fldCharType="separate"/>
          </w:r>
          <w:r>
            <w:t>6</w:t>
          </w:r>
          <w:r>
            <w:fldChar w:fldCharType="end"/>
          </w:r>
          <w:r>
            <w:rPr>
              <w:rFonts w:ascii="Times New Roman" w:hAnsi="Times New Roman" w:eastAsia="Times New Roman" w:cs="Times New Roman"/>
              <w:szCs w:val="24"/>
            </w:rPr>
            <w:fldChar w:fldCharType="end"/>
          </w:r>
        </w:p>
        <w:p w14:paraId="26759D0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_Toc1092 </w:instrText>
          </w:r>
          <w:r>
            <w:rPr>
              <w:rFonts w:ascii="Times New Roman" w:hAnsi="Times New Roman" w:eastAsia="Times New Roman" w:cs="Times New Roman"/>
              <w:szCs w:val="24"/>
            </w:rPr>
            <w:fldChar w:fldCharType="separate"/>
          </w:r>
          <w:r>
            <w:rPr>
              <w:rFonts w:hint="default"/>
            </w:rPr>
            <w:t xml:space="preserve">5. </w:t>
          </w:r>
          <w:r>
            <w:t>问题管理流程</w:t>
          </w:r>
          <w:r>
            <w:tab/>
          </w:r>
          <w:r>
            <w:fldChar w:fldCharType="begin"/>
          </w:r>
          <w:r>
            <w:instrText xml:space="preserve"> PAGEREF _Toc1092 \h </w:instrText>
          </w:r>
          <w:r>
            <w:fldChar w:fldCharType="separate"/>
          </w:r>
          <w:r>
            <w:t>6</w:t>
          </w:r>
          <w:r>
            <w:fldChar w:fldCharType="end"/>
          </w:r>
          <w:r>
            <w:rPr>
              <w:rFonts w:ascii="Times New Roman" w:hAnsi="Times New Roman" w:eastAsia="Times New Roman" w:cs="Times New Roman"/>
              <w:szCs w:val="24"/>
            </w:rPr>
            <w:fldChar w:fldCharType="end"/>
          </w:r>
        </w:p>
        <w:p w14:paraId="16C6133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_Toc12002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_Toc12002 \h </w:instrText>
          </w:r>
          <w:r>
            <w:fldChar w:fldCharType="separate"/>
          </w:r>
          <w:r>
            <w:t>6</w:t>
          </w:r>
          <w:r>
            <w:fldChar w:fldCharType="end"/>
          </w:r>
          <w:r>
            <w:rPr>
              <w:rFonts w:ascii="Times New Roman" w:hAnsi="Times New Roman" w:eastAsia="Times New Roman" w:cs="Times New Roman"/>
              <w:szCs w:val="24"/>
            </w:rPr>
            <w:fldChar w:fldCharType="end"/>
          </w:r>
        </w:p>
        <w:p w14:paraId="1738090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_Toc27957 </w:instrText>
          </w:r>
          <w:r>
            <w:rPr>
              <w:rFonts w:ascii="Times New Roman" w:hAnsi="Times New Roman" w:eastAsia="Times New Roman" w:cs="Times New Roman"/>
              <w:szCs w:val="24"/>
            </w:rPr>
            <w:fldChar w:fldCharType="separate"/>
          </w:r>
          <w:r>
            <w:rPr>
              <w:rFonts w:hint="default"/>
            </w:rPr>
            <w:t xml:space="preserve">5.2. </w:t>
          </w:r>
          <w:r>
            <w:t>相关程序原则</w:t>
          </w:r>
          <w:r>
            <w:tab/>
          </w:r>
          <w:r>
            <w:fldChar w:fldCharType="begin"/>
          </w:r>
          <w:r>
            <w:instrText xml:space="preserve"> PAGEREF _Toc27957 \h </w:instrText>
          </w:r>
          <w:r>
            <w:fldChar w:fldCharType="separate"/>
          </w:r>
          <w:r>
            <w:t>7</w:t>
          </w:r>
          <w:r>
            <w:fldChar w:fldCharType="end"/>
          </w:r>
          <w:r>
            <w:rPr>
              <w:rFonts w:ascii="Times New Roman" w:hAnsi="Times New Roman" w:eastAsia="Times New Roman" w:cs="Times New Roman"/>
              <w:szCs w:val="24"/>
            </w:rPr>
            <w:fldChar w:fldCharType="end"/>
          </w:r>
        </w:p>
        <w:p w14:paraId="2622058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_Toc10853 </w:instrText>
          </w:r>
          <w:r>
            <w:rPr>
              <w:rFonts w:ascii="Times New Roman" w:hAnsi="Times New Roman" w:eastAsia="Times New Roman" w:cs="Times New Roman"/>
              <w:szCs w:val="24"/>
            </w:rPr>
            <w:fldChar w:fldCharType="separate"/>
          </w:r>
          <w:r>
            <w:rPr>
              <w:rFonts w:hint="default"/>
            </w:rPr>
            <w:t xml:space="preserve">5.2.1. </w:t>
          </w:r>
          <w:r>
            <w:t>流程原则</w:t>
          </w:r>
          <w:r>
            <w:tab/>
          </w:r>
          <w:r>
            <w:fldChar w:fldCharType="begin"/>
          </w:r>
          <w:r>
            <w:instrText xml:space="preserve"> PAGEREF _Toc10853 \h </w:instrText>
          </w:r>
          <w:r>
            <w:fldChar w:fldCharType="separate"/>
          </w:r>
          <w:r>
            <w:t>7</w:t>
          </w:r>
          <w:r>
            <w:fldChar w:fldCharType="end"/>
          </w:r>
          <w:r>
            <w:rPr>
              <w:rFonts w:ascii="Times New Roman" w:hAnsi="Times New Roman" w:eastAsia="Times New Roman" w:cs="Times New Roman"/>
              <w:szCs w:val="24"/>
            </w:rPr>
            <w:fldChar w:fldCharType="end"/>
          </w:r>
        </w:p>
        <w:p w14:paraId="667A6EA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_Toc12874 </w:instrText>
          </w:r>
          <w:r>
            <w:rPr>
              <w:rFonts w:ascii="Times New Roman" w:hAnsi="Times New Roman" w:eastAsia="Times New Roman" w:cs="Times New Roman"/>
              <w:szCs w:val="24"/>
            </w:rPr>
            <w:fldChar w:fldCharType="separate"/>
          </w:r>
          <w:r>
            <w:rPr>
              <w:rFonts w:hint="default"/>
            </w:rPr>
            <w:t xml:space="preserve">5.2.2. </w:t>
          </w:r>
          <w:r>
            <w:t>责任人原则</w:t>
          </w:r>
          <w:r>
            <w:tab/>
          </w:r>
          <w:r>
            <w:fldChar w:fldCharType="begin"/>
          </w:r>
          <w:r>
            <w:instrText xml:space="preserve"> PAGEREF _Toc12874 \h </w:instrText>
          </w:r>
          <w:r>
            <w:fldChar w:fldCharType="separate"/>
          </w:r>
          <w:r>
            <w:t>7</w:t>
          </w:r>
          <w:r>
            <w:fldChar w:fldCharType="end"/>
          </w:r>
          <w:r>
            <w:rPr>
              <w:rFonts w:ascii="Times New Roman" w:hAnsi="Times New Roman" w:eastAsia="Times New Roman" w:cs="Times New Roman"/>
              <w:szCs w:val="24"/>
            </w:rPr>
            <w:fldChar w:fldCharType="end"/>
          </w:r>
        </w:p>
        <w:p w14:paraId="6550AC5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_Toc9327 </w:instrText>
          </w:r>
          <w:r>
            <w:rPr>
              <w:rFonts w:ascii="Times New Roman" w:hAnsi="Times New Roman" w:eastAsia="Times New Roman" w:cs="Times New Roman"/>
              <w:szCs w:val="24"/>
            </w:rPr>
            <w:fldChar w:fldCharType="separate"/>
          </w:r>
          <w:r>
            <w:rPr>
              <w:rFonts w:hint="default"/>
            </w:rPr>
            <w:t xml:space="preserve">5.2.3. </w:t>
          </w:r>
          <w:r>
            <w:t>再分派原则</w:t>
          </w:r>
          <w:r>
            <w:tab/>
          </w:r>
          <w:r>
            <w:fldChar w:fldCharType="begin"/>
          </w:r>
          <w:r>
            <w:instrText xml:space="preserve"> PAGEREF _Toc9327 \h </w:instrText>
          </w:r>
          <w:r>
            <w:fldChar w:fldCharType="separate"/>
          </w:r>
          <w:r>
            <w:t>7</w:t>
          </w:r>
          <w:r>
            <w:fldChar w:fldCharType="end"/>
          </w:r>
          <w:r>
            <w:rPr>
              <w:rFonts w:ascii="Times New Roman" w:hAnsi="Times New Roman" w:eastAsia="Times New Roman" w:cs="Times New Roman"/>
              <w:szCs w:val="24"/>
            </w:rPr>
            <w:fldChar w:fldCharType="end"/>
          </w:r>
        </w:p>
        <w:p w14:paraId="5D93982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_Toc6135 </w:instrText>
          </w:r>
          <w:r>
            <w:rPr>
              <w:rFonts w:ascii="Times New Roman" w:hAnsi="Times New Roman" w:eastAsia="Times New Roman" w:cs="Times New Roman"/>
              <w:szCs w:val="24"/>
            </w:rPr>
            <w:fldChar w:fldCharType="separate"/>
          </w:r>
          <w:r>
            <w:rPr>
              <w:rFonts w:hint="default"/>
            </w:rPr>
            <w:t xml:space="preserve">5.2.4. </w:t>
          </w:r>
          <w:r>
            <w:t>优先级原则</w:t>
          </w:r>
          <w:r>
            <w:tab/>
          </w:r>
          <w:r>
            <w:fldChar w:fldCharType="begin"/>
          </w:r>
          <w:r>
            <w:instrText xml:space="preserve"> PAGEREF _Toc6135 \h </w:instrText>
          </w:r>
          <w:r>
            <w:fldChar w:fldCharType="separate"/>
          </w:r>
          <w:r>
            <w:t>7</w:t>
          </w:r>
          <w:r>
            <w:fldChar w:fldCharType="end"/>
          </w:r>
          <w:r>
            <w:rPr>
              <w:rFonts w:ascii="Times New Roman" w:hAnsi="Times New Roman" w:eastAsia="Times New Roman" w:cs="Times New Roman"/>
              <w:szCs w:val="24"/>
            </w:rPr>
            <w:fldChar w:fldCharType="end"/>
          </w:r>
        </w:p>
        <w:p w14:paraId="7D33EA4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_Toc26922 </w:instrText>
          </w:r>
          <w:r>
            <w:rPr>
              <w:rFonts w:ascii="Times New Roman" w:hAnsi="Times New Roman" w:eastAsia="Times New Roman" w:cs="Times New Roman"/>
              <w:szCs w:val="24"/>
            </w:rPr>
            <w:fldChar w:fldCharType="separate"/>
          </w:r>
          <w:r>
            <w:rPr>
              <w:rFonts w:hint="default"/>
            </w:rPr>
            <w:t xml:space="preserve">5.2.5. </w:t>
          </w:r>
          <w:r>
            <w:t>问题关闭原则</w:t>
          </w:r>
          <w:r>
            <w:tab/>
          </w:r>
          <w:r>
            <w:fldChar w:fldCharType="begin"/>
          </w:r>
          <w:r>
            <w:instrText xml:space="preserve"> PAGEREF _Toc26922 \h </w:instrText>
          </w:r>
          <w:r>
            <w:fldChar w:fldCharType="separate"/>
          </w:r>
          <w:r>
            <w:t>7</w:t>
          </w:r>
          <w:r>
            <w:fldChar w:fldCharType="end"/>
          </w:r>
          <w:r>
            <w:rPr>
              <w:rFonts w:ascii="Times New Roman" w:hAnsi="Times New Roman" w:eastAsia="Times New Roman" w:cs="Times New Roman"/>
              <w:szCs w:val="24"/>
            </w:rPr>
            <w:fldChar w:fldCharType="end"/>
          </w:r>
        </w:p>
        <w:p w14:paraId="1E4B35D7">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_Toc5404 </w:instrText>
          </w:r>
          <w:r>
            <w:rPr>
              <w:rFonts w:ascii="Times New Roman" w:hAnsi="Times New Roman" w:eastAsia="Times New Roman" w:cs="Times New Roman"/>
              <w:szCs w:val="24"/>
            </w:rPr>
            <w:fldChar w:fldCharType="separate"/>
          </w:r>
          <w:r>
            <w:rPr>
              <w:rFonts w:hint="default"/>
            </w:rPr>
            <w:t xml:space="preserve">5.3. </w:t>
          </w:r>
          <w:r>
            <w:t>问题管理流程图解释</w:t>
          </w:r>
          <w:r>
            <w:tab/>
          </w:r>
          <w:r>
            <w:fldChar w:fldCharType="begin"/>
          </w:r>
          <w:r>
            <w:instrText xml:space="preserve"> PAGEREF _Toc5404 \h </w:instrText>
          </w:r>
          <w:r>
            <w:fldChar w:fldCharType="separate"/>
          </w:r>
          <w:r>
            <w:t>7</w:t>
          </w:r>
          <w:r>
            <w:fldChar w:fldCharType="end"/>
          </w:r>
          <w:r>
            <w:rPr>
              <w:rFonts w:ascii="Times New Roman" w:hAnsi="Times New Roman" w:eastAsia="Times New Roman" w:cs="Times New Roman"/>
              <w:szCs w:val="24"/>
            </w:rPr>
            <w:fldChar w:fldCharType="end"/>
          </w:r>
        </w:p>
        <w:p w14:paraId="3E130A9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_Toc2515 </w:instrText>
          </w:r>
          <w:r>
            <w:rPr>
              <w:rFonts w:ascii="Times New Roman" w:hAnsi="Times New Roman" w:eastAsia="Times New Roman" w:cs="Times New Roman"/>
              <w:szCs w:val="24"/>
            </w:rPr>
            <w:fldChar w:fldCharType="separate"/>
          </w:r>
          <w:r>
            <w:rPr>
              <w:rFonts w:hint="default"/>
            </w:rPr>
            <w:t xml:space="preserve">5.3.1. </w:t>
          </w:r>
          <w:r>
            <w:t>问题的来源</w:t>
          </w:r>
          <w:r>
            <w:tab/>
          </w:r>
          <w:r>
            <w:fldChar w:fldCharType="begin"/>
          </w:r>
          <w:r>
            <w:instrText xml:space="preserve"> PAGEREF _Toc2515 \h </w:instrText>
          </w:r>
          <w:r>
            <w:fldChar w:fldCharType="separate"/>
          </w:r>
          <w:r>
            <w:t>8</w:t>
          </w:r>
          <w:r>
            <w:fldChar w:fldCharType="end"/>
          </w:r>
          <w:r>
            <w:rPr>
              <w:rFonts w:ascii="Times New Roman" w:hAnsi="Times New Roman" w:eastAsia="Times New Roman" w:cs="Times New Roman"/>
              <w:szCs w:val="24"/>
            </w:rPr>
            <w:fldChar w:fldCharType="end"/>
          </w:r>
        </w:p>
        <w:p w14:paraId="2AA4F30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_Toc31866 </w:instrText>
          </w:r>
          <w:r>
            <w:rPr>
              <w:rFonts w:ascii="Times New Roman" w:hAnsi="Times New Roman" w:eastAsia="Times New Roman" w:cs="Times New Roman"/>
              <w:szCs w:val="24"/>
            </w:rPr>
            <w:fldChar w:fldCharType="separate"/>
          </w:r>
          <w:r>
            <w:rPr>
              <w:rFonts w:hint="default"/>
            </w:rPr>
            <w:t xml:space="preserve">5.3.2. </w:t>
          </w:r>
          <w:r>
            <w:t>问题的建立与记录</w:t>
          </w:r>
          <w:r>
            <w:tab/>
          </w:r>
          <w:r>
            <w:fldChar w:fldCharType="begin"/>
          </w:r>
          <w:r>
            <w:instrText xml:space="preserve"> PAGEREF _Toc31866 \h </w:instrText>
          </w:r>
          <w:r>
            <w:fldChar w:fldCharType="separate"/>
          </w:r>
          <w:r>
            <w:t>8</w:t>
          </w:r>
          <w:r>
            <w:fldChar w:fldCharType="end"/>
          </w:r>
          <w:r>
            <w:rPr>
              <w:rFonts w:ascii="Times New Roman" w:hAnsi="Times New Roman" w:eastAsia="Times New Roman" w:cs="Times New Roman"/>
              <w:szCs w:val="24"/>
            </w:rPr>
            <w:fldChar w:fldCharType="end"/>
          </w:r>
        </w:p>
        <w:p w14:paraId="163DD41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_Toc17103 </w:instrText>
          </w:r>
          <w:r>
            <w:rPr>
              <w:rFonts w:ascii="Times New Roman" w:hAnsi="Times New Roman" w:eastAsia="Times New Roman" w:cs="Times New Roman"/>
              <w:szCs w:val="24"/>
            </w:rPr>
            <w:fldChar w:fldCharType="separate"/>
          </w:r>
          <w:r>
            <w:rPr>
              <w:rFonts w:hint="default"/>
            </w:rPr>
            <w:t xml:space="preserve">5.3.3. </w:t>
          </w:r>
          <w:r>
            <w:t>问题的分类</w:t>
          </w:r>
          <w:r>
            <w:tab/>
          </w:r>
          <w:r>
            <w:fldChar w:fldCharType="begin"/>
          </w:r>
          <w:r>
            <w:instrText xml:space="preserve"> PAGEREF _Toc17103 \h </w:instrText>
          </w:r>
          <w:r>
            <w:fldChar w:fldCharType="separate"/>
          </w:r>
          <w:r>
            <w:t>8</w:t>
          </w:r>
          <w:r>
            <w:fldChar w:fldCharType="end"/>
          </w:r>
          <w:r>
            <w:rPr>
              <w:rFonts w:ascii="Times New Roman" w:hAnsi="Times New Roman" w:eastAsia="Times New Roman" w:cs="Times New Roman"/>
              <w:szCs w:val="24"/>
            </w:rPr>
            <w:fldChar w:fldCharType="end"/>
          </w:r>
        </w:p>
        <w:p w14:paraId="30C55154">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_Toc8928 </w:instrText>
          </w:r>
          <w:r>
            <w:rPr>
              <w:rFonts w:ascii="Times New Roman" w:hAnsi="Times New Roman" w:eastAsia="Times New Roman" w:cs="Times New Roman"/>
              <w:szCs w:val="24"/>
            </w:rPr>
            <w:fldChar w:fldCharType="separate"/>
          </w:r>
          <w:r>
            <w:rPr>
              <w:rFonts w:hint="default"/>
            </w:rPr>
            <w:t xml:space="preserve">5.3.4. </w:t>
          </w:r>
          <w:r>
            <w:t>问题的分派</w:t>
          </w:r>
          <w:r>
            <w:tab/>
          </w:r>
          <w:r>
            <w:fldChar w:fldCharType="begin"/>
          </w:r>
          <w:r>
            <w:instrText xml:space="preserve"> PAGEREF _Toc8928 \h </w:instrText>
          </w:r>
          <w:r>
            <w:fldChar w:fldCharType="separate"/>
          </w:r>
          <w:r>
            <w:t>9</w:t>
          </w:r>
          <w:r>
            <w:fldChar w:fldCharType="end"/>
          </w:r>
          <w:r>
            <w:rPr>
              <w:rFonts w:ascii="Times New Roman" w:hAnsi="Times New Roman" w:eastAsia="Times New Roman" w:cs="Times New Roman"/>
              <w:szCs w:val="24"/>
            </w:rPr>
            <w:fldChar w:fldCharType="end"/>
          </w:r>
        </w:p>
        <w:p w14:paraId="75230063">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_Toc32686 </w:instrText>
          </w:r>
          <w:r>
            <w:rPr>
              <w:rFonts w:ascii="Times New Roman" w:hAnsi="Times New Roman" w:eastAsia="Times New Roman" w:cs="Times New Roman"/>
              <w:szCs w:val="24"/>
            </w:rPr>
            <w:fldChar w:fldCharType="separate"/>
          </w:r>
          <w:r>
            <w:rPr>
              <w:rFonts w:hint="default"/>
            </w:rPr>
            <w:t xml:space="preserve">5.3.5. </w:t>
          </w:r>
          <w:r>
            <w:t>问题的分析诊断</w:t>
          </w:r>
          <w:r>
            <w:tab/>
          </w:r>
          <w:r>
            <w:fldChar w:fldCharType="begin"/>
          </w:r>
          <w:r>
            <w:instrText xml:space="preserve"> PAGEREF _Toc32686 \h </w:instrText>
          </w:r>
          <w:r>
            <w:fldChar w:fldCharType="separate"/>
          </w:r>
          <w:r>
            <w:t>9</w:t>
          </w:r>
          <w:r>
            <w:fldChar w:fldCharType="end"/>
          </w:r>
          <w:r>
            <w:rPr>
              <w:rFonts w:ascii="Times New Roman" w:hAnsi="Times New Roman" w:eastAsia="Times New Roman" w:cs="Times New Roman"/>
              <w:szCs w:val="24"/>
            </w:rPr>
            <w:fldChar w:fldCharType="end"/>
          </w:r>
        </w:p>
        <w:p w14:paraId="154B8A8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_Toc28593 </w:instrText>
          </w:r>
          <w:r>
            <w:rPr>
              <w:rFonts w:ascii="Times New Roman" w:hAnsi="Times New Roman" w:eastAsia="Times New Roman" w:cs="Times New Roman"/>
              <w:szCs w:val="24"/>
            </w:rPr>
            <w:fldChar w:fldCharType="separate"/>
          </w:r>
          <w:r>
            <w:rPr>
              <w:rFonts w:hint="default"/>
            </w:rPr>
            <w:t xml:space="preserve">5.3.6. </w:t>
          </w:r>
          <w:r>
            <w:t>问题回顾</w:t>
          </w:r>
          <w:r>
            <w:tab/>
          </w:r>
          <w:r>
            <w:fldChar w:fldCharType="begin"/>
          </w:r>
          <w:r>
            <w:instrText xml:space="preserve"> PAGEREF _Toc28593 \h </w:instrText>
          </w:r>
          <w:r>
            <w:fldChar w:fldCharType="separate"/>
          </w:r>
          <w:r>
            <w:t>9</w:t>
          </w:r>
          <w:r>
            <w:fldChar w:fldCharType="end"/>
          </w:r>
          <w:r>
            <w:rPr>
              <w:rFonts w:ascii="Times New Roman" w:hAnsi="Times New Roman" w:eastAsia="Times New Roman" w:cs="Times New Roman"/>
              <w:szCs w:val="24"/>
            </w:rPr>
            <w:fldChar w:fldCharType="end"/>
          </w:r>
        </w:p>
        <w:p w14:paraId="72D4A5B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_Toc21519 </w:instrText>
          </w:r>
          <w:r>
            <w:rPr>
              <w:rFonts w:ascii="Times New Roman" w:hAnsi="Times New Roman" w:eastAsia="Times New Roman" w:cs="Times New Roman"/>
              <w:szCs w:val="24"/>
            </w:rPr>
            <w:fldChar w:fldCharType="separate"/>
          </w:r>
          <w:r>
            <w:rPr>
              <w:rFonts w:hint="default"/>
            </w:rPr>
            <w:t xml:space="preserve">5.3.7. </w:t>
          </w:r>
          <w:r>
            <w:t>问题关闭</w:t>
          </w:r>
          <w:r>
            <w:tab/>
          </w:r>
          <w:r>
            <w:fldChar w:fldCharType="begin"/>
          </w:r>
          <w:r>
            <w:instrText xml:space="preserve"> PAGEREF _Toc21519 \h </w:instrText>
          </w:r>
          <w:r>
            <w:fldChar w:fldCharType="separate"/>
          </w:r>
          <w:r>
            <w:t>9</w:t>
          </w:r>
          <w:r>
            <w:fldChar w:fldCharType="end"/>
          </w:r>
          <w:r>
            <w:rPr>
              <w:rFonts w:ascii="Times New Roman" w:hAnsi="Times New Roman" w:eastAsia="Times New Roman" w:cs="Times New Roman"/>
              <w:szCs w:val="24"/>
            </w:rPr>
            <w:fldChar w:fldCharType="end"/>
          </w:r>
        </w:p>
        <w:p w14:paraId="24CE53B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_Toc29365 </w:instrText>
          </w:r>
          <w:r>
            <w:rPr>
              <w:rFonts w:ascii="Times New Roman" w:hAnsi="Times New Roman" w:eastAsia="Times New Roman" w:cs="Times New Roman"/>
              <w:szCs w:val="24"/>
            </w:rPr>
            <w:fldChar w:fldCharType="separate"/>
          </w:r>
          <w:r>
            <w:rPr>
              <w:rFonts w:hint="default"/>
            </w:rPr>
            <w:t xml:space="preserve">5.3.8. </w:t>
          </w:r>
          <w:r>
            <w:t>问题监控</w:t>
          </w:r>
          <w:r>
            <w:tab/>
          </w:r>
          <w:r>
            <w:fldChar w:fldCharType="begin"/>
          </w:r>
          <w:r>
            <w:instrText xml:space="preserve"> PAGEREF _Toc29365 \h </w:instrText>
          </w:r>
          <w:r>
            <w:fldChar w:fldCharType="separate"/>
          </w:r>
          <w:r>
            <w:t>9</w:t>
          </w:r>
          <w:r>
            <w:fldChar w:fldCharType="end"/>
          </w:r>
          <w:r>
            <w:rPr>
              <w:rFonts w:ascii="Times New Roman" w:hAnsi="Times New Roman" w:eastAsia="Times New Roman" w:cs="Times New Roman"/>
              <w:szCs w:val="24"/>
            </w:rPr>
            <w:fldChar w:fldCharType="end"/>
          </w:r>
        </w:p>
        <w:p w14:paraId="3185ECC4">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_Toc14517 </w:instrText>
          </w:r>
          <w:r>
            <w:rPr>
              <w:rFonts w:ascii="Times New Roman" w:hAnsi="Times New Roman" w:eastAsia="Times New Roman" w:cs="Times New Roman"/>
              <w:szCs w:val="24"/>
            </w:rPr>
            <w:fldChar w:fldCharType="separate"/>
          </w:r>
          <w:r>
            <w:rPr>
              <w:rFonts w:hint="default"/>
            </w:rPr>
            <w:t xml:space="preserve">6. </w:t>
          </w:r>
          <w:r>
            <w:t>问题相关定义</w:t>
          </w:r>
          <w:r>
            <w:tab/>
          </w:r>
          <w:r>
            <w:fldChar w:fldCharType="begin"/>
          </w:r>
          <w:r>
            <w:instrText xml:space="preserve"> PAGEREF _Toc14517 \h </w:instrText>
          </w:r>
          <w:r>
            <w:fldChar w:fldCharType="separate"/>
          </w:r>
          <w:r>
            <w:t>10</w:t>
          </w:r>
          <w:r>
            <w:fldChar w:fldCharType="end"/>
          </w:r>
          <w:r>
            <w:rPr>
              <w:rFonts w:ascii="Times New Roman" w:hAnsi="Times New Roman" w:eastAsia="Times New Roman" w:cs="Times New Roman"/>
              <w:szCs w:val="24"/>
            </w:rPr>
            <w:fldChar w:fldCharType="end"/>
          </w:r>
        </w:p>
        <w:p w14:paraId="0DBD418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_Toc12624 </w:instrText>
          </w:r>
          <w:r>
            <w:rPr>
              <w:rFonts w:ascii="Times New Roman" w:hAnsi="Times New Roman" w:eastAsia="Times New Roman" w:cs="Times New Roman"/>
              <w:szCs w:val="24"/>
            </w:rPr>
            <w:fldChar w:fldCharType="separate"/>
          </w:r>
          <w:r>
            <w:rPr>
              <w:rFonts w:hint="default"/>
            </w:rPr>
            <w:t xml:space="preserve">6.1. </w:t>
          </w:r>
          <w:r>
            <w:t>问题的分类定义</w:t>
          </w:r>
          <w:r>
            <w:tab/>
          </w:r>
          <w:r>
            <w:fldChar w:fldCharType="begin"/>
          </w:r>
          <w:r>
            <w:instrText xml:space="preserve"> PAGEREF _Toc12624 \h </w:instrText>
          </w:r>
          <w:r>
            <w:fldChar w:fldCharType="separate"/>
          </w:r>
          <w:r>
            <w:t>10</w:t>
          </w:r>
          <w:r>
            <w:fldChar w:fldCharType="end"/>
          </w:r>
          <w:r>
            <w:rPr>
              <w:rFonts w:ascii="Times New Roman" w:hAnsi="Times New Roman" w:eastAsia="Times New Roman" w:cs="Times New Roman"/>
              <w:szCs w:val="24"/>
            </w:rPr>
            <w:fldChar w:fldCharType="end"/>
          </w:r>
        </w:p>
        <w:p w14:paraId="07CF770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_Toc5723 </w:instrText>
          </w:r>
          <w:r>
            <w:rPr>
              <w:rFonts w:ascii="Times New Roman" w:hAnsi="Times New Roman" w:eastAsia="Times New Roman" w:cs="Times New Roman"/>
              <w:szCs w:val="24"/>
            </w:rPr>
            <w:fldChar w:fldCharType="separate"/>
          </w:r>
          <w:r>
            <w:rPr>
              <w:rFonts w:hint="default"/>
            </w:rPr>
            <w:t xml:space="preserve">6.2. </w:t>
          </w:r>
          <w:r>
            <w:t>问题的优先级定义</w:t>
          </w:r>
          <w:r>
            <w:tab/>
          </w:r>
          <w:r>
            <w:fldChar w:fldCharType="begin"/>
          </w:r>
          <w:r>
            <w:instrText xml:space="preserve"> PAGEREF _Toc5723 \h </w:instrText>
          </w:r>
          <w:r>
            <w:fldChar w:fldCharType="separate"/>
          </w:r>
          <w:r>
            <w:t>10</w:t>
          </w:r>
          <w:r>
            <w:fldChar w:fldCharType="end"/>
          </w:r>
          <w:r>
            <w:rPr>
              <w:rFonts w:ascii="Times New Roman" w:hAnsi="Times New Roman" w:eastAsia="Times New Roman" w:cs="Times New Roman"/>
              <w:szCs w:val="24"/>
            </w:rPr>
            <w:fldChar w:fldCharType="end"/>
          </w:r>
        </w:p>
        <w:p w14:paraId="40246AD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_Toc11926 </w:instrText>
          </w:r>
          <w:r>
            <w:rPr>
              <w:rFonts w:ascii="Times New Roman" w:hAnsi="Times New Roman" w:eastAsia="Times New Roman" w:cs="Times New Roman"/>
              <w:szCs w:val="24"/>
            </w:rPr>
            <w:fldChar w:fldCharType="separate"/>
          </w:r>
          <w:r>
            <w:rPr>
              <w:rFonts w:hint="default"/>
            </w:rPr>
            <w:t xml:space="preserve">6.3. </w:t>
          </w:r>
          <w:r>
            <w:t>问题的分类管理机制</w:t>
          </w:r>
          <w:r>
            <w:tab/>
          </w:r>
          <w:r>
            <w:fldChar w:fldCharType="begin"/>
          </w:r>
          <w:r>
            <w:instrText xml:space="preserve"> PAGEREF _Toc11926 \h </w:instrText>
          </w:r>
          <w:r>
            <w:fldChar w:fldCharType="separate"/>
          </w:r>
          <w:r>
            <w:t>11</w:t>
          </w:r>
          <w:r>
            <w:fldChar w:fldCharType="end"/>
          </w:r>
          <w:r>
            <w:rPr>
              <w:rFonts w:ascii="Times New Roman" w:hAnsi="Times New Roman" w:eastAsia="Times New Roman" w:cs="Times New Roman"/>
              <w:szCs w:val="24"/>
            </w:rPr>
            <w:fldChar w:fldCharType="end"/>
          </w:r>
        </w:p>
        <w:p w14:paraId="692C1404">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_Toc13314 </w:instrText>
          </w:r>
          <w:r>
            <w:rPr>
              <w:rFonts w:ascii="Times New Roman" w:hAnsi="Times New Roman" w:eastAsia="Times New Roman" w:cs="Times New Roman"/>
              <w:szCs w:val="24"/>
            </w:rPr>
            <w:fldChar w:fldCharType="separate"/>
          </w:r>
          <w:r>
            <w:rPr>
              <w:rFonts w:hint="default"/>
            </w:rPr>
            <w:t xml:space="preserve">6.4. </w:t>
          </w:r>
          <w:r>
            <w:t>问题的状态定义</w:t>
          </w:r>
          <w:r>
            <w:tab/>
          </w:r>
          <w:r>
            <w:fldChar w:fldCharType="begin"/>
          </w:r>
          <w:r>
            <w:instrText xml:space="preserve"> PAGEREF _Toc13314 \h </w:instrText>
          </w:r>
          <w:r>
            <w:fldChar w:fldCharType="separate"/>
          </w:r>
          <w:r>
            <w:t>11</w:t>
          </w:r>
          <w:r>
            <w:fldChar w:fldCharType="end"/>
          </w:r>
          <w:r>
            <w:rPr>
              <w:rFonts w:ascii="Times New Roman" w:hAnsi="Times New Roman" w:eastAsia="Times New Roman" w:cs="Times New Roman"/>
              <w:szCs w:val="24"/>
            </w:rPr>
            <w:fldChar w:fldCharType="end"/>
          </w:r>
        </w:p>
        <w:p w14:paraId="4C272382">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_Toc3284 </w:instrText>
          </w:r>
          <w:r>
            <w:rPr>
              <w:rFonts w:ascii="Times New Roman" w:hAnsi="Times New Roman" w:eastAsia="Times New Roman" w:cs="Times New Roman"/>
              <w:szCs w:val="24"/>
            </w:rPr>
            <w:fldChar w:fldCharType="separate"/>
          </w:r>
          <w:r>
            <w:rPr>
              <w:rFonts w:hint="default"/>
            </w:rPr>
            <w:t xml:space="preserve">7. </w:t>
          </w:r>
          <w:r>
            <w:t>问题管理事项</w:t>
          </w:r>
          <w:r>
            <w:tab/>
          </w:r>
          <w:r>
            <w:fldChar w:fldCharType="begin"/>
          </w:r>
          <w:r>
            <w:instrText xml:space="preserve"> PAGEREF _Toc3284 \h </w:instrText>
          </w:r>
          <w:r>
            <w:fldChar w:fldCharType="separate"/>
          </w:r>
          <w:r>
            <w:t>12</w:t>
          </w:r>
          <w:r>
            <w:fldChar w:fldCharType="end"/>
          </w:r>
          <w:r>
            <w:rPr>
              <w:rFonts w:ascii="Times New Roman" w:hAnsi="Times New Roman" w:eastAsia="Times New Roman" w:cs="Times New Roman"/>
              <w:szCs w:val="24"/>
            </w:rPr>
            <w:fldChar w:fldCharType="end"/>
          </w:r>
        </w:p>
        <w:p w14:paraId="38C157BC">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_Toc3278 </w:instrText>
          </w:r>
          <w:r>
            <w:rPr>
              <w:rFonts w:ascii="Times New Roman" w:hAnsi="Times New Roman" w:eastAsia="Times New Roman" w:cs="Times New Roman"/>
              <w:szCs w:val="24"/>
            </w:rPr>
            <w:fldChar w:fldCharType="separate"/>
          </w:r>
          <w:r>
            <w:rPr>
              <w:rFonts w:hint="default"/>
            </w:rPr>
            <w:t xml:space="preserve">7.1. </w:t>
          </w:r>
          <w:r>
            <w:t>问题评审</w:t>
          </w:r>
          <w:r>
            <w:tab/>
          </w:r>
          <w:r>
            <w:fldChar w:fldCharType="begin"/>
          </w:r>
          <w:r>
            <w:instrText xml:space="preserve"> PAGEREF _Toc3278 \h </w:instrText>
          </w:r>
          <w:r>
            <w:fldChar w:fldCharType="separate"/>
          </w:r>
          <w:r>
            <w:t>12</w:t>
          </w:r>
          <w:r>
            <w:fldChar w:fldCharType="end"/>
          </w:r>
          <w:r>
            <w:rPr>
              <w:rFonts w:ascii="Times New Roman" w:hAnsi="Times New Roman" w:eastAsia="Times New Roman" w:cs="Times New Roman"/>
              <w:szCs w:val="24"/>
            </w:rPr>
            <w:fldChar w:fldCharType="end"/>
          </w:r>
        </w:p>
        <w:p w14:paraId="204BCF2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_Toc23681 </w:instrText>
          </w:r>
          <w:r>
            <w:rPr>
              <w:rFonts w:ascii="Times New Roman" w:hAnsi="Times New Roman" w:eastAsia="Times New Roman" w:cs="Times New Roman"/>
              <w:szCs w:val="24"/>
            </w:rPr>
            <w:fldChar w:fldCharType="separate"/>
          </w:r>
          <w:r>
            <w:rPr>
              <w:rFonts w:hint="default"/>
            </w:rPr>
            <w:t xml:space="preserve">7.2. </w:t>
          </w:r>
          <w:r>
            <w:t>问题归档</w:t>
          </w:r>
          <w:r>
            <w:tab/>
          </w:r>
          <w:r>
            <w:fldChar w:fldCharType="begin"/>
          </w:r>
          <w:r>
            <w:instrText xml:space="preserve"> PAGEREF _Toc23681 \h </w:instrText>
          </w:r>
          <w:r>
            <w:fldChar w:fldCharType="separate"/>
          </w:r>
          <w:r>
            <w:t>12</w:t>
          </w:r>
          <w:r>
            <w:fldChar w:fldCharType="end"/>
          </w:r>
          <w:r>
            <w:rPr>
              <w:rFonts w:ascii="Times New Roman" w:hAnsi="Times New Roman" w:eastAsia="Times New Roman" w:cs="Times New Roman"/>
              <w:szCs w:val="24"/>
            </w:rPr>
            <w:fldChar w:fldCharType="end"/>
          </w:r>
        </w:p>
        <w:p w14:paraId="457BCC09">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_Toc29102 </w:instrText>
          </w:r>
          <w:r>
            <w:rPr>
              <w:rFonts w:ascii="Times New Roman" w:hAnsi="Times New Roman" w:eastAsia="Times New Roman" w:cs="Times New Roman"/>
              <w:szCs w:val="24"/>
            </w:rPr>
            <w:fldChar w:fldCharType="separate"/>
          </w:r>
          <w:r>
            <w:rPr>
              <w:rFonts w:hint="default"/>
            </w:rPr>
            <w:t xml:space="preserve">7.3. </w:t>
          </w:r>
          <w:r>
            <w:t>度量和报告</w:t>
          </w:r>
          <w:r>
            <w:tab/>
          </w:r>
          <w:r>
            <w:fldChar w:fldCharType="begin"/>
          </w:r>
          <w:r>
            <w:instrText xml:space="preserve"> PAGEREF _Toc29102 \h </w:instrText>
          </w:r>
          <w:r>
            <w:fldChar w:fldCharType="separate"/>
          </w:r>
          <w:r>
            <w:t>12</w:t>
          </w:r>
          <w:r>
            <w:fldChar w:fldCharType="end"/>
          </w:r>
          <w:r>
            <w:rPr>
              <w:rFonts w:ascii="Times New Roman" w:hAnsi="Times New Roman" w:eastAsia="Times New Roman" w:cs="Times New Roman"/>
              <w:szCs w:val="24"/>
            </w:rPr>
            <w:fldChar w:fldCharType="end"/>
          </w:r>
        </w:p>
        <w:p w14:paraId="0448F76E">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_Toc3011 </w:instrText>
          </w:r>
          <w:r>
            <w:rPr>
              <w:rFonts w:ascii="Times New Roman" w:hAnsi="Times New Roman" w:eastAsia="Times New Roman" w:cs="Times New Roman"/>
              <w:szCs w:val="24"/>
            </w:rPr>
            <w:fldChar w:fldCharType="separate"/>
          </w:r>
          <w:r>
            <w:rPr>
              <w:rFonts w:hint="default"/>
            </w:rPr>
            <w:t xml:space="preserve">7.4. </w:t>
          </w:r>
          <w:r>
            <w:t>与其他流程的关系</w:t>
          </w:r>
          <w:r>
            <w:tab/>
          </w:r>
          <w:r>
            <w:fldChar w:fldCharType="begin"/>
          </w:r>
          <w:r>
            <w:instrText xml:space="preserve"> PAGEREF _Toc3011 \h </w:instrText>
          </w:r>
          <w:r>
            <w:fldChar w:fldCharType="separate"/>
          </w:r>
          <w:r>
            <w:t>13</w:t>
          </w:r>
          <w:r>
            <w:fldChar w:fldCharType="end"/>
          </w:r>
          <w:r>
            <w:rPr>
              <w:rFonts w:ascii="Times New Roman" w:hAnsi="Times New Roman" w:eastAsia="Times New Roman" w:cs="Times New Roman"/>
              <w:szCs w:val="24"/>
            </w:rPr>
            <w:fldChar w:fldCharType="end"/>
          </w:r>
        </w:p>
        <w:p w14:paraId="48D5D76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_Toc15715 </w:instrText>
          </w:r>
          <w:r>
            <w:rPr>
              <w:rFonts w:ascii="Times New Roman" w:hAnsi="Times New Roman" w:eastAsia="Times New Roman" w:cs="Times New Roman"/>
              <w:szCs w:val="24"/>
            </w:rPr>
            <w:fldChar w:fldCharType="separate"/>
          </w:r>
          <w:r>
            <w:rPr>
              <w:rFonts w:hint="default"/>
            </w:rPr>
            <w:t xml:space="preserve">7.4.1. </w:t>
          </w:r>
          <w:r>
            <w:t>与事件管理</w:t>
          </w:r>
          <w:r>
            <w:tab/>
          </w:r>
          <w:r>
            <w:fldChar w:fldCharType="begin"/>
          </w:r>
          <w:r>
            <w:instrText xml:space="preserve"> PAGEREF _Toc15715 \h </w:instrText>
          </w:r>
          <w:r>
            <w:fldChar w:fldCharType="separate"/>
          </w:r>
          <w:r>
            <w:t>13</w:t>
          </w:r>
          <w:r>
            <w:fldChar w:fldCharType="end"/>
          </w:r>
          <w:r>
            <w:rPr>
              <w:rFonts w:ascii="Times New Roman" w:hAnsi="Times New Roman" w:eastAsia="Times New Roman" w:cs="Times New Roman"/>
              <w:szCs w:val="24"/>
            </w:rPr>
            <w:fldChar w:fldCharType="end"/>
          </w:r>
        </w:p>
        <w:p w14:paraId="7B4FE74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_Toc17113 </w:instrText>
          </w:r>
          <w:r>
            <w:rPr>
              <w:rFonts w:ascii="Times New Roman" w:hAnsi="Times New Roman" w:eastAsia="Times New Roman" w:cs="Times New Roman"/>
              <w:szCs w:val="24"/>
            </w:rPr>
            <w:fldChar w:fldCharType="separate"/>
          </w:r>
          <w:r>
            <w:rPr>
              <w:rFonts w:hint="default"/>
            </w:rPr>
            <w:t xml:space="preserve">7.4.2. </w:t>
          </w:r>
          <w:r>
            <w:t>与变更管理</w:t>
          </w:r>
          <w:r>
            <w:tab/>
          </w:r>
          <w:r>
            <w:fldChar w:fldCharType="begin"/>
          </w:r>
          <w:r>
            <w:instrText xml:space="preserve"> PAGEREF _Toc17113 \h </w:instrText>
          </w:r>
          <w:r>
            <w:fldChar w:fldCharType="separate"/>
          </w:r>
          <w:r>
            <w:t>13</w:t>
          </w:r>
          <w:r>
            <w:fldChar w:fldCharType="end"/>
          </w:r>
          <w:r>
            <w:rPr>
              <w:rFonts w:ascii="Times New Roman" w:hAnsi="Times New Roman" w:eastAsia="Times New Roman" w:cs="Times New Roman"/>
              <w:szCs w:val="24"/>
            </w:rPr>
            <w:fldChar w:fldCharType="end"/>
          </w:r>
        </w:p>
        <w:p w14:paraId="2A86F63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_Toc21922 </w:instrText>
          </w:r>
          <w:r>
            <w:rPr>
              <w:rFonts w:ascii="Times New Roman" w:hAnsi="Times New Roman" w:eastAsia="Times New Roman" w:cs="Times New Roman"/>
              <w:szCs w:val="24"/>
            </w:rPr>
            <w:fldChar w:fldCharType="separate"/>
          </w:r>
          <w:r>
            <w:rPr>
              <w:rFonts w:hint="default"/>
            </w:rPr>
            <w:t xml:space="preserve">7.4.3. </w:t>
          </w:r>
          <w:r>
            <w:t>与配置管理</w:t>
          </w:r>
          <w:r>
            <w:tab/>
          </w:r>
          <w:r>
            <w:fldChar w:fldCharType="begin"/>
          </w:r>
          <w:r>
            <w:instrText xml:space="preserve"> PAGEREF _Toc21922 \h </w:instrText>
          </w:r>
          <w:r>
            <w:fldChar w:fldCharType="separate"/>
          </w:r>
          <w:r>
            <w:t>13</w:t>
          </w:r>
          <w:r>
            <w:fldChar w:fldCharType="end"/>
          </w:r>
          <w:r>
            <w:rPr>
              <w:rFonts w:ascii="Times New Roman" w:hAnsi="Times New Roman" w:eastAsia="Times New Roman" w:cs="Times New Roman"/>
              <w:szCs w:val="24"/>
            </w:rPr>
            <w:fldChar w:fldCharType="end"/>
          </w:r>
        </w:p>
        <w:p w14:paraId="496545B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_Toc7477 </w:instrText>
          </w:r>
          <w:r>
            <w:rPr>
              <w:rFonts w:ascii="Times New Roman" w:hAnsi="Times New Roman" w:eastAsia="Times New Roman" w:cs="Times New Roman"/>
              <w:szCs w:val="24"/>
            </w:rPr>
            <w:fldChar w:fldCharType="separate"/>
          </w:r>
          <w:r>
            <w:rPr>
              <w:rFonts w:hint="default"/>
            </w:rPr>
            <w:t xml:space="preserve">8. </w:t>
          </w:r>
          <w:r>
            <w:t>流程衡量指标</w:t>
          </w:r>
          <w:r>
            <w:tab/>
          </w:r>
          <w:r>
            <w:fldChar w:fldCharType="begin"/>
          </w:r>
          <w:r>
            <w:instrText xml:space="preserve"> PAGEREF _Toc7477 \h </w:instrText>
          </w:r>
          <w:r>
            <w:fldChar w:fldCharType="separate"/>
          </w:r>
          <w:r>
            <w:t>13</w:t>
          </w:r>
          <w:r>
            <w:fldChar w:fldCharType="end"/>
          </w:r>
          <w:r>
            <w:rPr>
              <w:rFonts w:ascii="Times New Roman" w:hAnsi="Times New Roman" w:eastAsia="Times New Roman" w:cs="Times New Roman"/>
              <w:szCs w:val="24"/>
            </w:rPr>
            <w:fldChar w:fldCharType="end"/>
          </w:r>
        </w:p>
        <w:p w14:paraId="24958497">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100D4626">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240" w:right="1710" w:bottom="1234" w:left="1704" w:header="0" w:footer="1070" w:gutter="0"/>
          <w:cols w:space="720" w:num="1"/>
        </w:sectPr>
      </w:pPr>
    </w:p>
    <w:p w14:paraId="09FB722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5947"/>
      <w:r>
        <w:t>目的</w:t>
      </w:r>
      <w:bookmarkEnd w:id="3"/>
    </w:p>
    <w:p w14:paraId="65BC1AA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内容是依据甘肃国邦信息科技有限公司目前的运维服务团队现状而制定的，旨在规范运维服务中的问题管理过程，其目的是减少或消除重复事件的发生，提高IT运维服务的质量，将事件对客户信息系统的负面影响降到最低，为客户建立一个稳定的IT业务环境。</w:t>
      </w:r>
    </w:p>
    <w:p w14:paraId="2D364E3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本文档的制定将建立一个完整的问题管理体系，从而实现：</w:t>
      </w:r>
    </w:p>
    <w:p w14:paraId="53B402DD">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防止事件再次发生，减少对客户信息系统的负面影响</w:t>
      </w:r>
    </w:p>
    <w:p w14:paraId="1DA43E26">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提供主动预防性措施</w:t>
      </w:r>
    </w:p>
    <w:p w14:paraId="0535DD1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提高客户信息系统的可靠性</w:t>
      </w:r>
    </w:p>
    <w:p w14:paraId="493E18A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 xml:space="preserve"> 降低运维支持成本</w:t>
      </w:r>
    </w:p>
    <w:p w14:paraId="6B795EC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提高公司运维服务团队的整体形象和声誉</w:t>
      </w:r>
    </w:p>
    <w:p w14:paraId="43F4886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6254"/>
      <w:r>
        <w:t>适用范围</w:t>
      </w:r>
      <w:bookmarkEnd w:id="4"/>
    </w:p>
    <w:p w14:paraId="380E892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本文档适用于甘肃国邦信息科技有限公司运维部，管理范围为本公司运维部所有运维服务对象。</w:t>
      </w:r>
    </w:p>
    <w:p w14:paraId="06EC8D6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4131"/>
      <w:r>
        <w:t>术语和定义</w:t>
      </w:r>
      <w:bookmarkEnd w:id="5"/>
    </w:p>
    <w:tbl>
      <w:tblPr>
        <w:tblStyle w:val="24"/>
        <w:tblW w:w="8473"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354"/>
        <w:gridCol w:w="7119"/>
      </w:tblGrid>
      <w:tr w14:paraId="723EC9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jc w:val="center"/>
        </w:trPr>
        <w:tc>
          <w:tcPr>
            <w:tcW w:w="1354" w:type="dxa"/>
            <w:tcBorders>
              <w:top w:val="single" w:color="000000" w:sz="12" w:space="0"/>
              <w:left w:val="single" w:color="000000" w:sz="12" w:space="0"/>
              <w:right w:val="single" w:color="000000" w:sz="2" w:space="0"/>
            </w:tcBorders>
            <w:shd w:val="clear" w:color="auto" w:fill="BFBFBF"/>
          </w:tcPr>
          <w:p w14:paraId="5E1B8A4C">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368"/>
              <w:textAlignment w:val="baseline"/>
              <w:rPr>
                <w:rFonts w:ascii="宋体" w:hAnsi="宋体" w:eastAsia="宋体" w:cs="宋体"/>
                <w:sz w:val="24"/>
                <w:szCs w:val="24"/>
              </w:rPr>
            </w:pPr>
            <w:r>
              <w:rPr>
                <w:rFonts w:ascii="宋体" w:hAnsi="宋体" w:eastAsia="宋体" w:cs="宋体"/>
                <w:b/>
                <w:bCs/>
                <w:spacing w:val="-9"/>
                <w:sz w:val="24"/>
                <w:szCs w:val="24"/>
              </w:rPr>
              <w:t>术</w:t>
            </w:r>
            <w:r>
              <w:rPr>
                <w:rFonts w:ascii="宋体" w:hAnsi="宋体" w:eastAsia="宋体" w:cs="宋体"/>
                <w:spacing w:val="10"/>
                <w:sz w:val="24"/>
                <w:szCs w:val="24"/>
              </w:rPr>
              <w:t xml:space="preserve"> </w:t>
            </w:r>
            <w:r>
              <w:rPr>
                <w:rFonts w:ascii="宋体" w:hAnsi="宋体" w:eastAsia="宋体" w:cs="宋体"/>
                <w:b/>
                <w:bCs/>
                <w:spacing w:val="-9"/>
                <w:sz w:val="24"/>
                <w:szCs w:val="24"/>
              </w:rPr>
              <w:t>语</w:t>
            </w:r>
          </w:p>
        </w:tc>
        <w:tc>
          <w:tcPr>
            <w:tcW w:w="7119" w:type="dxa"/>
            <w:tcBorders>
              <w:top w:val="single" w:color="000000" w:sz="12" w:space="0"/>
              <w:left w:val="single" w:color="000000" w:sz="2" w:space="0"/>
              <w:right w:val="single" w:color="000000" w:sz="12" w:space="0"/>
            </w:tcBorders>
            <w:shd w:val="clear" w:color="auto" w:fill="BFBFBF"/>
          </w:tcPr>
          <w:p w14:paraId="268CB456">
            <w:pPr>
              <w:keepNext w:val="0"/>
              <w:keepLines w:val="0"/>
              <w:pageBreakBefore w:val="0"/>
              <w:widowControl w:val="0"/>
              <w:kinsoku w:val="0"/>
              <w:wordWrap/>
              <w:overflowPunct/>
              <w:topLinePunct w:val="0"/>
              <w:autoSpaceDE w:val="0"/>
              <w:autoSpaceDN w:val="0"/>
              <w:bidi w:val="0"/>
              <w:adjustRightInd w:val="0"/>
              <w:snapToGrid w:val="0"/>
              <w:spacing w:before="272" w:line="220" w:lineRule="auto"/>
              <w:ind w:left="3267"/>
              <w:textAlignment w:val="baseline"/>
              <w:rPr>
                <w:rFonts w:ascii="宋体" w:hAnsi="宋体" w:eastAsia="宋体" w:cs="宋体"/>
                <w:sz w:val="24"/>
                <w:szCs w:val="24"/>
              </w:rPr>
            </w:pPr>
            <w:r>
              <w:rPr>
                <w:rFonts w:ascii="宋体" w:hAnsi="宋体" w:eastAsia="宋体" w:cs="宋体"/>
                <w:b/>
                <w:bCs/>
                <w:spacing w:val="-11"/>
                <w:sz w:val="24"/>
                <w:szCs w:val="24"/>
              </w:rPr>
              <w:t>定</w:t>
            </w:r>
            <w:r>
              <w:rPr>
                <w:rFonts w:ascii="宋体" w:hAnsi="宋体" w:eastAsia="宋体" w:cs="宋体"/>
                <w:spacing w:val="13"/>
                <w:sz w:val="24"/>
                <w:szCs w:val="24"/>
              </w:rPr>
              <w:t xml:space="preserve"> </w:t>
            </w:r>
            <w:r>
              <w:rPr>
                <w:rFonts w:ascii="宋体" w:hAnsi="宋体" w:eastAsia="宋体" w:cs="宋体"/>
                <w:b/>
                <w:bCs/>
                <w:spacing w:val="-11"/>
                <w:sz w:val="24"/>
                <w:szCs w:val="24"/>
              </w:rPr>
              <w:t>义</w:t>
            </w:r>
          </w:p>
        </w:tc>
      </w:tr>
      <w:tr w14:paraId="2F4D9F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27" w:hRule="atLeast"/>
          <w:jc w:val="center"/>
        </w:trPr>
        <w:tc>
          <w:tcPr>
            <w:tcW w:w="1354" w:type="dxa"/>
            <w:tcBorders>
              <w:left w:val="single" w:color="000000" w:sz="12" w:space="0"/>
            </w:tcBorders>
            <w:vAlign w:val="center"/>
          </w:tcPr>
          <w:p w14:paraId="06A69D4C">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w:t>
            </w:r>
          </w:p>
        </w:tc>
        <w:tc>
          <w:tcPr>
            <w:tcW w:w="7119" w:type="dxa"/>
            <w:tcBorders>
              <w:right w:val="single" w:color="000000" w:sz="12" w:space="0"/>
            </w:tcBorders>
          </w:tcPr>
          <w:p w14:paraId="519861D0">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问题识别是指从事件升级到问题的一个判别</w:t>
            </w:r>
          </w:p>
        </w:tc>
      </w:tr>
      <w:tr w14:paraId="00F902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865" w:hRule="atLeast"/>
          <w:jc w:val="center"/>
        </w:trPr>
        <w:tc>
          <w:tcPr>
            <w:tcW w:w="1354" w:type="dxa"/>
            <w:tcBorders>
              <w:left w:val="single" w:color="000000" w:sz="12" w:space="0"/>
            </w:tcBorders>
            <w:vAlign w:val="center"/>
          </w:tcPr>
          <w:p w14:paraId="2EC0237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w:t>
            </w:r>
          </w:p>
        </w:tc>
        <w:tc>
          <w:tcPr>
            <w:tcW w:w="7119" w:type="dxa"/>
            <w:tcBorders>
              <w:right w:val="single" w:color="000000" w:sz="12" w:space="0"/>
            </w:tcBorders>
          </w:tcPr>
          <w:p w14:paraId="6FCA6F1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问题管理旨在发现IT基础设施中事件／问题产生背后的根本原因，包括问题处理和问题控制，其目标在于将 IT 基础设施中的事件／问题对业务产生的负面影响减小到最低，以及防止与这些错误有关的事件再次发生。为了实现这个目标，问题管理调查分析事件的根本原因然后采取有关行动改进或纠正这种情形。</w:t>
            </w:r>
          </w:p>
        </w:tc>
      </w:tr>
      <w:tr w14:paraId="443F19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22" w:hRule="atLeast"/>
          <w:jc w:val="center"/>
        </w:trPr>
        <w:tc>
          <w:tcPr>
            <w:tcW w:w="1354" w:type="dxa"/>
            <w:tcBorders>
              <w:left w:val="single" w:color="000000" w:sz="12" w:space="0"/>
            </w:tcBorders>
            <w:vAlign w:val="center"/>
          </w:tcPr>
          <w:p w14:paraId="244428A4">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主动问题管理</w:t>
            </w:r>
          </w:p>
        </w:tc>
        <w:tc>
          <w:tcPr>
            <w:tcW w:w="7119" w:type="dxa"/>
            <w:tcBorders>
              <w:right w:val="single" w:color="000000" w:sz="12" w:space="0"/>
            </w:tcBorders>
          </w:tcPr>
          <w:p w14:paraId="67AD1CF8">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是指在事件发生之前发现和解决的有关问题和已知错误，从而使事件对服务的负面影响及相关成本控制到最低的一种管理活动。通过化被动为主动，IT支持组织提供了更好的服务并提高了自身的资源使用效率。</w:t>
            </w:r>
          </w:p>
        </w:tc>
      </w:tr>
      <w:tr w14:paraId="3904D4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6" w:hRule="atLeast"/>
          <w:jc w:val="center"/>
        </w:trPr>
        <w:tc>
          <w:tcPr>
            <w:tcW w:w="1354" w:type="dxa"/>
            <w:tcBorders>
              <w:left w:val="single" w:color="000000" w:sz="12" w:space="0"/>
            </w:tcBorders>
            <w:shd w:val="clear" w:color="auto" w:fill="auto"/>
            <w:vAlign w:val="center"/>
          </w:tcPr>
          <w:p w14:paraId="1D62F51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已知错误</w:t>
            </w:r>
          </w:p>
        </w:tc>
        <w:tc>
          <w:tcPr>
            <w:tcW w:w="7119" w:type="dxa"/>
            <w:tcBorders>
              <w:right w:val="single" w:color="000000" w:sz="12" w:space="0"/>
            </w:tcBorders>
            <w:shd w:val="clear" w:color="auto" w:fill="auto"/>
          </w:tcPr>
          <w:p w14:paraId="57DF7D26">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问题经过诊断后找到根本原因时所处的状态称之为已知错误。在这种状态下，临时措施或永久性的方案已经得到确认。如果出现了一个已知错误，则应当提出一个变更请求。但是，在通过一项变更将此已知错误永久性地修复之前，它仍将作为一个已知错误。</w:t>
            </w:r>
          </w:p>
        </w:tc>
      </w:tr>
    </w:tbl>
    <w:p w14:paraId="05C260F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0935"/>
      <w:r>
        <w:t>角色与职责</w:t>
      </w:r>
      <w:bookmarkEnd w:id="6"/>
    </w:p>
    <w:tbl>
      <w:tblPr>
        <w:tblStyle w:val="24"/>
        <w:tblW w:w="84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26"/>
        <w:gridCol w:w="5493"/>
        <w:gridCol w:w="1552"/>
      </w:tblGrid>
      <w:tr w14:paraId="607B12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jc w:val="center"/>
        </w:trPr>
        <w:tc>
          <w:tcPr>
            <w:tcW w:w="1426" w:type="dxa"/>
            <w:shd w:val="clear" w:color="auto" w:fill="C0C0C0"/>
          </w:tcPr>
          <w:p w14:paraId="79DACEE1">
            <w:pPr>
              <w:keepNext w:val="0"/>
              <w:keepLines w:val="0"/>
              <w:pageBreakBefore w:val="0"/>
              <w:widowControl w:val="0"/>
              <w:kinsoku w:val="0"/>
              <w:wordWrap/>
              <w:overflowPunct/>
              <w:topLinePunct w:val="0"/>
              <w:autoSpaceDE w:val="0"/>
              <w:autoSpaceDN w:val="0"/>
              <w:bidi w:val="0"/>
              <w:adjustRightInd w:val="0"/>
              <w:snapToGrid w:val="0"/>
              <w:spacing w:before="271" w:line="219" w:lineRule="auto"/>
              <w:ind w:left="406"/>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493" w:type="dxa"/>
            <w:shd w:val="clear" w:color="auto" w:fill="C0C0C0"/>
          </w:tcPr>
          <w:p w14:paraId="49DCAFA6">
            <w:pPr>
              <w:keepNext w:val="0"/>
              <w:keepLines w:val="0"/>
              <w:pageBreakBefore w:val="0"/>
              <w:widowControl w:val="0"/>
              <w:kinsoku w:val="0"/>
              <w:wordWrap/>
              <w:overflowPunct/>
              <w:topLinePunct w:val="0"/>
              <w:autoSpaceDE w:val="0"/>
              <w:autoSpaceDN w:val="0"/>
              <w:bidi w:val="0"/>
              <w:adjustRightInd w:val="0"/>
              <w:snapToGrid w:val="0"/>
              <w:spacing w:before="271" w:line="221" w:lineRule="auto"/>
              <w:ind w:left="2585"/>
              <w:textAlignment w:val="baseline"/>
              <w:rPr>
                <w:rFonts w:ascii="宋体" w:hAnsi="宋体" w:eastAsia="宋体" w:cs="宋体"/>
                <w:sz w:val="24"/>
                <w:szCs w:val="24"/>
              </w:rPr>
            </w:pPr>
            <w:r>
              <w:rPr>
                <w:rFonts w:ascii="宋体" w:hAnsi="宋体" w:eastAsia="宋体" w:cs="宋体"/>
                <w:b/>
                <w:bCs/>
                <w:spacing w:val="-6"/>
                <w:sz w:val="24"/>
                <w:szCs w:val="24"/>
              </w:rPr>
              <w:t>职责</w:t>
            </w:r>
          </w:p>
        </w:tc>
        <w:tc>
          <w:tcPr>
            <w:tcW w:w="1552" w:type="dxa"/>
            <w:shd w:val="clear" w:color="auto" w:fill="C0C0C0"/>
          </w:tcPr>
          <w:p w14:paraId="020DFB1F">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81"/>
              <w:textAlignment w:val="baseline"/>
              <w:rPr>
                <w:rFonts w:hint="eastAsia" w:ascii="宋体" w:hAnsi="宋体" w:eastAsia="宋体" w:cs="宋体"/>
                <w:sz w:val="24"/>
                <w:szCs w:val="24"/>
                <w:lang w:eastAsia="zh-CN"/>
              </w:rPr>
            </w:pPr>
            <w:r>
              <w:rPr>
                <w:rFonts w:hint="eastAsia" w:ascii="宋体" w:hAnsi="宋体" w:cs="宋体"/>
                <w:b/>
                <w:bCs/>
                <w:spacing w:val="-4"/>
                <w:sz w:val="24"/>
                <w:szCs w:val="24"/>
                <w:lang w:val="en-US" w:eastAsia="zh-CN"/>
              </w:rPr>
              <w:t>责任人</w:t>
            </w:r>
          </w:p>
        </w:tc>
      </w:tr>
      <w:tr w14:paraId="2E6CBE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5" w:hRule="atLeast"/>
          <w:jc w:val="center"/>
        </w:trPr>
        <w:tc>
          <w:tcPr>
            <w:tcW w:w="1426" w:type="dxa"/>
            <w:vAlign w:val="center"/>
          </w:tcPr>
          <w:p w14:paraId="13C52076">
            <w:pPr>
              <w:keepNext w:val="0"/>
              <w:keepLines w:val="0"/>
              <w:pageBreakBefore w:val="0"/>
              <w:widowControl w:val="0"/>
              <w:kinsoku w:val="0"/>
              <w:wordWrap/>
              <w:overflowPunct/>
              <w:topLinePunct w:val="0"/>
              <w:autoSpaceDE w:val="0"/>
              <w:autoSpaceDN w:val="0"/>
              <w:bidi w:val="0"/>
              <w:adjustRightInd w:val="0"/>
              <w:snapToGrid w:val="0"/>
              <w:spacing w:before="78" w:line="243" w:lineRule="auto"/>
              <w:ind w:left="403" w:right="156" w:hanging="214"/>
              <w:textAlignment w:val="baseline"/>
              <w:rPr>
                <w:rFonts w:ascii="宋体" w:hAnsi="宋体" w:eastAsia="宋体" w:cs="宋体"/>
                <w:sz w:val="24"/>
                <w:szCs w:val="24"/>
              </w:rPr>
            </w:pPr>
            <w:r>
              <w:rPr>
                <w:rFonts w:ascii="宋体" w:hAnsi="宋体" w:eastAsia="宋体" w:cs="宋体"/>
                <w:spacing w:val="-10"/>
                <w:sz w:val="24"/>
                <w:szCs w:val="24"/>
              </w:rPr>
              <w:t>问题提交</w:t>
            </w:r>
            <w:r>
              <w:rPr>
                <w:rFonts w:ascii="宋体" w:hAnsi="宋体" w:eastAsia="宋体" w:cs="宋体"/>
                <w:spacing w:val="-3"/>
                <w:sz w:val="24"/>
                <w:szCs w:val="24"/>
              </w:rPr>
              <w:t>人员</w:t>
            </w:r>
          </w:p>
        </w:tc>
        <w:tc>
          <w:tcPr>
            <w:tcW w:w="5493" w:type="dxa"/>
          </w:tcPr>
          <w:p w14:paraId="7AC0F94E">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负责问题管理相关文档的分析统计，文档版本发生变更需要提交部门负责人进行审批。</w:t>
            </w:r>
          </w:p>
          <w:p w14:paraId="2B93B5F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记录并识别一线工程师、事件经理提交的问题请求，建立问题。</w:t>
            </w:r>
          </w:p>
          <w:p w14:paraId="47530AF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对新建问题进行分类、分派。</w:t>
            </w:r>
          </w:p>
          <w:p w14:paraId="21ACF3C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负责问题评审和关闭。</w:t>
            </w:r>
          </w:p>
          <w:p w14:paraId="668E88F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跟踪监控问题管理的全过程。</w:t>
            </w:r>
          </w:p>
        </w:tc>
        <w:tc>
          <w:tcPr>
            <w:tcW w:w="1552" w:type="dxa"/>
          </w:tcPr>
          <w:p w14:paraId="1BF3C0BD">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8" w:right="235" w:hanging="2"/>
              <w:textAlignment w:val="baseline"/>
              <w:rPr>
                <w:rFonts w:hint="eastAsia" w:ascii="宋体" w:hAnsi="宋体" w:eastAsia="宋体" w:cs="宋体"/>
                <w:sz w:val="24"/>
                <w:szCs w:val="24"/>
                <w:lang w:eastAsia="zh-CN"/>
              </w:rPr>
            </w:pPr>
            <w:r>
              <w:rPr>
                <w:rFonts w:ascii="宋体" w:hAnsi="宋体" w:eastAsia="宋体" w:cs="宋体"/>
                <w:spacing w:val="-2"/>
                <w:sz w:val="24"/>
                <w:szCs w:val="24"/>
              </w:rPr>
              <w:t>服务台</w:t>
            </w:r>
            <w:r>
              <w:rPr>
                <w:rFonts w:hint="eastAsia" w:ascii="宋体" w:hAnsi="宋体" w:cs="宋体"/>
                <w:spacing w:val="-2"/>
                <w:sz w:val="24"/>
                <w:szCs w:val="24"/>
                <w:lang w:val="en-US" w:eastAsia="zh-CN"/>
              </w:rPr>
              <w:t>客服</w:t>
            </w:r>
          </w:p>
        </w:tc>
      </w:tr>
      <w:tr w14:paraId="3CE8F6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62" w:hRule="atLeast"/>
          <w:jc w:val="center"/>
        </w:trPr>
        <w:tc>
          <w:tcPr>
            <w:tcW w:w="1426" w:type="dxa"/>
            <w:vAlign w:val="center"/>
          </w:tcPr>
          <w:p w14:paraId="00BDB9F6">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right="156"/>
              <w:textAlignment w:val="baseline"/>
              <w:rPr>
                <w:rFonts w:ascii="宋体" w:hAnsi="宋体" w:eastAsia="宋体" w:cs="宋体"/>
                <w:sz w:val="24"/>
                <w:szCs w:val="24"/>
              </w:rPr>
            </w:pPr>
            <w:r>
              <w:rPr>
                <w:rFonts w:ascii="宋体" w:hAnsi="宋体" w:eastAsia="宋体" w:cs="宋体"/>
                <w:spacing w:val="-10"/>
                <w:sz w:val="24"/>
                <w:szCs w:val="24"/>
              </w:rPr>
              <w:t>问题专家</w:t>
            </w:r>
            <w:r>
              <w:rPr>
                <w:rFonts w:ascii="宋体" w:hAnsi="宋体" w:eastAsia="宋体" w:cs="宋体"/>
                <w:sz w:val="24"/>
                <w:szCs w:val="24"/>
              </w:rPr>
              <w:t>组</w:t>
            </w:r>
          </w:p>
        </w:tc>
        <w:tc>
          <w:tcPr>
            <w:tcW w:w="5493" w:type="dxa"/>
          </w:tcPr>
          <w:p w14:paraId="4A88062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受理运维部一线人员分派的问题请求。</w:t>
            </w:r>
          </w:p>
          <w:p w14:paraId="2BB19E7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对受理的问题进行原因分析，制定根本解决方案</w:t>
            </w:r>
          </w:p>
          <w:p w14:paraId="16B9B44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对暂时不能制定根本解决方案的问题，需要提供临时的变通措施，并反馈给运维部服务台</w:t>
            </w:r>
            <w:r>
              <w:rPr>
                <w:rFonts w:hint="eastAsia"/>
                <w:lang w:val="en-US" w:eastAsia="zh-CN"/>
              </w:rPr>
              <w:t>客服</w:t>
            </w:r>
            <w:r>
              <w:t>，协助事件的最终解决。</w:t>
            </w:r>
          </w:p>
          <w:p w14:paraId="1EBB09A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4"/>
              </w:rPr>
            </w:pPr>
            <w:r>
              <w:t>对问题进行错误评估、统计和分析。</w:t>
            </w:r>
          </w:p>
        </w:tc>
        <w:tc>
          <w:tcPr>
            <w:tcW w:w="1552" w:type="dxa"/>
          </w:tcPr>
          <w:p w14:paraId="36A5F36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86"/>
              <w:textAlignment w:val="baseline"/>
              <w:rPr>
                <w:rFonts w:hint="default" w:ascii="宋体" w:hAnsi="宋体" w:eastAsia="宋体" w:cs="宋体"/>
                <w:sz w:val="24"/>
                <w:szCs w:val="24"/>
                <w:lang w:val="en-US" w:eastAsia="zh-CN"/>
              </w:rPr>
            </w:pPr>
            <w:r>
              <w:rPr>
                <w:rFonts w:hint="eastAsia" w:ascii="宋体" w:hAnsi="宋体" w:cs="宋体"/>
                <w:sz w:val="24"/>
                <w:szCs w:val="24"/>
                <w:lang w:val="en-US" w:eastAsia="zh-CN"/>
              </w:rPr>
              <w:t>技术岗人员</w:t>
            </w:r>
          </w:p>
        </w:tc>
      </w:tr>
    </w:tbl>
    <w:p w14:paraId="60C1222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092"/>
      <w:r>
        <w:t>问题管理流程</w:t>
      </w:r>
      <w:bookmarkEnd w:id="7"/>
    </w:p>
    <w:p w14:paraId="2CDB60A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2002"/>
      <w:r>
        <w:t>流程说明</w:t>
      </w:r>
      <w:bookmarkEnd w:id="8"/>
    </w:p>
    <w:p w14:paraId="55C21DB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过程的根本目的是消除或减少事件的发生，减少其对客户系统的负面影响。此过程主要通过巡检与分析统计发生在客户信息系统的事件，识别具有重大影响的隐患和经常发生的事件，分析原因，找出解决措施，消除隐患，防止事件再次发生。所以问题管理过程注重于从根本上解决问题。</w:t>
      </w:r>
    </w:p>
    <w:p w14:paraId="0502B7A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问题通常具有如下特征：</w:t>
      </w:r>
    </w:p>
    <w:p w14:paraId="5970BDAF">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同个事件，反复发生：在某一时段内，同一个设备的某类事件反复发生；</w:t>
      </w:r>
    </w:p>
    <w:p w14:paraId="12A25783">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多个事件，相同症状：同类设备所发生的多个事件具有相同或相似症状；</w:t>
      </w:r>
    </w:p>
    <w:p w14:paraId="01099C7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单个重大故障：单个对业务造成严重影响的重大故障；</w:t>
      </w:r>
    </w:p>
    <w:p w14:paraId="1DEC267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变通方法解决的事件：事件管理上报由变通方法临时解决的事件；</w:t>
      </w:r>
    </w:p>
    <w:p w14:paraId="513EC7C2">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日常主动发现：定期/不定期对客户信息系统巡检，发现潜在的、有待于从根源解决的重大隐患。当上述现象发现或发生时，需创建问题进行问题分析。</w:t>
      </w:r>
    </w:p>
    <w:p w14:paraId="04D94D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7957"/>
      <w:r>
        <w:t>相关程序原则</w:t>
      </w:r>
      <w:bookmarkEnd w:id="9"/>
    </w:p>
    <w:p w14:paraId="29B992B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0853"/>
      <w:r>
        <w:t>流程原则</w:t>
      </w:r>
      <w:bookmarkEnd w:id="10"/>
    </w:p>
    <w:p w14:paraId="1EFC087D">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所有问题都应该被完整准确的记录下来，并保证相关信息应尽可能详细；</w:t>
      </w:r>
    </w:p>
    <w:p w14:paraId="67DF209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所有对用户业务环境可能造成影响的问题都应通过问题管理流程处理，并遵守流程定义的相关标准、政策和指导原则；</w:t>
      </w:r>
    </w:p>
    <w:p w14:paraId="1CD8E99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应该定期（每月）产生和回顾问题管理报表，以改进问题管理流程，对未解决的问题，举行定期（每月）的问题管理会议进行讨论对其评估与分析；</w:t>
      </w:r>
    </w:p>
    <w:p w14:paraId="2065374C">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应该定期（每年）对流程进行回顾，以改进问题管理流程。</w:t>
      </w:r>
    </w:p>
    <w:p w14:paraId="31CA983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2874"/>
      <w:r>
        <w:t>责任人原则</w:t>
      </w:r>
      <w:bookmarkEnd w:id="11"/>
    </w:p>
    <w:p w14:paraId="5EF1664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责任人原则用来确保每个问题在任何时段都有适当的人员负责，而全面落实责任制需要实行问题的有效管理方案，从而保证问题处理的及时性和有效性</w:t>
      </w:r>
    </w:p>
    <w:p w14:paraId="3D00AF4B">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一旦问题单提交后，运维部</w:t>
      </w:r>
      <w:r>
        <w:rPr>
          <w:rFonts w:hint="eastAsia"/>
          <w:lang w:eastAsia="zh-CN"/>
        </w:rPr>
        <w:t>服务台客服</w:t>
      </w:r>
      <w:r>
        <w:t>全权负责该问题；</w:t>
      </w:r>
    </w:p>
    <w:p w14:paraId="6DB2F6F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如果需要向问题提交人通知处理情况，由运维部</w:t>
      </w:r>
      <w:r>
        <w:rPr>
          <w:rFonts w:hint="eastAsia"/>
          <w:lang w:eastAsia="zh-CN"/>
        </w:rPr>
        <w:t>服务台客服</w:t>
      </w:r>
      <w:r>
        <w:t>负责。</w:t>
      </w:r>
    </w:p>
    <w:p w14:paraId="619E46C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9327"/>
      <w:r>
        <w:t>再分派原则</w:t>
      </w:r>
      <w:bookmarkEnd w:id="12"/>
    </w:p>
    <w:p w14:paraId="37EF5B02">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再分派又称转派，指第一次分派后被分派对象，将问题单分派给其他部门或个人；</w:t>
      </w:r>
    </w:p>
    <w:p w14:paraId="01CA5E7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再分派政策是另一项关键的政策，确保问题单不被过于频繁的相互转派，以至于无法在规定时间内得到解决；</w:t>
      </w:r>
    </w:p>
    <w:p w14:paraId="72074F7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所有问题单的转派必须通过运维部服务台</w:t>
      </w:r>
      <w:r>
        <w:rPr>
          <w:rFonts w:hint="eastAsia"/>
          <w:lang w:val="en-US" w:eastAsia="zh-CN"/>
        </w:rPr>
        <w:t>客服</w:t>
      </w:r>
      <w:r>
        <w:t>。</w:t>
      </w:r>
    </w:p>
    <w:p w14:paraId="754EEBB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6135"/>
      <w:r>
        <w:t>优先级原则</w:t>
      </w:r>
      <w:bookmarkEnd w:id="13"/>
    </w:p>
    <w:p w14:paraId="32656D7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问题的优先级是由问题的紧急度和影响度共同决定的，是评定问题处理优先等级的一个重要指标。优先级分为高、中、低三种级别。</w:t>
      </w:r>
    </w:p>
    <w:p w14:paraId="2DE017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6922"/>
      <w:r>
        <w:t>问题关闭原则</w:t>
      </w:r>
      <w:bookmarkEnd w:id="14"/>
    </w:p>
    <w:p w14:paraId="2511823C">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只有一线工程师才有权关闭问题单；</w:t>
      </w:r>
    </w:p>
    <w:p w14:paraId="6E6B6E4E">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问题单不会被自动关闭。</w:t>
      </w:r>
    </w:p>
    <w:p w14:paraId="36ED06D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5404"/>
      <w:r>
        <w:t>问题管理流程图解释</w:t>
      </w:r>
      <w:bookmarkEnd w:id="15"/>
    </w:p>
    <w:p w14:paraId="041B8D7F">
      <w:pPr>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984115" cy="5125720"/>
            <wp:effectExtent l="0" t="0" r="1460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984115" cy="5125720"/>
                    </a:xfrm>
                    <a:prstGeom prst="rect">
                      <a:avLst/>
                    </a:prstGeom>
                    <a:noFill/>
                    <a:ln>
                      <a:noFill/>
                    </a:ln>
                  </pic:spPr>
                </pic:pic>
              </a:graphicData>
            </a:graphic>
          </wp:inline>
        </w:drawing>
      </w:r>
    </w:p>
    <w:p w14:paraId="26CED71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515"/>
      <w:r>
        <w:t>问题的来源</w:t>
      </w:r>
      <w:bookmarkEnd w:id="16"/>
    </w:p>
    <w:p w14:paraId="437EC1F0">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频繁发生的事件</w:t>
      </w:r>
      <w:r>
        <w:rPr>
          <w:rFonts w:hint="eastAsia"/>
          <w:lang w:eastAsia="zh-CN"/>
        </w:rPr>
        <w:t>；</w:t>
      </w:r>
    </w:p>
    <w:p w14:paraId="41368B6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重大/紧急事件升级；</w:t>
      </w:r>
    </w:p>
    <w:p w14:paraId="74E161A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巡检中发现的重大隐患。</w:t>
      </w:r>
    </w:p>
    <w:p w14:paraId="4096512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1866"/>
      <w:r>
        <w:t>问题的建立与记录</w:t>
      </w:r>
      <w:bookmarkEnd w:id="17"/>
    </w:p>
    <w:p w14:paraId="48E72CD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根据问题的来源信息对问题进行审核，是否为有效问题，从而建立新问题，并填写《客户问题协调单》。如果确认问题无效或重复，则关闭问题，并通知问题提交人。</w:t>
      </w:r>
    </w:p>
    <w:p w14:paraId="165FC96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7103"/>
      <w:r>
        <w:t>问题的分类</w:t>
      </w:r>
      <w:bookmarkEnd w:id="18"/>
    </w:p>
    <w:p w14:paraId="7AE02A8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运维部服务台</w:t>
      </w:r>
      <w:r>
        <w:rPr>
          <w:rFonts w:hint="eastAsia"/>
          <w:lang w:val="en-US" w:eastAsia="zh-CN"/>
        </w:rPr>
        <w:t>客服</w:t>
      </w:r>
      <w:r>
        <w:t>对新建的问题进行分类（详见 6.1 问题分类定义），确定问题的优先级（详见6.2问题优先级定义）。</w:t>
      </w:r>
    </w:p>
    <w:p w14:paraId="26A8F2C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8928"/>
      <w:r>
        <w:t>问题的分派</w:t>
      </w:r>
      <w:bookmarkEnd w:id="19"/>
    </w:p>
    <w:p w14:paraId="0DC6965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hint="eastAsia" w:ascii="宋体" w:hAnsi="宋体" w:cs="宋体"/>
          <w:spacing w:val="-1"/>
          <w:sz w:val="24"/>
          <w:szCs w:val="24"/>
          <w:lang w:eastAsia="zh-CN"/>
        </w:rPr>
        <w:t>服务台客服</w:t>
      </w:r>
      <w:r>
        <w:rPr>
          <w:rFonts w:ascii="宋体" w:hAnsi="宋体" w:eastAsia="宋体" w:cs="宋体"/>
          <w:spacing w:val="-1"/>
          <w:sz w:val="24"/>
          <w:szCs w:val="24"/>
        </w:rPr>
        <w:t>根据问题的分类，把问题分派给相应的问题专家组。</w:t>
      </w:r>
    </w:p>
    <w:p w14:paraId="151D157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2686"/>
      <w:r>
        <w:t>问题的分析诊断</w:t>
      </w:r>
      <w:bookmarkEnd w:id="20"/>
    </w:p>
    <w:p w14:paraId="66F200E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问题专家组接受问题后，及时对问题进行分析诊断，并填写《客户问题协调单》。</w:t>
      </w:r>
    </w:p>
    <w:p w14:paraId="3D1957EC">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如果发现问题应该由其他专家组分析解决，则把问题发回运维部服务台客服，注明拒绝理由并推荐其他专家组。</w:t>
      </w:r>
    </w:p>
    <w:p w14:paraId="6815339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其他专家组协助分析、诊断，则通知运维部服务台客服，由运维部服务台客服协调资源，成立问题分析小组，对产生问题的原因进行分析，确定问题的根本原因，提出问题解决方案并提交运维部服务台客服。</w:t>
      </w:r>
    </w:p>
    <w:p w14:paraId="3BE59A7C">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如果问题专家组无法找到根本解决方案或虽有解决方案但目前无法实施（如实施的代价太大等），通报运维部服务台客服。</w:t>
      </w:r>
    </w:p>
    <w:p w14:paraId="6FC4F62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如果需要第三方（厂家技术）介入，则问题专家组负责与第三方的接</w:t>
      </w:r>
    </w:p>
    <w:p w14:paraId="71FE44AC">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口与协调。</w:t>
      </w:r>
    </w:p>
    <w:p w14:paraId="247101B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如果问题专家组在问题分析过程中发现问题引起变更，并填写《变更申请单》，提交给变更经理，进入变更管理流程。</w:t>
      </w:r>
    </w:p>
    <w:p w14:paraId="43CAE65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如果问题专家组在分析问题过程中发现问题引起配置项变更，则填写《变更申请单》，提交给项目经理，进入配置管理流程。</w:t>
      </w:r>
    </w:p>
    <w:p w14:paraId="629F024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8593"/>
      <w:r>
        <w:t>问题回顾</w:t>
      </w:r>
      <w:bookmarkEnd w:id="21"/>
    </w:p>
    <w:p w14:paraId="6206A16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问题专家组对问题进行回顾，确认问题是否正确解决：</w:t>
      </w:r>
    </w:p>
    <w:p w14:paraId="28E817EB">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如果问题没有解决，通知运维部</w:t>
      </w:r>
      <w:r>
        <w:rPr>
          <w:rFonts w:hint="eastAsia"/>
          <w:lang w:eastAsia="zh-CN"/>
        </w:rPr>
        <w:t>服务台客服</w:t>
      </w:r>
      <w:r>
        <w:t>重新识别、分派，问题专家组进行分析诊断，使问题正确解决；</w:t>
      </w:r>
    </w:p>
    <w:p w14:paraId="49E8B4CC">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如果问题正确解决，则问题专家组对问题进行错误评估、统计和分析，提出新知识点，提交</w:t>
      </w:r>
      <w:r>
        <w:rPr>
          <w:rFonts w:hint="eastAsia"/>
          <w:lang w:eastAsia="zh-CN"/>
        </w:rPr>
        <w:t>服务知识</w:t>
      </w:r>
      <w:r>
        <w:t>管理专员，进入</w:t>
      </w:r>
      <w:r>
        <w:rPr>
          <w:rFonts w:hint="eastAsia"/>
          <w:lang w:eastAsia="zh-CN"/>
        </w:rPr>
        <w:t>服务知识</w:t>
      </w:r>
      <w:r>
        <w:t>管理流程。</w:t>
      </w:r>
    </w:p>
    <w:p w14:paraId="1963B6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1519"/>
      <w:r>
        <w:t>问题关闭</w:t>
      </w:r>
      <w:bookmarkEnd w:id="22"/>
    </w:p>
    <w:p w14:paraId="1979981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对问题的状态（详见6.3问题状态定义）进行总结</w:t>
      </w:r>
      <w:r>
        <w:rPr>
          <w:rFonts w:hint="eastAsia"/>
          <w:lang w:eastAsia="zh-CN"/>
        </w:rPr>
        <w:t>、</w:t>
      </w:r>
      <w:r>
        <w:rPr>
          <w:rFonts w:hint="eastAsia"/>
          <w:lang w:val="en-US" w:eastAsia="zh-CN"/>
        </w:rPr>
        <w:t>记录并关闭问题</w:t>
      </w:r>
      <w:r>
        <w:t>。</w:t>
      </w:r>
    </w:p>
    <w:p w14:paraId="09968A4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29365"/>
      <w:r>
        <w:t>问题监控</w:t>
      </w:r>
      <w:bookmarkEnd w:id="23"/>
    </w:p>
    <w:p w14:paraId="0F107AC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负责对问题的分析、诊断、解决过程的跟踪和监控：</w:t>
      </w:r>
    </w:p>
    <w:p w14:paraId="4DC8BAE8">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在找到问题的根本原因或解决方案之后，根据需要，向服务台</w:t>
      </w:r>
      <w:r>
        <w:rPr>
          <w:rFonts w:hint="eastAsia"/>
          <w:lang w:val="en-US" w:eastAsia="zh-CN"/>
        </w:rPr>
        <w:t>客服</w:t>
      </w:r>
      <w:r>
        <w:t>或问题提交人通报该问题的解决情况，以帮助提高事件的解决率。</w:t>
      </w:r>
    </w:p>
    <w:p w14:paraId="780811C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对于问题专家组无法找到根本原因或虽有解决方案但目前无法实施（如实施的代价太大等）的问题，上报运维部经理。</w:t>
      </w:r>
    </w:p>
    <w:p w14:paraId="167C1E2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4517"/>
      <w:r>
        <w:t>问题相关定义</w:t>
      </w:r>
      <w:bookmarkEnd w:id="24"/>
    </w:p>
    <w:p w14:paraId="77CEDC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bookmark20"/>
      <w:bookmarkEnd w:id="25"/>
      <w:bookmarkStart w:id="26" w:name="_Toc12624"/>
      <w:r>
        <w:t>问题的分类定义</w:t>
      </w:r>
      <w:bookmarkEnd w:id="26"/>
    </w:p>
    <w:p w14:paraId="546AB89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问题的分类是依据问题所属的专业类型进行划分的，通过问题分类可以准确定位解决问题的小组，并对问题进行分类统计。问题的分类主要为三大类：基础环境运类、硬件类、软件类。</w:t>
      </w:r>
    </w:p>
    <w:p w14:paraId="609A605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5723"/>
      <w:r>
        <w:t>问题的优先级定义</w:t>
      </w:r>
      <w:bookmarkEnd w:id="27"/>
    </w:p>
    <w:p w14:paraId="1B3259A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问题的优先级是运维部</w:t>
      </w:r>
      <w:r>
        <w:rPr>
          <w:rFonts w:hint="eastAsia"/>
          <w:lang w:eastAsia="zh-CN"/>
        </w:rPr>
        <w:t>服务台客服</w:t>
      </w:r>
      <w:r>
        <w:t>分派人员、资源的参照标准，对于关键优先级的问题，管理层应该优先协调资源进行这些问题的解决。结合公司的实际情况，问题的优先级定义及处置方案如下：</w:t>
      </w:r>
    </w:p>
    <w:p w14:paraId="10E1776D">
      <w:pPr>
        <w:keepNext w:val="0"/>
        <w:keepLines w:val="0"/>
        <w:pageBreakBefore w:val="0"/>
        <w:widowControl w:val="0"/>
        <w:kinsoku w:val="0"/>
        <w:wordWrap/>
        <w:overflowPunct/>
        <w:topLinePunct w:val="0"/>
        <w:autoSpaceDE w:val="0"/>
        <w:autoSpaceDN w:val="0"/>
        <w:bidi w:val="0"/>
        <w:adjustRightInd w:val="0"/>
        <w:snapToGrid w:val="0"/>
        <w:spacing w:line="34" w:lineRule="exact"/>
        <w:textAlignment w:val="baseline"/>
      </w:pP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13"/>
        <w:gridCol w:w="887"/>
        <w:gridCol w:w="6822"/>
      </w:tblGrid>
      <w:tr w14:paraId="4BF54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813" w:type="dxa"/>
            <w:shd w:val="clear" w:color="auto" w:fill="C0C0C0"/>
          </w:tcPr>
          <w:p w14:paraId="13CB0295">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70"/>
              <w:textAlignment w:val="baseline"/>
              <w:rPr>
                <w:rFonts w:ascii="宋体" w:hAnsi="宋体" w:eastAsia="宋体" w:cs="宋体"/>
                <w:sz w:val="24"/>
                <w:szCs w:val="24"/>
              </w:rPr>
            </w:pPr>
            <w:r>
              <w:rPr>
                <w:rFonts w:ascii="宋体" w:hAnsi="宋体" w:eastAsia="宋体" w:cs="宋体"/>
                <w:b/>
                <w:bCs/>
                <w:spacing w:val="-6"/>
                <w:sz w:val="24"/>
                <w:szCs w:val="24"/>
              </w:rPr>
              <w:t>编号</w:t>
            </w:r>
          </w:p>
        </w:tc>
        <w:tc>
          <w:tcPr>
            <w:tcW w:w="887" w:type="dxa"/>
            <w:shd w:val="clear" w:color="auto" w:fill="C0C0C0"/>
          </w:tcPr>
          <w:p w14:paraId="7C94BC13">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206"/>
              <w:textAlignment w:val="baseline"/>
              <w:rPr>
                <w:rFonts w:ascii="宋体" w:hAnsi="宋体" w:eastAsia="宋体" w:cs="宋体"/>
                <w:sz w:val="24"/>
                <w:szCs w:val="24"/>
              </w:rPr>
            </w:pPr>
            <w:r>
              <w:rPr>
                <w:rFonts w:ascii="宋体" w:hAnsi="宋体" w:eastAsia="宋体" w:cs="宋体"/>
                <w:b/>
                <w:bCs/>
                <w:spacing w:val="-6"/>
                <w:sz w:val="24"/>
                <w:szCs w:val="24"/>
              </w:rPr>
              <w:t>等级</w:t>
            </w:r>
          </w:p>
        </w:tc>
        <w:tc>
          <w:tcPr>
            <w:tcW w:w="6822" w:type="dxa"/>
            <w:shd w:val="clear" w:color="auto" w:fill="C0C0C0"/>
          </w:tcPr>
          <w:p w14:paraId="0C163363">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3175"/>
              <w:textAlignment w:val="baseline"/>
              <w:rPr>
                <w:rFonts w:ascii="宋体" w:hAnsi="宋体" w:eastAsia="宋体" w:cs="宋体"/>
                <w:sz w:val="24"/>
                <w:szCs w:val="24"/>
              </w:rPr>
            </w:pPr>
            <w:r>
              <w:rPr>
                <w:rFonts w:ascii="宋体" w:hAnsi="宋体" w:eastAsia="宋体" w:cs="宋体"/>
                <w:b/>
                <w:bCs/>
                <w:spacing w:val="-6"/>
                <w:sz w:val="24"/>
                <w:szCs w:val="24"/>
              </w:rPr>
              <w:t>描述</w:t>
            </w:r>
          </w:p>
        </w:tc>
      </w:tr>
      <w:tr w14:paraId="5D8E4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92" w:hRule="atLeast"/>
          <w:jc w:val="center"/>
        </w:trPr>
        <w:tc>
          <w:tcPr>
            <w:tcW w:w="813" w:type="dxa"/>
            <w:vAlign w:val="center"/>
          </w:tcPr>
          <w:p w14:paraId="416F2775">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70"/>
              <w:textAlignment w:val="baseline"/>
              <w:rPr>
                <w:rFonts w:ascii="宋体" w:hAnsi="宋体" w:eastAsia="宋体" w:cs="宋体"/>
                <w:sz w:val="21"/>
                <w:szCs w:val="21"/>
              </w:rPr>
            </w:pPr>
            <w:r>
              <w:rPr>
                <w:rFonts w:ascii="宋体" w:hAnsi="宋体" w:eastAsia="宋体" w:cs="宋体"/>
                <w:sz w:val="21"/>
                <w:szCs w:val="21"/>
              </w:rPr>
              <w:t>1</w:t>
            </w:r>
          </w:p>
        </w:tc>
        <w:tc>
          <w:tcPr>
            <w:tcW w:w="887" w:type="dxa"/>
            <w:vAlign w:val="center"/>
          </w:tcPr>
          <w:p w14:paraId="6586FBEA">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36"/>
              <w:textAlignment w:val="baseline"/>
              <w:rPr>
                <w:rFonts w:ascii="宋体" w:hAnsi="宋体" w:eastAsia="宋体" w:cs="宋体"/>
                <w:sz w:val="21"/>
                <w:szCs w:val="21"/>
              </w:rPr>
            </w:pPr>
            <w:r>
              <w:rPr>
                <w:rFonts w:ascii="宋体" w:hAnsi="宋体" w:eastAsia="宋体" w:cs="宋体"/>
                <w:spacing w:val="-3"/>
                <w:sz w:val="21"/>
                <w:szCs w:val="21"/>
              </w:rPr>
              <w:t>关键</w:t>
            </w:r>
          </w:p>
        </w:tc>
        <w:tc>
          <w:tcPr>
            <w:tcW w:w="6822" w:type="dxa"/>
          </w:tcPr>
          <w:p w14:paraId="42C2F9D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重大事件升级形成的问题；</w:t>
            </w:r>
          </w:p>
          <w:p w14:paraId="2574BDFB">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运维实施工程师提出或趋势分析产生的问题从如下方面考虑，问题是否：</w:t>
            </w:r>
          </w:p>
          <w:p w14:paraId="32F2D242">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影响到关键业务（如：上传、录入问题）</w:t>
            </w:r>
          </w:p>
          <w:p w14:paraId="2EA2BFB0">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影响范围极大（如：全局问题）</w:t>
            </w:r>
          </w:p>
          <w:p w14:paraId="0C12485B">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紧迫程度最高（如：必须马上着手处理，影响用户生产的）</w:t>
            </w:r>
          </w:p>
          <w:p w14:paraId="5CD5B437">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问题处理后可大幅节省投资、人力，有效提高服务质量</w:t>
            </w:r>
          </w:p>
        </w:tc>
      </w:tr>
      <w:tr w14:paraId="2BD187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59" w:hRule="atLeast"/>
          <w:jc w:val="center"/>
        </w:trPr>
        <w:tc>
          <w:tcPr>
            <w:tcW w:w="813" w:type="dxa"/>
            <w:vAlign w:val="center"/>
          </w:tcPr>
          <w:p w14:paraId="7E8CA578">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57"/>
              <w:textAlignment w:val="baseline"/>
              <w:rPr>
                <w:rFonts w:ascii="宋体" w:hAnsi="宋体" w:eastAsia="宋体" w:cs="宋体"/>
                <w:sz w:val="21"/>
                <w:szCs w:val="21"/>
              </w:rPr>
            </w:pPr>
            <w:r>
              <w:rPr>
                <w:rFonts w:ascii="宋体" w:hAnsi="宋体" w:eastAsia="宋体" w:cs="宋体"/>
                <w:sz w:val="21"/>
                <w:szCs w:val="21"/>
              </w:rPr>
              <w:t>2</w:t>
            </w:r>
          </w:p>
        </w:tc>
        <w:tc>
          <w:tcPr>
            <w:tcW w:w="887" w:type="dxa"/>
            <w:vAlign w:val="center"/>
          </w:tcPr>
          <w:p w14:paraId="4BE990F0">
            <w:pPr>
              <w:keepNext w:val="0"/>
              <w:keepLines w:val="0"/>
              <w:pageBreakBefore w:val="0"/>
              <w:widowControl w:val="0"/>
              <w:kinsoku w:val="0"/>
              <w:wordWrap/>
              <w:overflowPunct/>
              <w:topLinePunct w:val="0"/>
              <w:autoSpaceDE w:val="0"/>
              <w:autoSpaceDN w:val="0"/>
              <w:bidi w:val="0"/>
              <w:adjustRightInd w:val="0"/>
              <w:snapToGrid w:val="0"/>
              <w:spacing w:before="68" w:line="222" w:lineRule="auto"/>
              <w:ind w:left="234"/>
              <w:textAlignment w:val="baseline"/>
              <w:rPr>
                <w:rFonts w:ascii="宋体" w:hAnsi="宋体" w:eastAsia="宋体" w:cs="宋体"/>
                <w:sz w:val="21"/>
                <w:szCs w:val="21"/>
              </w:rPr>
            </w:pPr>
            <w:r>
              <w:rPr>
                <w:rFonts w:ascii="宋体" w:hAnsi="宋体" w:eastAsia="宋体" w:cs="宋体"/>
                <w:spacing w:val="-3"/>
                <w:sz w:val="21"/>
                <w:szCs w:val="21"/>
              </w:rPr>
              <w:t>重要</w:t>
            </w:r>
          </w:p>
        </w:tc>
        <w:tc>
          <w:tcPr>
            <w:tcW w:w="6822" w:type="dxa"/>
          </w:tcPr>
          <w:p w14:paraId="27CCF58C">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56953ED8">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影响到较关键业务（如：录入）</w:t>
            </w:r>
          </w:p>
          <w:p w14:paraId="2722550C">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影响范围较大（如：3 个单位以上）</w:t>
            </w:r>
          </w:p>
          <w:p w14:paraId="5752FD8E">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紧迫程度较高</w:t>
            </w:r>
          </w:p>
          <w:p w14:paraId="3835A294">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问题处理后可有效节省投资、人力，一定程度提高服务质量</w:t>
            </w:r>
          </w:p>
        </w:tc>
      </w:tr>
      <w:tr w14:paraId="52B09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39" w:hRule="atLeast"/>
          <w:jc w:val="center"/>
        </w:trPr>
        <w:tc>
          <w:tcPr>
            <w:tcW w:w="813" w:type="dxa"/>
            <w:shd w:val="clear" w:color="auto" w:fill="auto"/>
            <w:vAlign w:val="center"/>
          </w:tcPr>
          <w:p w14:paraId="4F016684">
            <w:pPr>
              <w:keepNext w:val="0"/>
              <w:keepLines w:val="0"/>
              <w:pageBreakBefore w:val="0"/>
              <w:widowControl w:val="0"/>
              <w:kinsoku w:val="0"/>
              <w:wordWrap/>
              <w:overflowPunct/>
              <w:topLinePunct w:val="0"/>
              <w:autoSpaceDE w:val="0"/>
              <w:autoSpaceDN w:val="0"/>
              <w:bidi w:val="0"/>
              <w:adjustRightInd w:val="0"/>
              <w:snapToGrid w:val="0"/>
              <w:spacing w:before="68"/>
              <w:ind w:left="359"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 w:val="21"/>
                <w:szCs w:val="21"/>
              </w:rPr>
              <w:t>3</w:t>
            </w:r>
          </w:p>
        </w:tc>
        <w:tc>
          <w:tcPr>
            <w:tcW w:w="887" w:type="dxa"/>
            <w:shd w:val="clear" w:color="auto" w:fill="auto"/>
            <w:vAlign w:val="center"/>
          </w:tcPr>
          <w:p w14:paraId="0CE4326C">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32"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普通</w:t>
            </w:r>
          </w:p>
        </w:tc>
        <w:tc>
          <w:tcPr>
            <w:tcW w:w="6822" w:type="dxa"/>
            <w:shd w:val="clear" w:color="auto" w:fill="auto"/>
          </w:tcPr>
          <w:p w14:paraId="592D3A9E">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3C70C243">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影响到非关键业务</w:t>
            </w:r>
          </w:p>
          <w:p w14:paraId="13ADF618">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有一定影响范围</w:t>
            </w:r>
          </w:p>
          <w:p w14:paraId="393A576D">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napToGrid w:val="0"/>
                <w:color w:val="000000"/>
                <w:kern w:val="0"/>
                <w:szCs w:val="21"/>
                <w:lang w:val="en-US" w:eastAsia="en-US" w:bidi="ar-SA"/>
              </w:rPr>
            </w:pPr>
            <w:r>
              <w:t>问题处理后对服务质量的提升有限</w:t>
            </w:r>
          </w:p>
        </w:tc>
      </w:tr>
    </w:tbl>
    <w:p w14:paraId="5135D9C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1926"/>
      <w:r>
        <w:t>问题的分类管理机制</w:t>
      </w:r>
      <w:bookmarkEnd w:id="28"/>
    </w:p>
    <w:tbl>
      <w:tblPr>
        <w:tblStyle w:val="24"/>
        <w:tblW w:w="8521" w:type="dxa"/>
        <w:tblInd w:w="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7"/>
        <w:gridCol w:w="2308"/>
        <w:gridCol w:w="2003"/>
        <w:gridCol w:w="1861"/>
        <w:gridCol w:w="1602"/>
      </w:tblGrid>
      <w:tr w14:paraId="35A7FF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747" w:type="dxa"/>
            <w:shd w:val="clear" w:color="auto" w:fill="AEAAAA"/>
          </w:tcPr>
          <w:p w14:paraId="4B99C631">
            <w:pPr>
              <w:keepNext w:val="0"/>
              <w:keepLines w:val="0"/>
              <w:pageBreakBefore w:val="0"/>
              <w:widowControl w:val="0"/>
              <w:kinsoku w:val="0"/>
              <w:wordWrap/>
              <w:overflowPunct/>
              <w:topLinePunct w:val="0"/>
              <w:autoSpaceDE w:val="0"/>
              <w:autoSpaceDN w:val="0"/>
              <w:bidi w:val="0"/>
              <w:adjustRightInd w:val="0"/>
              <w:snapToGrid w:val="0"/>
              <w:spacing w:before="281" w:line="221" w:lineRule="auto"/>
              <w:ind w:left="15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2308" w:type="dxa"/>
            <w:shd w:val="clear" w:color="auto" w:fill="AEAAAA"/>
          </w:tcPr>
          <w:p w14:paraId="099124F2">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739"/>
              <w:textAlignment w:val="baseline"/>
              <w:rPr>
                <w:rFonts w:ascii="宋体" w:hAnsi="宋体" w:eastAsia="宋体" w:cs="宋体"/>
                <w:sz w:val="22"/>
                <w:szCs w:val="22"/>
              </w:rPr>
            </w:pPr>
            <w:r>
              <w:rPr>
                <w:rFonts w:ascii="宋体" w:hAnsi="宋体" w:eastAsia="宋体" w:cs="宋体"/>
                <w:b/>
                <w:bCs/>
                <w:spacing w:val="-9"/>
                <w:sz w:val="22"/>
                <w:szCs w:val="22"/>
              </w:rPr>
              <w:t>问题分析</w:t>
            </w:r>
          </w:p>
        </w:tc>
        <w:tc>
          <w:tcPr>
            <w:tcW w:w="5466" w:type="dxa"/>
            <w:gridSpan w:val="3"/>
            <w:shd w:val="clear" w:color="auto" w:fill="AEAAAA"/>
          </w:tcPr>
          <w:p w14:paraId="42E515B2">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2297"/>
              <w:textAlignment w:val="baseline"/>
              <w:rPr>
                <w:rFonts w:ascii="宋体" w:hAnsi="宋体" w:eastAsia="宋体" w:cs="宋体"/>
                <w:sz w:val="22"/>
                <w:szCs w:val="22"/>
              </w:rPr>
            </w:pPr>
            <w:r>
              <w:rPr>
                <w:rFonts w:ascii="宋体" w:hAnsi="宋体" w:eastAsia="宋体" w:cs="宋体"/>
                <w:b/>
                <w:bCs/>
                <w:spacing w:val="-5"/>
                <w:sz w:val="22"/>
                <w:szCs w:val="22"/>
              </w:rPr>
              <w:t>重要程度</w:t>
            </w:r>
          </w:p>
        </w:tc>
      </w:tr>
      <w:tr w14:paraId="23A74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2" w:hRule="atLeast"/>
        </w:trPr>
        <w:tc>
          <w:tcPr>
            <w:tcW w:w="747" w:type="dxa"/>
          </w:tcPr>
          <w:p w14:paraId="36BE8A09">
            <w:pPr>
              <w:keepNext w:val="0"/>
              <w:keepLines w:val="0"/>
              <w:pageBreakBefore w:val="0"/>
              <w:widowControl w:val="0"/>
              <w:kinsoku w:val="0"/>
              <w:wordWrap/>
              <w:overflowPunct/>
              <w:topLinePunct w:val="0"/>
              <w:autoSpaceDE w:val="0"/>
              <w:autoSpaceDN w:val="0"/>
              <w:bidi w:val="0"/>
              <w:adjustRightInd w:val="0"/>
              <w:snapToGrid w:val="0"/>
              <w:spacing w:before="224" w:line="241" w:lineRule="auto"/>
              <w:ind w:left="333"/>
              <w:textAlignment w:val="baseline"/>
              <w:rPr>
                <w:rFonts w:ascii="宋体" w:hAnsi="宋体" w:eastAsia="宋体" w:cs="宋体"/>
                <w:sz w:val="24"/>
                <w:szCs w:val="24"/>
              </w:rPr>
            </w:pPr>
            <w:r>
              <w:rPr>
                <w:rFonts w:ascii="宋体" w:hAnsi="宋体" w:eastAsia="宋体" w:cs="宋体"/>
                <w:sz w:val="24"/>
                <w:szCs w:val="24"/>
              </w:rPr>
              <w:t>1</w:t>
            </w:r>
          </w:p>
        </w:tc>
        <w:tc>
          <w:tcPr>
            <w:tcW w:w="2308" w:type="dxa"/>
          </w:tcPr>
          <w:p w14:paraId="1975CF19">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0" w:right="279" w:firstLine="1"/>
              <w:textAlignment w:val="baseline"/>
              <w:rPr>
                <w:rFonts w:ascii="宋体" w:hAnsi="宋体" w:eastAsia="宋体" w:cs="宋体"/>
                <w:sz w:val="24"/>
                <w:szCs w:val="24"/>
              </w:rPr>
            </w:pPr>
            <w:r>
              <w:rPr>
                <w:rFonts w:ascii="宋体" w:hAnsi="宋体" w:eastAsia="宋体" w:cs="宋体"/>
                <w:spacing w:val="-2"/>
                <w:sz w:val="24"/>
                <w:szCs w:val="24"/>
              </w:rPr>
              <w:t>是否影响到关键业</w:t>
            </w:r>
            <w:r>
              <w:rPr>
                <w:rFonts w:ascii="宋体" w:hAnsi="宋体" w:eastAsia="宋体" w:cs="宋体"/>
                <w:sz w:val="24"/>
                <w:szCs w:val="24"/>
              </w:rPr>
              <w:t>务</w:t>
            </w:r>
          </w:p>
        </w:tc>
        <w:tc>
          <w:tcPr>
            <w:tcW w:w="2003" w:type="dxa"/>
          </w:tcPr>
          <w:p w14:paraId="2EC79436">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1" w:right="264"/>
              <w:textAlignment w:val="baseline"/>
              <w:rPr>
                <w:rFonts w:ascii="宋体" w:hAnsi="宋体" w:eastAsia="宋体" w:cs="宋体"/>
                <w:sz w:val="24"/>
                <w:szCs w:val="24"/>
              </w:rPr>
            </w:pPr>
            <w:r>
              <w:rPr>
                <w:rFonts w:ascii="宋体" w:hAnsi="宋体" w:eastAsia="宋体" w:cs="宋体"/>
                <w:spacing w:val="-9"/>
                <w:sz w:val="24"/>
                <w:szCs w:val="24"/>
              </w:rPr>
              <w:t>影响关键业务，</w:t>
            </w:r>
            <w:r>
              <w:rPr>
                <w:rFonts w:ascii="宋体" w:hAnsi="宋体" w:eastAsia="宋体" w:cs="宋体"/>
                <w:spacing w:val="-2"/>
                <w:sz w:val="24"/>
                <w:szCs w:val="24"/>
              </w:rPr>
              <w:t>影响生产</w:t>
            </w:r>
          </w:p>
        </w:tc>
        <w:tc>
          <w:tcPr>
            <w:tcW w:w="1861" w:type="dxa"/>
          </w:tcPr>
          <w:p w14:paraId="4B0F7642">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3" w:right="306"/>
              <w:textAlignment w:val="baseline"/>
              <w:rPr>
                <w:rFonts w:ascii="宋体" w:hAnsi="宋体" w:eastAsia="宋体" w:cs="宋体"/>
                <w:sz w:val="24"/>
                <w:szCs w:val="24"/>
              </w:rPr>
            </w:pPr>
            <w:r>
              <w:rPr>
                <w:rFonts w:ascii="宋体" w:hAnsi="宋体" w:eastAsia="宋体" w:cs="宋体"/>
                <w:spacing w:val="-2"/>
                <w:sz w:val="24"/>
                <w:szCs w:val="24"/>
              </w:rPr>
              <w:t>影响到较关键</w:t>
            </w:r>
            <w:r>
              <w:rPr>
                <w:rFonts w:ascii="宋体" w:hAnsi="宋体" w:eastAsia="宋体" w:cs="宋体"/>
                <w:spacing w:val="-3"/>
                <w:sz w:val="24"/>
                <w:szCs w:val="24"/>
              </w:rPr>
              <w:t>业务</w:t>
            </w:r>
          </w:p>
        </w:tc>
        <w:tc>
          <w:tcPr>
            <w:tcW w:w="1602" w:type="dxa"/>
          </w:tcPr>
          <w:p w14:paraId="01143076">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5" w:right="285"/>
              <w:textAlignment w:val="baseline"/>
              <w:rPr>
                <w:rFonts w:ascii="宋体" w:hAnsi="宋体" w:eastAsia="宋体" w:cs="宋体"/>
                <w:sz w:val="24"/>
                <w:szCs w:val="24"/>
              </w:rPr>
            </w:pPr>
            <w:r>
              <w:rPr>
                <w:rFonts w:ascii="宋体" w:hAnsi="宋体" w:eastAsia="宋体" w:cs="宋体"/>
                <w:spacing w:val="-2"/>
                <w:sz w:val="24"/>
                <w:szCs w:val="24"/>
              </w:rPr>
              <w:t>影响到非关键业务</w:t>
            </w:r>
          </w:p>
        </w:tc>
      </w:tr>
      <w:tr w14:paraId="436362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4095AC64">
            <w:pPr>
              <w:keepNext w:val="0"/>
              <w:keepLines w:val="0"/>
              <w:pageBreakBefore w:val="0"/>
              <w:widowControl w:val="0"/>
              <w:kinsoku w:val="0"/>
              <w:wordWrap/>
              <w:overflowPunct/>
              <w:topLinePunct w:val="0"/>
              <w:autoSpaceDE w:val="0"/>
              <w:autoSpaceDN w:val="0"/>
              <w:bidi w:val="0"/>
              <w:adjustRightInd w:val="0"/>
              <w:snapToGrid w:val="0"/>
              <w:spacing w:before="70" w:line="177" w:lineRule="auto"/>
              <w:ind w:left="318"/>
              <w:textAlignment w:val="baseline"/>
              <w:rPr>
                <w:rFonts w:ascii="宋体" w:hAnsi="宋体" w:eastAsia="宋体" w:cs="宋体"/>
                <w:sz w:val="24"/>
                <w:szCs w:val="24"/>
              </w:rPr>
            </w:pPr>
            <w:r>
              <w:rPr>
                <w:rFonts w:ascii="宋体" w:hAnsi="宋体" w:eastAsia="宋体" w:cs="宋体"/>
                <w:sz w:val="24"/>
                <w:szCs w:val="24"/>
              </w:rPr>
              <w:t>2</w:t>
            </w:r>
          </w:p>
        </w:tc>
        <w:tc>
          <w:tcPr>
            <w:tcW w:w="2308" w:type="dxa"/>
          </w:tcPr>
          <w:p w14:paraId="651450A9">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08"/>
              <w:textAlignment w:val="baseline"/>
              <w:rPr>
                <w:rFonts w:ascii="宋体" w:hAnsi="宋体" w:eastAsia="宋体" w:cs="宋体"/>
                <w:sz w:val="24"/>
                <w:szCs w:val="24"/>
              </w:rPr>
            </w:pPr>
            <w:r>
              <w:rPr>
                <w:rFonts w:ascii="宋体" w:hAnsi="宋体" w:eastAsia="宋体" w:cs="宋体"/>
                <w:spacing w:val="-2"/>
                <w:sz w:val="24"/>
                <w:szCs w:val="24"/>
              </w:rPr>
              <w:t>影响范围的大小</w:t>
            </w:r>
          </w:p>
        </w:tc>
        <w:tc>
          <w:tcPr>
            <w:tcW w:w="2003" w:type="dxa"/>
          </w:tcPr>
          <w:p w14:paraId="207E0872">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29"/>
              <w:textAlignment w:val="baseline"/>
              <w:rPr>
                <w:rFonts w:ascii="宋体" w:hAnsi="宋体" w:eastAsia="宋体" w:cs="宋体"/>
                <w:sz w:val="24"/>
                <w:szCs w:val="24"/>
              </w:rPr>
            </w:pPr>
            <w:r>
              <w:rPr>
                <w:rFonts w:ascii="宋体" w:hAnsi="宋体" w:eastAsia="宋体" w:cs="宋体"/>
                <w:spacing w:val="-9"/>
                <w:sz w:val="24"/>
                <w:szCs w:val="24"/>
              </w:rPr>
              <w:t>1</w:t>
            </w:r>
            <w:r>
              <w:rPr>
                <w:rFonts w:ascii="宋体" w:hAnsi="宋体" w:eastAsia="宋体" w:cs="宋体"/>
                <w:spacing w:val="-50"/>
                <w:sz w:val="24"/>
                <w:szCs w:val="24"/>
              </w:rPr>
              <w:t xml:space="preserve"> </w:t>
            </w:r>
            <w:r>
              <w:rPr>
                <w:rFonts w:ascii="宋体" w:hAnsi="宋体" w:eastAsia="宋体" w:cs="宋体"/>
                <w:spacing w:val="-9"/>
                <w:sz w:val="24"/>
                <w:szCs w:val="24"/>
              </w:rPr>
              <w:t>个单位</w:t>
            </w:r>
          </w:p>
        </w:tc>
        <w:tc>
          <w:tcPr>
            <w:tcW w:w="1861" w:type="dxa"/>
          </w:tcPr>
          <w:p w14:paraId="4360F21C">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7"/>
              <w:textAlignment w:val="baseline"/>
              <w:rPr>
                <w:rFonts w:ascii="宋体" w:hAnsi="宋体" w:eastAsia="宋体" w:cs="宋体"/>
                <w:sz w:val="24"/>
                <w:szCs w:val="24"/>
              </w:rPr>
            </w:pPr>
            <w:r>
              <w:rPr>
                <w:rFonts w:ascii="宋体" w:hAnsi="宋体" w:eastAsia="宋体" w:cs="宋体"/>
                <w:spacing w:val="-3"/>
                <w:sz w:val="24"/>
                <w:szCs w:val="24"/>
              </w:rPr>
              <w:t>部分单位</w:t>
            </w:r>
          </w:p>
        </w:tc>
        <w:tc>
          <w:tcPr>
            <w:tcW w:w="1602" w:type="dxa"/>
          </w:tcPr>
          <w:p w14:paraId="5F53F433">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8"/>
              <w:textAlignment w:val="baseline"/>
              <w:rPr>
                <w:rFonts w:ascii="宋体" w:hAnsi="宋体" w:eastAsia="宋体" w:cs="宋体"/>
                <w:sz w:val="24"/>
                <w:szCs w:val="24"/>
              </w:rPr>
            </w:pPr>
            <w:r>
              <w:rPr>
                <w:rFonts w:ascii="宋体" w:hAnsi="宋体" w:eastAsia="宋体" w:cs="宋体"/>
                <w:spacing w:val="-3"/>
                <w:sz w:val="24"/>
                <w:szCs w:val="24"/>
              </w:rPr>
              <w:t>用户</w:t>
            </w:r>
          </w:p>
        </w:tc>
      </w:tr>
      <w:tr w14:paraId="42C79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trPr>
        <w:tc>
          <w:tcPr>
            <w:tcW w:w="747" w:type="dxa"/>
          </w:tcPr>
          <w:p w14:paraId="2B699DD2">
            <w:pPr>
              <w:pStyle w:val="25"/>
              <w:keepNext w:val="0"/>
              <w:keepLines w:val="0"/>
              <w:pageBreakBefore w:val="0"/>
              <w:widowControl w:val="0"/>
              <w:kinsoku w:val="0"/>
              <w:wordWrap/>
              <w:overflowPunct/>
              <w:topLinePunct w:val="0"/>
              <w:autoSpaceDE w:val="0"/>
              <w:autoSpaceDN w:val="0"/>
              <w:bidi w:val="0"/>
              <w:adjustRightInd w:val="0"/>
              <w:snapToGrid w:val="0"/>
              <w:spacing w:line="458" w:lineRule="auto"/>
              <w:textAlignment w:val="baseline"/>
            </w:pPr>
          </w:p>
          <w:p w14:paraId="6364C1DD">
            <w:pPr>
              <w:keepNext w:val="0"/>
              <w:keepLines w:val="0"/>
              <w:pageBreakBefore w:val="0"/>
              <w:widowControl w:val="0"/>
              <w:kinsoku w:val="0"/>
              <w:wordWrap/>
              <w:overflowPunct/>
              <w:topLinePunct w:val="0"/>
              <w:autoSpaceDE w:val="0"/>
              <w:autoSpaceDN w:val="0"/>
              <w:bidi w:val="0"/>
              <w:adjustRightInd w:val="0"/>
              <w:snapToGrid w:val="0"/>
              <w:spacing w:before="78"/>
              <w:ind w:left="320"/>
              <w:textAlignment w:val="baseline"/>
              <w:rPr>
                <w:rFonts w:ascii="宋体" w:hAnsi="宋体" w:eastAsia="宋体" w:cs="宋体"/>
                <w:sz w:val="24"/>
                <w:szCs w:val="24"/>
              </w:rPr>
            </w:pPr>
            <w:r>
              <w:rPr>
                <w:rFonts w:ascii="宋体" w:hAnsi="宋体" w:eastAsia="宋体" w:cs="宋体"/>
                <w:sz w:val="24"/>
                <w:szCs w:val="24"/>
              </w:rPr>
              <w:t>3</w:t>
            </w:r>
          </w:p>
        </w:tc>
        <w:tc>
          <w:tcPr>
            <w:tcW w:w="2308" w:type="dxa"/>
          </w:tcPr>
          <w:p w14:paraId="490D40C6">
            <w:pPr>
              <w:keepNext w:val="0"/>
              <w:keepLines w:val="0"/>
              <w:pageBreakBefore w:val="0"/>
              <w:widowControl w:val="0"/>
              <w:kinsoku w:val="0"/>
              <w:wordWrap/>
              <w:overflowPunct/>
              <w:topLinePunct w:val="0"/>
              <w:autoSpaceDE w:val="0"/>
              <w:autoSpaceDN w:val="0"/>
              <w:bidi w:val="0"/>
              <w:adjustRightInd w:val="0"/>
              <w:snapToGrid w:val="0"/>
              <w:spacing w:before="39" w:line="230" w:lineRule="auto"/>
              <w:ind w:left="108" w:right="73" w:firstLine="27"/>
              <w:jc w:val="both"/>
              <w:textAlignment w:val="baseline"/>
              <w:rPr>
                <w:rFonts w:ascii="宋体" w:hAnsi="宋体" w:eastAsia="宋体" w:cs="宋体"/>
                <w:sz w:val="24"/>
                <w:szCs w:val="24"/>
              </w:rPr>
            </w:pPr>
            <w:r>
              <w:rPr>
                <w:rFonts w:ascii="宋体" w:hAnsi="宋体" w:eastAsia="宋体" w:cs="宋体"/>
                <w:spacing w:val="-5"/>
                <w:sz w:val="24"/>
                <w:szCs w:val="24"/>
              </w:rPr>
              <w:t>问题处理后是否可以大幅度节省投资、</w:t>
            </w:r>
            <w:r>
              <w:rPr>
                <w:rFonts w:ascii="宋体" w:hAnsi="宋体" w:eastAsia="宋体" w:cs="宋体"/>
                <w:spacing w:val="-2"/>
                <w:sz w:val="24"/>
                <w:szCs w:val="24"/>
              </w:rPr>
              <w:t>人力，提高服务质</w:t>
            </w:r>
            <w:r>
              <w:rPr>
                <w:rFonts w:ascii="宋体" w:hAnsi="宋体" w:eastAsia="宋体" w:cs="宋体"/>
                <w:sz w:val="24"/>
                <w:szCs w:val="24"/>
              </w:rPr>
              <w:t>量</w:t>
            </w:r>
          </w:p>
        </w:tc>
        <w:tc>
          <w:tcPr>
            <w:tcW w:w="2003" w:type="dxa"/>
          </w:tcPr>
          <w:p w14:paraId="49637DBE">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38C1F37C">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3" w:right="211"/>
              <w:textAlignment w:val="baseline"/>
              <w:rPr>
                <w:rFonts w:ascii="宋体" w:hAnsi="宋体" w:eastAsia="宋体" w:cs="宋体"/>
                <w:sz w:val="24"/>
                <w:szCs w:val="24"/>
              </w:rPr>
            </w:pPr>
            <w:r>
              <w:rPr>
                <w:rFonts w:ascii="宋体" w:hAnsi="宋体" w:eastAsia="宋体" w:cs="宋体"/>
                <w:spacing w:val="-2"/>
                <w:sz w:val="24"/>
                <w:szCs w:val="24"/>
              </w:rPr>
              <w:t>大幅节省投资和</w:t>
            </w:r>
            <w:r>
              <w:rPr>
                <w:rFonts w:ascii="宋体" w:hAnsi="宋体" w:eastAsia="宋体" w:cs="宋体"/>
                <w:spacing w:val="-3"/>
                <w:sz w:val="24"/>
                <w:szCs w:val="24"/>
              </w:rPr>
              <w:t>人力</w:t>
            </w:r>
          </w:p>
        </w:tc>
        <w:tc>
          <w:tcPr>
            <w:tcW w:w="1861" w:type="dxa"/>
          </w:tcPr>
          <w:p w14:paraId="218768BF">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4E88BF51">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5" w:right="306" w:firstLine="1"/>
              <w:textAlignment w:val="baseline"/>
              <w:rPr>
                <w:rFonts w:ascii="宋体" w:hAnsi="宋体" w:eastAsia="宋体" w:cs="宋体"/>
                <w:sz w:val="24"/>
                <w:szCs w:val="24"/>
              </w:rPr>
            </w:pPr>
            <w:r>
              <w:rPr>
                <w:rFonts w:ascii="宋体" w:hAnsi="宋体" w:eastAsia="宋体" w:cs="宋体"/>
                <w:spacing w:val="-3"/>
                <w:sz w:val="24"/>
                <w:szCs w:val="24"/>
              </w:rPr>
              <w:t>部门节省投资和人力</w:t>
            </w:r>
          </w:p>
        </w:tc>
        <w:tc>
          <w:tcPr>
            <w:tcW w:w="1602" w:type="dxa"/>
          </w:tcPr>
          <w:p w14:paraId="73F056A7">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455AEDC3">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7" w:right="285"/>
              <w:textAlignment w:val="baseline"/>
              <w:rPr>
                <w:rFonts w:ascii="宋体" w:hAnsi="宋体" w:eastAsia="宋体" w:cs="宋体"/>
                <w:sz w:val="24"/>
                <w:szCs w:val="24"/>
              </w:rPr>
            </w:pPr>
            <w:r>
              <w:rPr>
                <w:rFonts w:ascii="宋体" w:hAnsi="宋体" w:eastAsia="宋体" w:cs="宋体"/>
                <w:spacing w:val="-3"/>
                <w:sz w:val="24"/>
                <w:szCs w:val="24"/>
              </w:rPr>
              <w:t>有限提升服务质量</w:t>
            </w:r>
          </w:p>
        </w:tc>
      </w:tr>
      <w:tr w14:paraId="42AFA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4E4EEC26">
            <w:pPr>
              <w:keepNext w:val="0"/>
              <w:keepLines w:val="0"/>
              <w:pageBreakBefore w:val="0"/>
              <w:widowControl w:val="0"/>
              <w:kinsoku w:val="0"/>
              <w:wordWrap/>
              <w:overflowPunct/>
              <w:topLinePunct w:val="0"/>
              <w:autoSpaceDE w:val="0"/>
              <w:autoSpaceDN w:val="0"/>
              <w:bidi w:val="0"/>
              <w:adjustRightInd w:val="0"/>
              <w:snapToGrid w:val="0"/>
              <w:spacing w:before="74" w:line="174" w:lineRule="auto"/>
              <w:ind w:left="314"/>
              <w:textAlignment w:val="baseline"/>
              <w:rPr>
                <w:rFonts w:ascii="宋体" w:hAnsi="宋体" w:eastAsia="宋体" w:cs="宋体"/>
                <w:sz w:val="24"/>
                <w:szCs w:val="24"/>
              </w:rPr>
            </w:pPr>
            <w:r>
              <w:rPr>
                <w:rFonts w:ascii="宋体" w:hAnsi="宋体" w:eastAsia="宋体" w:cs="宋体"/>
                <w:sz w:val="24"/>
                <w:szCs w:val="24"/>
              </w:rPr>
              <w:t>4</w:t>
            </w:r>
          </w:p>
        </w:tc>
        <w:tc>
          <w:tcPr>
            <w:tcW w:w="2308" w:type="dxa"/>
          </w:tcPr>
          <w:p w14:paraId="0559A893">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35"/>
              <w:textAlignment w:val="baseline"/>
              <w:rPr>
                <w:rFonts w:ascii="宋体" w:hAnsi="宋体" w:eastAsia="宋体" w:cs="宋体"/>
                <w:sz w:val="24"/>
                <w:szCs w:val="24"/>
              </w:rPr>
            </w:pPr>
            <w:r>
              <w:rPr>
                <w:rFonts w:ascii="宋体" w:hAnsi="宋体" w:eastAsia="宋体" w:cs="宋体"/>
                <w:spacing w:val="-7"/>
                <w:sz w:val="24"/>
                <w:szCs w:val="24"/>
              </w:rPr>
              <w:t>问题级别</w:t>
            </w:r>
          </w:p>
        </w:tc>
        <w:tc>
          <w:tcPr>
            <w:tcW w:w="2003" w:type="dxa"/>
          </w:tcPr>
          <w:p w14:paraId="400DC17E">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3"/>
                <w:sz w:val="24"/>
                <w:szCs w:val="24"/>
              </w:rPr>
              <w:t>关键问题</w:t>
            </w:r>
          </w:p>
        </w:tc>
        <w:tc>
          <w:tcPr>
            <w:tcW w:w="1861" w:type="dxa"/>
          </w:tcPr>
          <w:p w14:paraId="6DD1DE64">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重要问题</w:t>
            </w:r>
          </w:p>
        </w:tc>
        <w:tc>
          <w:tcPr>
            <w:tcW w:w="1602" w:type="dxa"/>
          </w:tcPr>
          <w:p w14:paraId="1BA3F83E">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普通问题</w:t>
            </w:r>
          </w:p>
        </w:tc>
      </w:tr>
      <w:tr w14:paraId="432584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54AB27B4">
            <w:pPr>
              <w:keepNext w:val="0"/>
              <w:keepLines w:val="0"/>
              <w:pageBreakBefore w:val="0"/>
              <w:widowControl w:val="0"/>
              <w:kinsoku w:val="0"/>
              <w:wordWrap/>
              <w:overflowPunct/>
              <w:topLinePunct w:val="0"/>
              <w:autoSpaceDE w:val="0"/>
              <w:autoSpaceDN w:val="0"/>
              <w:bidi w:val="0"/>
              <w:adjustRightInd w:val="0"/>
              <w:snapToGrid w:val="0"/>
              <w:spacing w:before="76" w:line="173" w:lineRule="auto"/>
              <w:ind w:left="320"/>
              <w:textAlignment w:val="baseline"/>
              <w:rPr>
                <w:rFonts w:ascii="宋体" w:hAnsi="宋体" w:eastAsia="宋体" w:cs="宋体"/>
                <w:sz w:val="24"/>
                <w:szCs w:val="24"/>
              </w:rPr>
            </w:pPr>
            <w:r>
              <w:rPr>
                <w:rFonts w:ascii="宋体" w:hAnsi="宋体" w:eastAsia="宋体" w:cs="宋体"/>
                <w:sz w:val="24"/>
                <w:szCs w:val="24"/>
              </w:rPr>
              <w:t>5</w:t>
            </w:r>
          </w:p>
        </w:tc>
        <w:tc>
          <w:tcPr>
            <w:tcW w:w="2308" w:type="dxa"/>
          </w:tcPr>
          <w:p w14:paraId="6C426EC6">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5"/>
              <w:textAlignment w:val="baseline"/>
              <w:rPr>
                <w:rFonts w:ascii="宋体" w:hAnsi="宋体" w:eastAsia="宋体" w:cs="宋体"/>
                <w:sz w:val="24"/>
                <w:szCs w:val="24"/>
              </w:rPr>
            </w:pPr>
            <w:r>
              <w:rPr>
                <w:rFonts w:ascii="宋体" w:hAnsi="宋体" w:eastAsia="宋体" w:cs="宋体"/>
                <w:spacing w:val="-6"/>
                <w:sz w:val="24"/>
                <w:szCs w:val="24"/>
              </w:rPr>
              <w:t>问题优先级</w:t>
            </w:r>
          </w:p>
        </w:tc>
        <w:tc>
          <w:tcPr>
            <w:tcW w:w="2003" w:type="dxa"/>
          </w:tcPr>
          <w:p w14:paraId="2CFD4196">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7"/>
              <w:textAlignment w:val="baseline"/>
              <w:rPr>
                <w:rFonts w:ascii="宋体" w:hAnsi="宋体" w:eastAsia="宋体" w:cs="宋体"/>
                <w:sz w:val="24"/>
                <w:szCs w:val="24"/>
              </w:rPr>
            </w:pPr>
            <w:r>
              <w:rPr>
                <w:rFonts w:ascii="宋体" w:hAnsi="宋体" w:eastAsia="宋体" w:cs="宋体"/>
                <w:sz w:val="24"/>
                <w:szCs w:val="24"/>
              </w:rPr>
              <w:t>高</w:t>
            </w:r>
          </w:p>
        </w:tc>
        <w:tc>
          <w:tcPr>
            <w:tcW w:w="1861" w:type="dxa"/>
          </w:tcPr>
          <w:p w14:paraId="5EC846E1">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6"/>
              <w:textAlignment w:val="baseline"/>
              <w:rPr>
                <w:rFonts w:ascii="宋体" w:hAnsi="宋体" w:eastAsia="宋体" w:cs="宋体"/>
                <w:sz w:val="24"/>
                <w:szCs w:val="24"/>
              </w:rPr>
            </w:pPr>
            <w:r>
              <w:rPr>
                <w:rFonts w:ascii="宋体" w:hAnsi="宋体" w:eastAsia="宋体" w:cs="宋体"/>
                <w:sz w:val="24"/>
                <w:szCs w:val="24"/>
              </w:rPr>
              <w:t>中</w:t>
            </w:r>
          </w:p>
        </w:tc>
        <w:tc>
          <w:tcPr>
            <w:tcW w:w="1602" w:type="dxa"/>
          </w:tcPr>
          <w:p w14:paraId="7B620E1F">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5"/>
              <w:textAlignment w:val="baseline"/>
              <w:rPr>
                <w:rFonts w:ascii="宋体" w:hAnsi="宋体" w:eastAsia="宋体" w:cs="宋体"/>
                <w:sz w:val="24"/>
                <w:szCs w:val="24"/>
              </w:rPr>
            </w:pPr>
            <w:r>
              <w:rPr>
                <w:rFonts w:ascii="宋体" w:hAnsi="宋体" w:eastAsia="宋体" w:cs="宋体"/>
                <w:sz w:val="24"/>
                <w:szCs w:val="24"/>
              </w:rPr>
              <w:t>低</w:t>
            </w:r>
          </w:p>
        </w:tc>
      </w:tr>
      <w:tr w14:paraId="00591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747" w:type="dxa"/>
          </w:tcPr>
          <w:p w14:paraId="0ECA9C06">
            <w:pPr>
              <w:keepNext w:val="0"/>
              <w:keepLines w:val="0"/>
              <w:pageBreakBefore w:val="0"/>
              <w:widowControl w:val="0"/>
              <w:kinsoku w:val="0"/>
              <w:wordWrap/>
              <w:overflowPunct/>
              <w:topLinePunct w:val="0"/>
              <w:autoSpaceDE w:val="0"/>
              <w:autoSpaceDN w:val="0"/>
              <w:bidi w:val="0"/>
              <w:adjustRightInd w:val="0"/>
              <w:snapToGrid w:val="0"/>
              <w:spacing w:before="75" w:line="177" w:lineRule="auto"/>
              <w:ind w:left="317"/>
              <w:textAlignment w:val="baseline"/>
              <w:rPr>
                <w:rFonts w:ascii="宋体" w:hAnsi="宋体" w:eastAsia="宋体" w:cs="宋体"/>
                <w:sz w:val="24"/>
                <w:szCs w:val="24"/>
              </w:rPr>
            </w:pPr>
            <w:r>
              <w:rPr>
                <w:rFonts w:ascii="宋体" w:hAnsi="宋体" w:eastAsia="宋体" w:cs="宋体"/>
                <w:sz w:val="24"/>
                <w:szCs w:val="24"/>
              </w:rPr>
              <w:t>6</w:t>
            </w:r>
          </w:p>
        </w:tc>
        <w:tc>
          <w:tcPr>
            <w:tcW w:w="2308" w:type="dxa"/>
          </w:tcPr>
          <w:p w14:paraId="058461A4">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35"/>
              <w:textAlignment w:val="baseline"/>
              <w:rPr>
                <w:rFonts w:ascii="宋体" w:hAnsi="宋体" w:eastAsia="宋体" w:cs="宋体"/>
                <w:sz w:val="24"/>
                <w:szCs w:val="24"/>
              </w:rPr>
            </w:pPr>
            <w:r>
              <w:rPr>
                <w:rFonts w:ascii="宋体" w:hAnsi="宋体" w:eastAsia="宋体" w:cs="宋体"/>
                <w:spacing w:val="-6"/>
                <w:sz w:val="24"/>
                <w:szCs w:val="24"/>
              </w:rPr>
              <w:t>问题处理时间</w:t>
            </w:r>
          </w:p>
        </w:tc>
        <w:tc>
          <w:tcPr>
            <w:tcW w:w="2003" w:type="dxa"/>
          </w:tcPr>
          <w:p w14:paraId="621E52D0">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9"/>
              <w:textAlignment w:val="baseline"/>
              <w:rPr>
                <w:rFonts w:ascii="宋体" w:hAnsi="宋体" w:eastAsia="宋体" w:cs="宋体"/>
                <w:sz w:val="24"/>
                <w:szCs w:val="24"/>
              </w:rPr>
            </w:pPr>
            <w:r>
              <w:rPr>
                <w:rFonts w:ascii="宋体" w:hAnsi="宋体" w:eastAsia="宋体" w:cs="宋体"/>
                <w:spacing w:val="-14"/>
                <w:sz w:val="24"/>
                <w:szCs w:val="24"/>
              </w:rPr>
              <w:t>1</w:t>
            </w:r>
            <w:r>
              <w:rPr>
                <w:rFonts w:ascii="宋体" w:hAnsi="宋体" w:eastAsia="宋体" w:cs="宋体"/>
                <w:spacing w:val="-46"/>
                <w:sz w:val="24"/>
                <w:szCs w:val="24"/>
              </w:rPr>
              <w:t xml:space="preserve"> </w:t>
            </w:r>
            <w:r>
              <w:rPr>
                <w:rFonts w:ascii="宋体" w:hAnsi="宋体" w:eastAsia="宋体" w:cs="宋体"/>
                <w:spacing w:val="-14"/>
                <w:sz w:val="24"/>
                <w:szCs w:val="24"/>
              </w:rPr>
              <w:t>天</w:t>
            </w:r>
          </w:p>
        </w:tc>
        <w:tc>
          <w:tcPr>
            <w:tcW w:w="1861" w:type="dxa"/>
          </w:tcPr>
          <w:p w14:paraId="258A90A5">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19"/>
              <w:textAlignment w:val="baseline"/>
              <w:rPr>
                <w:rFonts w:ascii="宋体" w:hAnsi="宋体" w:eastAsia="宋体" w:cs="宋体"/>
                <w:sz w:val="24"/>
                <w:szCs w:val="24"/>
              </w:rPr>
            </w:pPr>
            <w:r>
              <w:rPr>
                <w:rFonts w:ascii="宋体" w:hAnsi="宋体" w:eastAsia="宋体" w:cs="宋体"/>
                <w:spacing w:val="-8"/>
                <w:sz w:val="24"/>
                <w:szCs w:val="24"/>
              </w:rPr>
              <w:t>3</w:t>
            </w:r>
            <w:r>
              <w:rPr>
                <w:rFonts w:ascii="宋体" w:hAnsi="宋体" w:eastAsia="宋体" w:cs="宋体"/>
                <w:spacing w:val="-46"/>
                <w:sz w:val="24"/>
                <w:szCs w:val="24"/>
              </w:rPr>
              <w:t xml:space="preserve"> </w:t>
            </w:r>
            <w:r>
              <w:rPr>
                <w:rFonts w:ascii="宋体" w:hAnsi="宋体" w:eastAsia="宋体" w:cs="宋体"/>
                <w:spacing w:val="-8"/>
                <w:sz w:val="24"/>
                <w:szCs w:val="24"/>
              </w:rPr>
              <w:t>天</w:t>
            </w:r>
          </w:p>
        </w:tc>
        <w:tc>
          <w:tcPr>
            <w:tcW w:w="1602" w:type="dxa"/>
          </w:tcPr>
          <w:p w14:paraId="6242A6FE">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1"/>
              <w:textAlignment w:val="baseline"/>
              <w:rPr>
                <w:rFonts w:ascii="宋体" w:hAnsi="宋体" w:eastAsia="宋体" w:cs="宋体"/>
                <w:sz w:val="24"/>
                <w:szCs w:val="24"/>
              </w:rPr>
            </w:pPr>
            <w:r>
              <w:rPr>
                <w:rFonts w:ascii="宋体" w:hAnsi="宋体" w:eastAsia="宋体" w:cs="宋体"/>
                <w:spacing w:val="-8"/>
                <w:sz w:val="24"/>
                <w:szCs w:val="24"/>
              </w:rPr>
              <w:t>5</w:t>
            </w:r>
            <w:r>
              <w:rPr>
                <w:rFonts w:ascii="宋体" w:hAnsi="宋体" w:eastAsia="宋体" w:cs="宋体"/>
                <w:spacing w:val="-46"/>
                <w:sz w:val="24"/>
                <w:szCs w:val="24"/>
              </w:rPr>
              <w:t xml:space="preserve"> </w:t>
            </w:r>
            <w:r>
              <w:rPr>
                <w:rFonts w:ascii="宋体" w:hAnsi="宋体" w:eastAsia="宋体" w:cs="宋体"/>
                <w:spacing w:val="-8"/>
                <w:sz w:val="24"/>
                <w:szCs w:val="24"/>
              </w:rPr>
              <w:t>天</w:t>
            </w:r>
          </w:p>
        </w:tc>
      </w:tr>
    </w:tbl>
    <w:p w14:paraId="7B505161">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影响到关键业务（影响用户生产和影响用户上传的问题），影响范围较大，而且问题解决后大幅节省投资和人力，能够大幅提升服务质量的问题，为优先级最高的问题，需要 1 天内解决；</w:t>
      </w:r>
    </w:p>
    <w:p w14:paraId="2BC50920">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影响到关键业务，但影响范围较少，只有一个单位发生，问题解决后不会大幅度节省投资和人力，此类问题是较关键的问题，属于级别比较高的，需要 1 天内解决；</w:t>
      </w:r>
    </w:p>
    <w:p w14:paraId="2304854A">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影响到比较关键的业务，影响范围较广，而且问题解决后可以大幅节省投资和人力，能够大幅提升服务质量的问题，为优先级较高的问题，需要 1天内解决；</w:t>
      </w:r>
    </w:p>
    <w:p w14:paraId="71E5FF4A">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影响到比较关键的业务，只有一个单位发生，解决后不能大幅提升服务质量，可以设置为优先级为“ 中 ”的业务；</w:t>
      </w:r>
    </w:p>
    <w:p w14:paraId="01D86A74">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不影响关键业务，但影响范围较广，解决后可以大幅节省投资和人力，此类问题级别“低 ”，5 个工作日内解决的问题；</w:t>
      </w:r>
    </w:p>
    <w:p w14:paraId="1620AC4C">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不影响关键业务，影响范围不广，不节省投资和服务质量的问题的级别为“低”，5 个工作日内解决。</w:t>
      </w:r>
    </w:p>
    <w:p w14:paraId="744BCC7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3314"/>
      <w:r>
        <w:t>问题的状态定义</w:t>
      </w:r>
      <w:bookmarkEnd w:id="29"/>
    </w:p>
    <w:p w14:paraId="7708DE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为了记录问题处理的生命周期，需要设置不同的状态加以描述，如下所示：</w:t>
      </w:r>
    </w:p>
    <w:tbl>
      <w:tblPr>
        <w:tblStyle w:val="24"/>
        <w:tblW w:w="825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67"/>
        <w:gridCol w:w="1464"/>
        <w:gridCol w:w="5822"/>
      </w:tblGrid>
      <w:tr w14:paraId="6922B8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jc w:val="center"/>
        </w:trPr>
        <w:tc>
          <w:tcPr>
            <w:tcW w:w="967" w:type="dxa"/>
            <w:shd w:val="clear" w:color="auto" w:fill="C0C0C0"/>
          </w:tcPr>
          <w:p w14:paraId="6EE991E9">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编号</w:t>
            </w:r>
          </w:p>
        </w:tc>
        <w:tc>
          <w:tcPr>
            <w:tcW w:w="1464" w:type="dxa"/>
            <w:shd w:val="clear" w:color="auto" w:fill="C0C0C0"/>
          </w:tcPr>
          <w:p w14:paraId="460A847D">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9"/>
                <w:sz w:val="21"/>
                <w:szCs w:val="21"/>
              </w:rPr>
              <w:t>问题状态</w:t>
            </w:r>
          </w:p>
        </w:tc>
        <w:tc>
          <w:tcPr>
            <w:tcW w:w="5822" w:type="dxa"/>
            <w:shd w:val="clear" w:color="auto" w:fill="C0C0C0"/>
          </w:tcPr>
          <w:p w14:paraId="1BF1C65B">
            <w:pPr>
              <w:keepNext w:val="0"/>
              <w:keepLines w:val="0"/>
              <w:pageBreakBefore w:val="0"/>
              <w:widowControl w:val="0"/>
              <w:kinsoku w:val="0"/>
              <w:wordWrap/>
              <w:overflowPunct/>
              <w:topLinePunct w:val="0"/>
              <w:autoSpaceDE w:val="0"/>
              <w:autoSpaceDN w:val="0"/>
              <w:bidi w:val="0"/>
              <w:adjustRightInd w:val="0"/>
              <w:snapToGrid w:val="0"/>
              <w:spacing w:before="286" w:line="222"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描述</w:t>
            </w:r>
          </w:p>
        </w:tc>
      </w:tr>
      <w:tr w14:paraId="49338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jc w:val="center"/>
        </w:trPr>
        <w:tc>
          <w:tcPr>
            <w:tcW w:w="967" w:type="dxa"/>
            <w:vAlign w:val="center"/>
          </w:tcPr>
          <w:p w14:paraId="7491BA52">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0CD95B15">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408"/>
              <w:textAlignment w:val="baseline"/>
              <w:rPr>
                <w:rFonts w:ascii="宋体" w:hAnsi="宋体" w:eastAsia="宋体" w:cs="宋体"/>
                <w:sz w:val="21"/>
                <w:szCs w:val="21"/>
              </w:rPr>
            </w:pPr>
            <w:r>
              <w:rPr>
                <w:rFonts w:ascii="宋体" w:hAnsi="宋体" w:eastAsia="宋体" w:cs="宋体"/>
                <w:spacing w:val="-3"/>
                <w:sz w:val="21"/>
                <w:szCs w:val="21"/>
              </w:rPr>
              <w:t>处理中</w:t>
            </w:r>
          </w:p>
        </w:tc>
        <w:tc>
          <w:tcPr>
            <w:tcW w:w="5822" w:type="dxa"/>
            <w:vAlign w:val="center"/>
          </w:tcPr>
          <w:p w14:paraId="0C1A33BB">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2164"/>
              <w:textAlignment w:val="baseline"/>
              <w:rPr>
                <w:rFonts w:ascii="宋体" w:hAnsi="宋体" w:eastAsia="宋体" w:cs="宋体"/>
                <w:sz w:val="21"/>
                <w:szCs w:val="21"/>
              </w:rPr>
            </w:pPr>
            <w:r>
              <w:rPr>
                <w:rFonts w:ascii="宋体" w:hAnsi="宋体" w:eastAsia="宋体" w:cs="宋体"/>
                <w:spacing w:val="-2"/>
                <w:sz w:val="21"/>
                <w:szCs w:val="21"/>
              </w:rPr>
              <w:t>一线正在处理</w:t>
            </w:r>
          </w:p>
        </w:tc>
      </w:tr>
      <w:tr w14:paraId="50CD8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jc w:val="center"/>
        </w:trPr>
        <w:tc>
          <w:tcPr>
            <w:tcW w:w="967" w:type="dxa"/>
            <w:vAlign w:val="center"/>
          </w:tcPr>
          <w:p w14:paraId="61C8534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22AD6E12">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303"/>
              <w:textAlignment w:val="baseline"/>
              <w:rPr>
                <w:rFonts w:ascii="宋体" w:hAnsi="宋体" w:eastAsia="宋体" w:cs="宋体"/>
                <w:sz w:val="21"/>
                <w:szCs w:val="21"/>
              </w:rPr>
            </w:pPr>
            <w:r>
              <w:rPr>
                <w:rFonts w:ascii="宋体" w:hAnsi="宋体" w:eastAsia="宋体" w:cs="宋体"/>
                <w:spacing w:val="-3"/>
                <w:sz w:val="21"/>
                <w:szCs w:val="21"/>
              </w:rPr>
              <w:t>处理完成</w:t>
            </w:r>
          </w:p>
        </w:tc>
        <w:tc>
          <w:tcPr>
            <w:tcW w:w="5822" w:type="dxa"/>
            <w:vAlign w:val="center"/>
          </w:tcPr>
          <w:p w14:paraId="3B28911F">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2184"/>
              <w:textAlignment w:val="baseline"/>
              <w:rPr>
                <w:rFonts w:ascii="宋体" w:hAnsi="宋体" w:eastAsia="宋体" w:cs="宋体"/>
                <w:sz w:val="21"/>
                <w:szCs w:val="21"/>
              </w:rPr>
            </w:pPr>
            <w:r>
              <w:rPr>
                <w:rFonts w:ascii="宋体" w:hAnsi="宋体" w:eastAsia="宋体" w:cs="宋体"/>
                <w:spacing w:val="-5"/>
                <w:sz w:val="21"/>
                <w:szCs w:val="21"/>
              </w:rPr>
              <w:t>问题处理完成</w:t>
            </w:r>
          </w:p>
        </w:tc>
      </w:tr>
      <w:tr w14:paraId="1DA36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8" w:hRule="atLeast"/>
          <w:jc w:val="center"/>
        </w:trPr>
        <w:tc>
          <w:tcPr>
            <w:tcW w:w="967" w:type="dxa"/>
            <w:vAlign w:val="center"/>
          </w:tcPr>
          <w:p w14:paraId="7C3F1679">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29CA4A6D">
            <w:pPr>
              <w:keepNext w:val="0"/>
              <w:keepLines w:val="0"/>
              <w:pageBreakBefore w:val="0"/>
              <w:widowControl w:val="0"/>
              <w:kinsoku w:val="0"/>
              <w:wordWrap/>
              <w:overflowPunct/>
              <w:topLinePunct w:val="0"/>
              <w:autoSpaceDE w:val="0"/>
              <w:autoSpaceDN w:val="0"/>
              <w:bidi w:val="0"/>
              <w:adjustRightInd w:val="0"/>
              <w:snapToGrid w:val="0"/>
              <w:spacing w:before="287" w:line="220" w:lineRule="auto"/>
              <w:ind w:left="300"/>
              <w:textAlignment w:val="baseline"/>
              <w:rPr>
                <w:rFonts w:ascii="宋体" w:hAnsi="宋体" w:eastAsia="宋体" w:cs="宋体"/>
                <w:sz w:val="21"/>
                <w:szCs w:val="21"/>
              </w:rPr>
            </w:pPr>
            <w:r>
              <w:rPr>
                <w:rFonts w:ascii="宋体" w:hAnsi="宋体" w:eastAsia="宋体" w:cs="宋体"/>
                <w:spacing w:val="-2"/>
                <w:sz w:val="21"/>
                <w:szCs w:val="21"/>
              </w:rPr>
              <w:t>延期处理</w:t>
            </w:r>
          </w:p>
        </w:tc>
        <w:tc>
          <w:tcPr>
            <w:tcW w:w="5822" w:type="dxa"/>
            <w:vAlign w:val="center"/>
          </w:tcPr>
          <w:p w14:paraId="3161F38B">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532"/>
              <w:textAlignment w:val="baseline"/>
              <w:rPr>
                <w:rFonts w:ascii="宋体" w:hAnsi="宋体" w:eastAsia="宋体" w:cs="宋体"/>
                <w:sz w:val="21"/>
                <w:szCs w:val="21"/>
              </w:rPr>
            </w:pPr>
            <w:r>
              <w:rPr>
                <w:rFonts w:ascii="宋体" w:hAnsi="宋体" w:eastAsia="宋体" w:cs="宋体"/>
                <w:spacing w:val="-1"/>
                <w:sz w:val="21"/>
                <w:szCs w:val="21"/>
              </w:rPr>
              <w:t>不影响用户使用，待找到解决方案后解决</w:t>
            </w:r>
          </w:p>
        </w:tc>
      </w:tr>
      <w:tr w14:paraId="6A898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9" w:hRule="atLeast"/>
          <w:jc w:val="center"/>
        </w:trPr>
        <w:tc>
          <w:tcPr>
            <w:tcW w:w="967" w:type="dxa"/>
            <w:vAlign w:val="center"/>
          </w:tcPr>
          <w:p w14:paraId="60C0983F">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01F54CED">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427"/>
              <w:textAlignment w:val="baseline"/>
              <w:rPr>
                <w:rFonts w:ascii="宋体" w:hAnsi="宋体" w:eastAsia="宋体" w:cs="宋体"/>
                <w:sz w:val="21"/>
                <w:szCs w:val="21"/>
              </w:rPr>
            </w:pPr>
            <w:r>
              <w:rPr>
                <w:rFonts w:ascii="宋体" w:hAnsi="宋体" w:eastAsia="宋体" w:cs="宋体"/>
                <w:spacing w:val="-7"/>
                <w:sz w:val="21"/>
                <w:szCs w:val="21"/>
              </w:rPr>
              <w:t>已解决</w:t>
            </w:r>
          </w:p>
        </w:tc>
        <w:tc>
          <w:tcPr>
            <w:tcW w:w="5822" w:type="dxa"/>
            <w:vAlign w:val="center"/>
          </w:tcPr>
          <w:p w14:paraId="3AC22C0C">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132"/>
              <w:textAlignment w:val="baseline"/>
              <w:rPr>
                <w:rFonts w:ascii="宋体" w:hAnsi="宋体" w:eastAsia="宋体" w:cs="宋体"/>
                <w:sz w:val="21"/>
                <w:szCs w:val="21"/>
              </w:rPr>
            </w:pPr>
            <w:r>
              <w:rPr>
                <w:rFonts w:ascii="宋体" w:hAnsi="宋体" w:eastAsia="宋体" w:cs="宋体"/>
                <w:spacing w:val="-2"/>
                <w:sz w:val="21"/>
                <w:szCs w:val="21"/>
              </w:rPr>
              <w:t>问题解决方案调查完成，可以进入问题关闭阶段</w:t>
            </w:r>
          </w:p>
        </w:tc>
      </w:tr>
      <w:tr w14:paraId="1D59C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3" w:hRule="atLeast"/>
          <w:jc w:val="center"/>
        </w:trPr>
        <w:tc>
          <w:tcPr>
            <w:tcW w:w="967" w:type="dxa"/>
            <w:vAlign w:val="center"/>
          </w:tcPr>
          <w:p w14:paraId="07A5C03D">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1A325B64">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512"/>
              <w:textAlignment w:val="baseline"/>
              <w:rPr>
                <w:rFonts w:ascii="宋体" w:hAnsi="宋体" w:eastAsia="宋体" w:cs="宋体"/>
                <w:sz w:val="21"/>
                <w:szCs w:val="21"/>
              </w:rPr>
            </w:pPr>
            <w:r>
              <w:rPr>
                <w:rFonts w:ascii="宋体" w:hAnsi="宋体" w:eastAsia="宋体" w:cs="宋体"/>
                <w:spacing w:val="-3"/>
                <w:sz w:val="21"/>
                <w:szCs w:val="21"/>
              </w:rPr>
              <w:t>关闭</w:t>
            </w:r>
          </w:p>
        </w:tc>
        <w:tc>
          <w:tcPr>
            <w:tcW w:w="5822" w:type="dxa"/>
            <w:vAlign w:val="center"/>
          </w:tcPr>
          <w:p w14:paraId="195074EC">
            <w:pPr>
              <w:keepNext w:val="0"/>
              <w:keepLines w:val="0"/>
              <w:pageBreakBefore w:val="0"/>
              <w:widowControl w:val="0"/>
              <w:kinsoku w:val="0"/>
              <w:wordWrap/>
              <w:overflowPunct/>
              <w:topLinePunct w:val="0"/>
              <w:autoSpaceDE w:val="0"/>
              <w:autoSpaceDN w:val="0"/>
              <w:bidi w:val="0"/>
              <w:adjustRightInd w:val="0"/>
              <w:snapToGrid w:val="0"/>
              <w:spacing w:before="289" w:line="415" w:lineRule="auto"/>
              <w:ind w:right="216"/>
              <w:textAlignment w:val="baseline"/>
              <w:rPr>
                <w:rFonts w:ascii="宋体" w:hAnsi="宋体" w:eastAsia="宋体" w:cs="宋体"/>
                <w:sz w:val="21"/>
                <w:szCs w:val="21"/>
              </w:rPr>
            </w:pPr>
            <w:r>
              <w:rPr>
                <w:rFonts w:ascii="宋体" w:hAnsi="宋体" w:eastAsia="宋体" w:cs="宋体"/>
                <w:spacing w:val="-2"/>
                <w:sz w:val="21"/>
                <w:szCs w:val="21"/>
              </w:rPr>
              <w:t>问题请求人已对问题处理结果进行了确认，并同意关闭问</w:t>
            </w:r>
            <w:r>
              <w:rPr>
                <w:rFonts w:ascii="宋体" w:hAnsi="宋体" w:eastAsia="宋体" w:cs="宋体"/>
                <w:sz w:val="21"/>
                <w:szCs w:val="21"/>
              </w:rPr>
              <w:t>题</w:t>
            </w:r>
          </w:p>
        </w:tc>
      </w:tr>
    </w:tbl>
    <w:p w14:paraId="4E56652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3284"/>
      <w:r>
        <w:t>问题管理事项</w:t>
      </w:r>
      <w:bookmarkEnd w:id="30"/>
    </w:p>
    <w:p w14:paraId="604D73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3278"/>
      <w:r>
        <w:t>问题评审</w:t>
      </w:r>
      <w:bookmarkEnd w:id="31"/>
    </w:p>
    <w:p w14:paraId="6C8E84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用于解决问题、已知错误及相关事件的变更实施后，在终止有关记录工作之前运维部</w:t>
      </w:r>
      <w:r>
        <w:rPr>
          <w:rFonts w:hint="eastAsia"/>
          <w:lang w:eastAsia="zh-CN"/>
        </w:rPr>
        <w:t>服务台客服</w:t>
      </w:r>
      <w:r>
        <w:t>对问题进行评审。对于重大问题，另外执行重大问题评审。评审内容包括：</w:t>
      </w:r>
    </w:p>
    <w:p w14:paraId="3BAD3B8C">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验证与该问题相关的所有事件是否得到最终解决；</w:t>
      </w:r>
    </w:p>
    <w:p w14:paraId="2B63B62D">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流程中需要改进的事项；</w:t>
      </w:r>
    </w:p>
    <w:p w14:paraId="02FBECB7">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预防措施。</w:t>
      </w:r>
    </w:p>
    <w:p w14:paraId="4CF17B8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3681"/>
      <w:r>
        <w:t>问题归档</w:t>
      </w:r>
      <w:bookmarkEnd w:id="32"/>
    </w:p>
    <w:p w14:paraId="19C7C71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将问题管理流程中产生的知识点纳入</w:t>
      </w:r>
      <w:r>
        <w:rPr>
          <w:rFonts w:hint="eastAsia"/>
          <w:lang w:eastAsia="zh-CN"/>
        </w:rPr>
        <w:t>服务知识</w:t>
      </w:r>
      <w:r>
        <w:t>，并在问题关闭前更新问题</w:t>
      </w:r>
      <w:r>
        <w:rPr>
          <w:rFonts w:hint="eastAsia"/>
          <w:lang w:eastAsia="zh-CN"/>
        </w:rPr>
        <w:t>服务知识</w:t>
      </w:r>
      <w:r>
        <w:t>的相关信息，从而保证配置项之间的一致性、准确性、完整性。</w:t>
      </w:r>
    </w:p>
    <w:p w14:paraId="03119AF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9102"/>
      <w:r>
        <w:t>度量和报告</w:t>
      </w:r>
      <w:bookmarkEnd w:id="33"/>
    </w:p>
    <w:p w14:paraId="29D7EAC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问题报告与问题管理的范围密切相关，问题管理报告可包括广泛的主题，其报告的内容是基于一系列的度量指标来实现的，主要度量指标有：</w:t>
      </w:r>
    </w:p>
    <w:p w14:paraId="142FA653">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已关闭的问题数量</w:t>
      </w:r>
    </w:p>
    <w:p w14:paraId="02AA6773">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问题管理提出的BUG数量</w:t>
      </w:r>
    </w:p>
    <w:p w14:paraId="68A6FB00">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解决问题的时间：</w:t>
      </w:r>
    </w:p>
    <w:p w14:paraId="76B3CA00">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时间包括问题控制、错误控制和主动问题管理分别耗费的时间，以及支持小组和供应商分别耗费的时间。</w:t>
      </w:r>
    </w:p>
    <w:p w14:paraId="57594030">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问题管理流程的有效性：</w:t>
      </w:r>
    </w:p>
    <w:p w14:paraId="63C652E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问题解决前后发生的事件数量</w:t>
      </w:r>
      <w:r>
        <w:rPr>
          <w:rFonts w:hint="eastAsia"/>
          <w:lang w:eastAsia="zh-CN"/>
        </w:rPr>
        <w:t>、</w:t>
      </w:r>
      <w:r>
        <w:t>记录下来的问题、已知错误数量</w:t>
      </w:r>
      <w:r>
        <w:rPr>
          <w:rFonts w:hint="eastAsia"/>
          <w:lang w:eastAsia="zh-CN"/>
        </w:rPr>
        <w:t>、</w:t>
      </w:r>
      <w:r>
        <w:t>提出并成功执行的变更请求的数量</w:t>
      </w:r>
      <w:r>
        <w:rPr>
          <w:rFonts w:hint="eastAsia"/>
          <w:lang w:eastAsia="zh-CN"/>
        </w:rPr>
        <w:t>、</w:t>
      </w:r>
      <w:r>
        <w:t>未解决的问题状态</w:t>
      </w:r>
      <w:r>
        <w:rPr>
          <w:rFonts w:hint="eastAsia"/>
          <w:lang w:eastAsia="zh-CN"/>
        </w:rPr>
        <w:t>。</w:t>
      </w:r>
    </w:p>
    <w:p w14:paraId="71B9766E">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解决方案：</w:t>
      </w:r>
    </w:p>
    <w:p w14:paraId="41F7080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对已解决的和下一步将要解决的问题进行总结分析，寻求解决方案以降低问题对业务的影响。有关事件、问题和已知错误的详细情况可用于确定经常发生故障的组件，用以判断供应商是否履行了合同规定的义务。</w:t>
      </w:r>
    </w:p>
    <w:p w14:paraId="46D2C4FC">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改进计划：</w:t>
      </w:r>
    </w:p>
    <w:p w14:paraId="0E90DC2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和服务质量计划中规定的问题管理流程目标作比较，识别差距，提出改进措施。</w:t>
      </w:r>
    </w:p>
    <w:p w14:paraId="03B6D50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3011"/>
      <w:r>
        <w:t>与其他流程的关系</w:t>
      </w:r>
      <w:bookmarkEnd w:id="34"/>
    </w:p>
    <w:p w14:paraId="44903D1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15715"/>
      <w:r>
        <w:t>与事件管理</w:t>
      </w:r>
      <w:bookmarkEnd w:id="35"/>
    </w:p>
    <w:p w14:paraId="305061F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问题管理依赖有效的事件记录。问题管理为事件管理提供应急措施来对事件进行处理，通常情况下问题管理还会提出一个变更请求，使问题得到最终解决。当出现下列情况时，需将事件管理提交到问题管理：</w:t>
      </w:r>
    </w:p>
    <w:p w14:paraId="581CFDF1">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当事件有大量发生并有加重的趋势时；</w:t>
      </w:r>
    </w:p>
    <w:p w14:paraId="48AE2F80">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当事件级别较高时；</w:t>
      </w:r>
    </w:p>
    <w:p w14:paraId="464B876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7113"/>
      <w:r>
        <w:t>与变更管理</w:t>
      </w:r>
      <w:bookmarkEnd w:id="36"/>
    </w:p>
    <w:p w14:paraId="4E954DE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问题管理为解决问题而发出变更请求，变更管理评估变更产生的影响、所需的资源。通知运维部</w:t>
      </w:r>
      <w:r>
        <w:rPr>
          <w:rFonts w:hint="eastAsia"/>
          <w:lang w:eastAsia="zh-CN"/>
        </w:rPr>
        <w:t>服务台客服</w:t>
      </w:r>
      <w:r>
        <w:t>变更的进展，并邀其参与变更实施后评审。变更成功后，相关事件和问题记录得到更新并纳入</w:t>
      </w:r>
      <w:r>
        <w:rPr>
          <w:rFonts w:hint="eastAsia"/>
          <w:lang w:eastAsia="zh-CN"/>
        </w:rPr>
        <w:t>服务知识。</w:t>
      </w:r>
    </w:p>
    <w:p w14:paraId="071E5AC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21922"/>
      <w:r>
        <w:t>与配置管理</w:t>
      </w:r>
      <w:bookmarkEnd w:id="37"/>
    </w:p>
    <w:p w14:paraId="6BFE9E1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配置管理提供关于基础设施、软硬件配置及服务等组件信息，以及组件之间的关系。这些关系对问题管理的调查工作提供了依据。</w:t>
      </w:r>
    </w:p>
    <w:p w14:paraId="5366E23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7477"/>
      <w:r>
        <w:t>流程衡量指标</w:t>
      </w:r>
      <w:bookmarkEnd w:id="38"/>
    </w:p>
    <w:tbl>
      <w:tblPr>
        <w:tblStyle w:val="24"/>
        <w:tblW w:w="7550"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00"/>
        <w:gridCol w:w="1270"/>
        <w:gridCol w:w="3760"/>
        <w:gridCol w:w="910"/>
        <w:gridCol w:w="910"/>
      </w:tblGrid>
      <w:tr w14:paraId="5CD338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700" w:type="dxa"/>
            <w:shd w:val="clear" w:color="auto" w:fill="C0C0C0"/>
            <w:vAlign w:val="top"/>
          </w:tcPr>
          <w:p w14:paraId="7DACE1CB">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1270" w:type="dxa"/>
            <w:shd w:val="clear" w:color="auto" w:fill="C0C0C0"/>
            <w:vAlign w:val="top"/>
          </w:tcPr>
          <w:p w14:paraId="2A820B70">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hAnsi="宋体" w:eastAsia="宋体" w:cs="宋体"/>
                <w:sz w:val="22"/>
                <w:szCs w:val="22"/>
              </w:rPr>
            </w:pPr>
            <w:r>
              <w:rPr>
                <w:rFonts w:ascii="宋体" w:hAnsi="宋体" w:eastAsia="宋体" w:cs="宋体"/>
                <w:b/>
                <w:bCs/>
                <w:spacing w:val="-4"/>
                <w:sz w:val="22"/>
                <w:szCs w:val="22"/>
              </w:rPr>
              <w:t>衡量指标</w:t>
            </w:r>
          </w:p>
        </w:tc>
        <w:tc>
          <w:tcPr>
            <w:tcW w:w="3760" w:type="dxa"/>
            <w:shd w:val="clear" w:color="auto" w:fill="C0C0C0"/>
            <w:vAlign w:val="top"/>
          </w:tcPr>
          <w:p w14:paraId="4E8736BB">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ascii="宋体" w:hAnsi="宋体" w:eastAsia="宋体" w:cs="宋体"/>
                <w:sz w:val="22"/>
                <w:szCs w:val="22"/>
              </w:rPr>
            </w:pPr>
            <w:r>
              <w:rPr>
                <w:rFonts w:ascii="宋体" w:hAnsi="宋体" w:eastAsia="宋体" w:cs="宋体"/>
                <w:b/>
                <w:bCs/>
                <w:spacing w:val="-6"/>
                <w:sz w:val="22"/>
                <w:szCs w:val="22"/>
              </w:rPr>
              <w:t>说明</w:t>
            </w:r>
          </w:p>
        </w:tc>
        <w:tc>
          <w:tcPr>
            <w:tcW w:w="910" w:type="dxa"/>
            <w:shd w:val="clear" w:color="auto" w:fill="C0C0C0"/>
            <w:vAlign w:val="top"/>
          </w:tcPr>
          <w:p w14:paraId="7B67A8DE">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hint="default" w:ascii="宋体" w:hAnsi="宋体" w:cs="宋体"/>
                <w:b/>
                <w:bCs/>
                <w:spacing w:val="-6"/>
                <w:sz w:val="22"/>
                <w:szCs w:val="22"/>
                <w:lang w:val="en-US" w:eastAsia="zh-CN"/>
              </w:rPr>
            </w:pPr>
            <w:r>
              <w:rPr>
                <w:rFonts w:hint="eastAsia" w:ascii="宋体" w:hAnsi="宋体" w:cs="宋体"/>
                <w:b/>
                <w:bCs/>
                <w:spacing w:val="-6"/>
                <w:sz w:val="22"/>
                <w:szCs w:val="22"/>
                <w:lang w:val="en-US" w:eastAsia="zh-CN"/>
              </w:rPr>
              <w:t>频次</w:t>
            </w:r>
          </w:p>
        </w:tc>
        <w:tc>
          <w:tcPr>
            <w:tcW w:w="910" w:type="dxa"/>
            <w:shd w:val="clear" w:color="auto" w:fill="C0C0C0"/>
            <w:vAlign w:val="top"/>
          </w:tcPr>
          <w:p w14:paraId="57FC36D5">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eastAsia" w:ascii="宋体" w:hAnsi="宋体" w:eastAsia="宋体" w:cs="宋体"/>
                <w:b/>
                <w:bCs/>
                <w:spacing w:val="-6"/>
                <w:sz w:val="22"/>
                <w:szCs w:val="22"/>
                <w:lang w:val="en-US" w:eastAsia="zh-CN"/>
              </w:rPr>
            </w:pPr>
            <w:r>
              <w:rPr>
                <w:rFonts w:hint="eastAsia" w:ascii="宋体" w:hAnsi="宋体" w:cs="宋体"/>
                <w:b/>
                <w:bCs/>
                <w:spacing w:val="-6"/>
                <w:sz w:val="22"/>
                <w:szCs w:val="22"/>
                <w:lang w:val="en-US" w:eastAsia="zh-CN"/>
              </w:rPr>
              <w:t>目标值</w:t>
            </w:r>
          </w:p>
        </w:tc>
      </w:tr>
      <w:tr w14:paraId="147C9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700" w:type="dxa"/>
            <w:vAlign w:val="top"/>
          </w:tcPr>
          <w:p w14:paraId="0E74EFD1">
            <w:pPr>
              <w:keepNext w:val="0"/>
              <w:keepLines w:val="0"/>
              <w:pageBreakBefore w:val="0"/>
              <w:widowControl w:val="0"/>
              <w:kinsoku w:val="0"/>
              <w:wordWrap/>
              <w:overflowPunct/>
              <w:topLinePunct w:val="0"/>
              <w:autoSpaceDE w:val="0"/>
              <w:autoSpaceDN w:val="0"/>
              <w:bidi w:val="0"/>
              <w:adjustRightInd w:val="0"/>
              <w:snapToGrid w:val="0"/>
              <w:spacing w:before="61" w:line="178" w:lineRule="auto"/>
              <w:ind w:left="320"/>
              <w:textAlignment w:val="baseline"/>
              <w:rPr>
                <w:rFonts w:ascii="Calibri" w:hAnsi="Calibri" w:eastAsia="Calibri" w:cs="Calibri"/>
                <w:sz w:val="20"/>
                <w:szCs w:val="20"/>
              </w:rPr>
            </w:pPr>
            <w:r>
              <w:rPr>
                <w:rFonts w:ascii="Calibri" w:hAnsi="Calibri" w:eastAsia="Calibri" w:cs="Calibri"/>
                <w:b/>
                <w:bCs/>
                <w:sz w:val="20"/>
                <w:szCs w:val="20"/>
              </w:rPr>
              <w:t>1</w:t>
            </w:r>
          </w:p>
        </w:tc>
        <w:tc>
          <w:tcPr>
            <w:tcW w:w="1270" w:type="dxa"/>
            <w:vAlign w:val="top"/>
          </w:tcPr>
          <w:p w14:paraId="4BF336B6">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29"/>
              <w:textAlignment w:val="baseline"/>
              <w:rPr>
                <w:rFonts w:ascii="宋体" w:hAnsi="宋体" w:eastAsia="宋体" w:cs="宋体"/>
                <w:sz w:val="20"/>
                <w:szCs w:val="20"/>
              </w:rPr>
            </w:pPr>
            <w:r>
              <w:rPr>
                <w:rFonts w:ascii="宋体" w:hAnsi="宋体" w:eastAsia="宋体" w:cs="宋体"/>
                <w:spacing w:val="-5"/>
                <w:sz w:val="20"/>
                <w:szCs w:val="20"/>
              </w:rPr>
              <w:t>问题解决率</w:t>
            </w:r>
          </w:p>
        </w:tc>
        <w:tc>
          <w:tcPr>
            <w:tcW w:w="3760" w:type="dxa"/>
            <w:vAlign w:val="top"/>
          </w:tcPr>
          <w:p w14:paraId="72542C9E">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ascii="Calibri" w:hAnsi="Calibri" w:eastAsia="Calibri" w:cs="Calibri"/>
                <w:sz w:val="20"/>
                <w:szCs w:val="20"/>
              </w:rPr>
            </w:pPr>
            <w:r>
              <w:rPr>
                <w:rFonts w:ascii="宋体" w:hAnsi="宋体" w:eastAsia="宋体" w:cs="宋体"/>
                <w:spacing w:val="-1"/>
                <w:position w:val="1"/>
                <w:sz w:val="20"/>
                <w:szCs w:val="20"/>
              </w:rPr>
              <w:t>（成功解决的问题数量</w:t>
            </w:r>
            <w:r>
              <w:rPr>
                <w:rFonts w:ascii="Calibri" w:hAnsi="Calibri" w:eastAsia="Calibri" w:cs="Calibri"/>
                <w:spacing w:val="-1"/>
                <w:position w:val="1"/>
                <w:sz w:val="20"/>
                <w:szCs w:val="20"/>
              </w:rPr>
              <w:t>/</w:t>
            </w:r>
            <w:r>
              <w:rPr>
                <w:rFonts w:ascii="宋体" w:hAnsi="宋体" w:eastAsia="宋体" w:cs="宋体"/>
                <w:spacing w:val="-1"/>
                <w:position w:val="1"/>
                <w:sz w:val="20"/>
                <w:szCs w:val="20"/>
              </w:rPr>
              <w:t>问题总数）</w:t>
            </w:r>
            <w:r>
              <w:rPr>
                <w:rFonts w:ascii="Calibri" w:hAnsi="Calibri" w:eastAsia="Calibri" w:cs="Calibri"/>
                <w:spacing w:val="-1"/>
                <w:position w:val="1"/>
                <w:sz w:val="20"/>
                <w:szCs w:val="20"/>
              </w:rPr>
              <w:t>*100%</w:t>
            </w:r>
          </w:p>
        </w:tc>
        <w:tc>
          <w:tcPr>
            <w:tcW w:w="910" w:type="dxa"/>
            <w:vAlign w:val="top"/>
          </w:tcPr>
          <w:p w14:paraId="729CAC39">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cs="宋体"/>
                <w:spacing w:val="-1"/>
                <w:position w:val="1"/>
                <w:sz w:val="20"/>
                <w:szCs w:val="20"/>
                <w:lang w:val="en-US" w:eastAsia="zh-CN"/>
              </w:rPr>
              <w:t>季度</w:t>
            </w:r>
          </w:p>
        </w:tc>
        <w:tc>
          <w:tcPr>
            <w:tcW w:w="910" w:type="dxa"/>
            <w:vAlign w:val="top"/>
          </w:tcPr>
          <w:p w14:paraId="3E943054">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eastAsia="宋体" w:cs="宋体"/>
                <w:spacing w:val="-1"/>
                <w:position w:val="1"/>
                <w:sz w:val="20"/>
                <w:szCs w:val="20"/>
                <w:lang w:val="en-US" w:eastAsia="zh-CN"/>
              </w:rPr>
              <w:t>≥85%</w:t>
            </w:r>
          </w:p>
        </w:tc>
      </w:tr>
    </w:tbl>
    <w:p w14:paraId="08277B5C">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GoBack"/>
      <w:bookmarkEnd w:id="39"/>
    </w:p>
    <w:sectPr>
      <w:footerReference r:id="rId10" w:type="default"/>
      <w:pgSz w:w="11906" w:h="16839"/>
      <w:pgMar w:top="1240" w:right="1623"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64566">
    <w:pPr>
      <w:pStyle w:val="12"/>
      <w:spacing w:line="63" w:lineRule="auto"/>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3880B">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399FF">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7632E9">
    <w:pPr>
      <w:spacing w:line="167" w:lineRule="auto"/>
      <w:ind w:left="4091"/>
      <w:rPr>
        <w:rFonts w:ascii="Calibri" w:hAnsi="Calibri" w:eastAsia="Calibri" w:cs="Calibri"/>
        <w:sz w:val="18"/>
        <w:szCs w:val="18"/>
      </w:rPr>
    </w:pPr>
    <w:r>
      <w:rPr>
        <w:rFonts w:ascii="Calibri" w:hAnsi="Calibri" w:eastAsia="Calibri" w:cs="Calibri"/>
        <w:spacing w:val="-4"/>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C7568">
    <w:pPr>
      <w:pStyle w:val="12"/>
      <w:pBdr>
        <w:bottom w:val="none" w:color="auto" w:sz="0" w:space="0"/>
      </w:pBdr>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D7993D">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47BC6C5"/>
    <w:multiLevelType w:val="singleLevel"/>
    <w:tmpl w:val="947BC6C5"/>
    <w:lvl w:ilvl="0" w:tentative="0">
      <w:start w:val="1"/>
      <w:numFmt w:val="decimal"/>
      <w:lvlText w:val="%1."/>
      <w:lvlJc w:val="left"/>
      <w:pPr>
        <w:ind w:left="425" w:hanging="425"/>
      </w:pPr>
      <w:rPr>
        <w:rFonts w:hint="default"/>
      </w:rPr>
    </w:lvl>
  </w:abstractNum>
  <w:abstractNum w:abstractNumId="2">
    <w:nsid w:val="B19DA87E"/>
    <w:multiLevelType w:val="singleLevel"/>
    <w:tmpl w:val="B19DA87E"/>
    <w:lvl w:ilvl="0" w:tentative="0">
      <w:start w:val="1"/>
      <w:numFmt w:val="decimal"/>
      <w:lvlText w:val="%1."/>
      <w:lvlJc w:val="left"/>
      <w:pPr>
        <w:ind w:left="425" w:hanging="425"/>
      </w:pPr>
      <w:rPr>
        <w:rFonts w:hint="default"/>
      </w:rPr>
    </w:lvl>
  </w:abstractNum>
  <w:abstractNum w:abstractNumId="3">
    <w:nsid w:val="B9BCFC93"/>
    <w:multiLevelType w:val="singleLevel"/>
    <w:tmpl w:val="B9BCFC93"/>
    <w:lvl w:ilvl="0" w:tentative="0">
      <w:start w:val="1"/>
      <w:numFmt w:val="decimal"/>
      <w:lvlText w:val="%1."/>
      <w:lvlJc w:val="left"/>
      <w:pPr>
        <w:ind w:left="425" w:hanging="425"/>
      </w:pPr>
      <w:rPr>
        <w:rFonts w:hint="default"/>
      </w:rPr>
    </w:lvl>
  </w:abstractNum>
  <w:abstractNum w:abstractNumId="4">
    <w:nsid w:val="BBCBAE40"/>
    <w:multiLevelType w:val="singleLevel"/>
    <w:tmpl w:val="BBCBAE40"/>
    <w:lvl w:ilvl="0" w:tentative="0">
      <w:start w:val="1"/>
      <w:numFmt w:val="decimal"/>
      <w:lvlText w:val="%1."/>
      <w:lvlJc w:val="left"/>
      <w:pPr>
        <w:ind w:left="425" w:hanging="425"/>
      </w:pPr>
      <w:rPr>
        <w:rFonts w:hint="default"/>
      </w:rPr>
    </w:lvl>
  </w:abstractNum>
  <w:abstractNum w:abstractNumId="5">
    <w:nsid w:val="BDA3ADCE"/>
    <w:multiLevelType w:val="singleLevel"/>
    <w:tmpl w:val="BDA3ADCE"/>
    <w:lvl w:ilvl="0" w:tentative="0">
      <w:start w:val="1"/>
      <w:numFmt w:val="decimal"/>
      <w:lvlText w:val="%1."/>
      <w:lvlJc w:val="left"/>
      <w:pPr>
        <w:ind w:left="425" w:hanging="425"/>
      </w:pPr>
      <w:rPr>
        <w:rFonts w:hint="default"/>
      </w:rPr>
    </w:lvl>
  </w:abstractNum>
  <w:abstractNum w:abstractNumId="6">
    <w:nsid w:val="C290FE7C"/>
    <w:multiLevelType w:val="singleLevel"/>
    <w:tmpl w:val="C290FE7C"/>
    <w:lvl w:ilvl="0" w:tentative="0">
      <w:start w:val="1"/>
      <w:numFmt w:val="decimal"/>
      <w:lvlText w:val="%1."/>
      <w:lvlJc w:val="left"/>
      <w:pPr>
        <w:ind w:left="425" w:hanging="425"/>
      </w:pPr>
      <w:rPr>
        <w:rFonts w:hint="default"/>
      </w:rPr>
    </w:lvl>
  </w:abstractNum>
  <w:abstractNum w:abstractNumId="7">
    <w:nsid w:val="CAB29F3F"/>
    <w:multiLevelType w:val="singleLevel"/>
    <w:tmpl w:val="CAB29F3F"/>
    <w:lvl w:ilvl="0" w:tentative="0">
      <w:start w:val="1"/>
      <w:numFmt w:val="decimal"/>
      <w:lvlText w:val="%1."/>
      <w:lvlJc w:val="left"/>
      <w:pPr>
        <w:ind w:left="425" w:hanging="425"/>
      </w:pPr>
      <w:rPr>
        <w:rFonts w:hint="default"/>
      </w:rPr>
    </w:lvl>
  </w:abstractNum>
  <w:abstractNum w:abstractNumId="8">
    <w:nsid w:val="D1310596"/>
    <w:multiLevelType w:val="singleLevel"/>
    <w:tmpl w:val="D1310596"/>
    <w:lvl w:ilvl="0" w:tentative="0">
      <w:start w:val="1"/>
      <w:numFmt w:val="decimal"/>
      <w:lvlText w:val="%1."/>
      <w:lvlJc w:val="left"/>
      <w:pPr>
        <w:ind w:left="425" w:hanging="425"/>
      </w:pPr>
      <w:rPr>
        <w:rFonts w:hint="default"/>
      </w:rPr>
    </w:lvl>
  </w:abstractNum>
  <w:abstractNum w:abstractNumId="9">
    <w:nsid w:val="F05103D0"/>
    <w:multiLevelType w:val="singleLevel"/>
    <w:tmpl w:val="F05103D0"/>
    <w:lvl w:ilvl="0" w:tentative="0">
      <w:start w:val="1"/>
      <w:numFmt w:val="decimal"/>
      <w:lvlText w:val="%1."/>
      <w:lvlJc w:val="left"/>
      <w:pPr>
        <w:ind w:left="425" w:hanging="425"/>
      </w:pPr>
      <w:rPr>
        <w:rFonts w:hint="default"/>
      </w:rPr>
    </w:lvl>
  </w:abstractNum>
  <w:abstractNum w:abstractNumId="10">
    <w:nsid w:val="1CE71D31"/>
    <w:multiLevelType w:val="singleLevel"/>
    <w:tmpl w:val="1CE71D31"/>
    <w:lvl w:ilvl="0" w:tentative="0">
      <w:start w:val="1"/>
      <w:numFmt w:val="decimal"/>
      <w:lvlText w:val="%1."/>
      <w:lvlJc w:val="left"/>
      <w:pPr>
        <w:ind w:left="425" w:hanging="425"/>
      </w:pPr>
      <w:rPr>
        <w:rFonts w:hint="default"/>
      </w:rPr>
    </w:lvl>
  </w:abstractNum>
  <w:abstractNum w:abstractNumId="11">
    <w:nsid w:val="30E73D3E"/>
    <w:multiLevelType w:val="singleLevel"/>
    <w:tmpl w:val="30E73D3E"/>
    <w:lvl w:ilvl="0" w:tentative="0">
      <w:start w:val="1"/>
      <w:numFmt w:val="decimal"/>
      <w:lvlText w:val="%1."/>
      <w:lvlJc w:val="left"/>
      <w:pPr>
        <w:ind w:left="425" w:hanging="425"/>
      </w:pPr>
      <w:rPr>
        <w:rFonts w:hint="default"/>
      </w:rPr>
    </w:lvl>
  </w:abstractNum>
  <w:abstractNum w:abstractNumId="12">
    <w:nsid w:val="3C710C8D"/>
    <w:multiLevelType w:val="singleLevel"/>
    <w:tmpl w:val="3C710C8D"/>
    <w:lvl w:ilvl="0" w:tentative="0">
      <w:start w:val="1"/>
      <w:numFmt w:val="decimal"/>
      <w:lvlText w:val="%1."/>
      <w:lvlJc w:val="left"/>
      <w:pPr>
        <w:ind w:left="425" w:hanging="425"/>
      </w:pPr>
      <w:rPr>
        <w:rFonts w:hint="default"/>
      </w:rPr>
    </w:lvl>
  </w:abstractNum>
  <w:abstractNum w:abstractNumId="13">
    <w:nsid w:val="3E3F3147"/>
    <w:multiLevelType w:val="singleLevel"/>
    <w:tmpl w:val="3E3F3147"/>
    <w:lvl w:ilvl="0" w:tentative="0">
      <w:start w:val="1"/>
      <w:numFmt w:val="decimal"/>
      <w:lvlText w:val="%1."/>
      <w:lvlJc w:val="left"/>
      <w:pPr>
        <w:ind w:left="425" w:hanging="425"/>
      </w:pPr>
      <w:rPr>
        <w:rFonts w:hint="default"/>
      </w:rPr>
    </w:lvl>
  </w:abstractNum>
  <w:abstractNum w:abstractNumId="14">
    <w:nsid w:val="3EBEA2F2"/>
    <w:multiLevelType w:val="singleLevel"/>
    <w:tmpl w:val="3EBEA2F2"/>
    <w:lvl w:ilvl="0" w:tentative="0">
      <w:start w:val="1"/>
      <w:numFmt w:val="decimal"/>
      <w:lvlText w:val="%1."/>
      <w:lvlJc w:val="left"/>
      <w:pPr>
        <w:ind w:left="425" w:hanging="425"/>
      </w:pPr>
      <w:rPr>
        <w:rFonts w:hint="default"/>
      </w:rPr>
    </w:lvl>
  </w:abstractNum>
  <w:abstractNum w:abstractNumId="15">
    <w:nsid w:val="4505722F"/>
    <w:multiLevelType w:val="singleLevel"/>
    <w:tmpl w:val="4505722F"/>
    <w:lvl w:ilvl="0" w:tentative="0">
      <w:start w:val="1"/>
      <w:numFmt w:val="decimal"/>
      <w:lvlText w:val="%1."/>
      <w:lvlJc w:val="left"/>
      <w:pPr>
        <w:ind w:left="425" w:hanging="425"/>
      </w:pPr>
      <w:rPr>
        <w:rFonts w:hint="default"/>
      </w:rPr>
    </w:lvl>
  </w:abstractNum>
  <w:abstractNum w:abstractNumId="16">
    <w:nsid w:val="458BFBE1"/>
    <w:multiLevelType w:val="singleLevel"/>
    <w:tmpl w:val="458BFBE1"/>
    <w:lvl w:ilvl="0" w:tentative="0">
      <w:start w:val="1"/>
      <w:numFmt w:val="decimal"/>
      <w:lvlText w:val="%1."/>
      <w:lvlJc w:val="left"/>
      <w:pPr>
        <w:ind w:left="425" w:hanging="425"/>
      </w:pPr>
      <w:rPr>
        <w:rFonts w:hint="default"/>
      </w:rPr>
    </w:lvl>
  </w:abstractNum>
  <w:abstractNum w:abstractNumId="17">
    <w:nsid w:val="4D3E8EE5"/>
    <w:multiLevelType w:val="singleLevel"/>
    <w:tmpl w:val="4D3E8EE5"/>
    <w:lvl w:ilvl="0" w:tentative="0">
      <w:start w:val="1"/>
      <w:numFmt w:val="decimal"/>
      <w:lvlText w:val="%1."/>
      <w:lvlJc w:val="left"/>
      <w:pPr>
        <w:ind w:left="425" w:hanging="425"/>
      </w:pPr>
      <w:rPr>
        <w:rFonts w:hint="default"/>
      </w:rPr>
    </w:lvl>
  </w:abstractNum>
  <w:abstractNum w:abstractNumId="18">
    <w:nsid w:val="4FE3ECF9"/>
    <w:multiLevelType w:val="singleLevel"/>
    <w:tmpl w:val="4FE3ECF9"/>
    <w:lvl w:ilvl="0" w:tentative="0">
      <w:start w:val="1"/>
      <w:numFmt w:val="decimal"/>
      <w:lvlText w:val="%1."/>
      <w:lvlJc w:val="left"/>
      <w:pPr>
        <w:ind w:left="425" w:hanging="425"/>
      </w:pPr>
      <w:rPr>
        <w:rFonts w:hint="default"/>
      </w:rPr>
    </w:lvl>
  </w:abstractNum>
  <w:abstractNum w:abstractNumId="19">
    <w:nsid w:val="50897654"/>
    <w:multiLevelType w:val="singleLevel"/>
    <w:tmpl w:val="50897654"/>
    <w:lvl w:ilvl="0" w:tentative="0">
      <w:start w:val="1"/>
      <w:numFmt w:val="decimal"/>
      <w:lvlText w:val="%1."/>
      <w:lvlJc w:val="left"/>
      <w:pPr>
        <w:ind w:left="425" w:hanging="425"/>
      </w:pPr>
      <w:rPr>
        <w:rFonts w:hint="default"/>
      </w:rPr>
    </w:lvl>
  </w:abstractNum>
  <w:abstractNum w:abstractNumId="20">
    <w:nsid w:val="50DA2AF5"/>
    <w:multiLevelType w:val="singleLevel"/>
    <w:tmpl w:val="50DA2AF5"/>
    <w:lvl w:ilvl="0" w:tentative="0">
      <w:start w:val="1"/>
      <w:numFmt w:val="decimal"/>
      <w:lvlText w:val="%1."/>
      <w:lvlJc w:val="left"/>
      <w:pPr>
        <w:ind w:left="425" w:hanging="425"/>
      </w:pPr>
      <w:rPr>
        <w:rFonts w:hint="default"/>
      </w:rPr>
    </w:lvl>
  </w:abstractNum>
  <w:num w:numId="1">
    <w:abstractNumId w:val="0"/>
  </w:num>
  <w:num w:numId="2">
    <w:abstractNumId w:val="14"/>
  </w:num>
  <w:num w:numId="3">
    <w:abstractNumId w:val="20"/>
  </w:num>
  <w:num w:numId="4">
    <w:abstractNumId w:val="17"/>
  </w:num>
  <w:num w:numId="5">
    <w:abstractNumId w:val="11"/>
  </w:num>
  <w:num w:numId="6">
    <w:abstractNumId w:val="1"/>
  </w:num>
  <w:num w:numId="7">
    <w:abstractNumId w:val="5"/>
  </w:num>
  <w:num w:numId="8">
    <w:abstractNumId w:val="15"/>
  </w:num>
  <w:num w:numId="9">
    <w:abstractNumId w:val="12"/>
  </w:num>
  <w:num w:numId="10">
    <w:abstractNumId w:val="6"/>
  </w:num>
  <w:num w:numId="11">
    <w:abstractNumId w:val="4"/>
  </w:num>
  <w:num w:numId="12">
    <w:abstractNumId w:val="3"/>
  </w:num>
  <w:num w:numId="13">
    <w:abstractNumId w:val="13"/>
  </w:num>
  <w:num w:numId="14">
    <w:abstractNumId w:val="10"/>
  </w:num>
  <w:num w:numId="15">
    <w:abstractNumId w:val="16"/>
  </w:num>
  <w:num w:numId="16">
    <w:abstractNumId w:val="18"/>
  </w:num>
  <w:num w:numId="17">
    <w:abstractNumId w:val="2"/>
  </w:num>
  <w:num w:numId="18">
    <w:abstractNumId w:val="9"/>
  </w:num>
  <w:num w:numId="19">
    <w:abstractNumId w:val="7"/>
  </w:num>
  <w:num w:numId="20">
    <w:abstractNumId w:val="19"/>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AA6DBD"/>
    <w:rsid w:val="050D65F7"/>
    <w:rsid w:val="066466EB"/>
    <w:rsid w:val="088F37C7"/>
    <w:rsid w:val="08DA2C94"/>
    <w:rsid w:val="0BF53FDB"/>
    <w:rsid w:val="0C6D0E6B"/>
    <w:rsid w:val="0D097FEC"/>
    <w:rsid w:val="0FA45DAA"/>
    <w:rsid w:val="0FD3043D"/>
    <w:rsid w:val="10940AC7"/>
    <w:rsid w:val="11C6669D"/>
    <w:rsid w:val="12922832"/>
    <w:rsid w:val="12CD5618"/>
    <w:rsid w:val="12FC178E"/>
    <w:rsid w:val="148739C3"/>
    <w:rsid w:val="14B60760"/>
    <w:rsid w:val="165754AD"/>
    <w:rsid w:val="178317B5"/>
    <w:rsid w:val="19D159ED"/>
    <w:rsid w:val="1A9133CF"/>
    <w:rsid w:val="1AF241FB"/>
    <w:rsid w:val="1B7927E1"/>
    <w:rsid w:val="1BB05AD7"/>
    <w:rsid w:val="1BD143CB"/>
    <w:rsid w:val="1CB25FAA"/>
    <w:rsid w:val="1CC47DA2"/>
    <w:rsid w:val="1D90796E"/>
    <w:rsid w:val="1E6104C0"/>
    <w:rsid w:val="205E04E8"/>
    <w:rsid w:val="22FF7A6F"/>
    <w:rsid w:val="23F64217"/>
    <w:rsid w:val="27644345"/>
    <w:rsid w:val="27C272BD"/>
    <w:rsid w:val="27F677AA"/>
    <w:rsid w:val="29583A35"/>
    <w:rsid w:val="2A225DF1"/>
    <w:rsid w:val="2B322255"/>
    <w:rsid w:val="2BF10171"/>
    <w:rsid w:val="2D2B224C"/>
    <w:rsid w:val="309D61D2"/>
    <w:rsid w:val="30A779A7"/>
    <w:rsid w:val="318E5C02"/>
    <w:rsid w:val="332D6D43"/>
    <w:rsid w:val="339A4C4A"/>
    <w:rsid w:val="34441786"/>
    <w:rsid w:val="34D10B40"/>
    <w:rsid w:val="35F24CDB"/>
    <w:rsid w:val="36AF0414"/>
    <w:rsid w:val="38654ADB"/>
    <w:rsid w:val="39101C78"/>
    <w:rsid w:val="392C4597"/>
    <w:rsid w:val="398D31F7"/>
    <w:rsid w:val="3B457B92"/>
    <w:rsid w:val="3E171CB9"/>
    <w:rsid w:val="3F163D1F"/>
    <w:rsid w:val="407F3B46"/>
    <w:rsid w:val="40F41E3E"/>
    <w:rsid w:val="42F06635"/>
    <w:rsid w:val="4597723C"/>
    <w:rsid w:val="46D4339A"/>
    <w:rsid w:val="477B7AEA"/>
    <w:rsid w:val="47B95B8F"/>
    <w:rsid w:val="48E2488F"/>
    <w:rsid w:val="4AEA6060"/>
    <w:rsid w:val="4B4A7E0C"/>
    <w:rsid w:val="4CB46925"/>
    <w:rsid w:val="4D3246FE"/>
    <w:rsid w:val="4DF27705"/>
    <w:rsid w:val="4EB1309C"/>
    <w:rsid w:val="51256043"/>
    <w:rsid w:val="51842D6A"/>
    <w:rsid w:val="528F7C18"/>
    <w:rsid w:val="54E57FC4"/>
    <w:rsid w:val="56605106"/>
    <w:rsid w:val="56D77998"/>
    <w:rsid w:val="571B7CCD"/>
    <w:rsid w:val="57460AC2"/>
    <w:rsid w:val="5A533C21"/>
    <w:rsid w:val="5C34538D"/>
    <w:rsid w:val="5C5477DD"/>
    <w:rsid w:val="5E39312E"/>
    <w:rsid w:val="5F0C20F7"/>
    <w:rsid w:val="5F35216B"/>
    <w:rsid w:val="60830691"/>
    <w:rsid w:val="63534C92"/>
    <w:rsid w:val="654E3675"/>
    <w:rsid w:val="65536205"/>
    <w:rsid w:val="66D47E98"/>
    <w:rsid w:val="68582403"/>
    <w:rsid w:val="6AE52674"/>
    <w:rsid w:val="70B36D70"/>
    <w:rsid w:val="74B63BFA"/>
    <w:rsid w:val="75483F2B"/>
    <w:rsid w:val="75A26BAE"/>
    <w:rsid w:val="75A40CAD"/>
    <w:rsid w:val="78C6504A"/>
    <w:rsid w:val="7C18474A"/>
    <w:rsid w:val="7D0C1CE2"/>
    <w:rsid w:val="7FCB5E8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5039</Words>
  <Characters>5227</Characters>
  <Lines>0</Lines>
  <Paragraphs>0</Paragraphs>
  <TotalTime>3</TotalTime>
  <ScaleCrop>false</ScaleCrop>
  <LinksUpToDate>false</LinksUpToDate>
  <CharactersWithSpaces>5398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2025-08-21T04:42:00Z</dcterms:created>
  <dc:creator>谢永刚</dc:creator>
  <cp:lastModifiedBy>nancy杨茜</cp:lastModifiedBy>
  <dcterms:modified xsi:type="dcterms:W3CDTF">2026-01-07T11:48:19Z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2025-09-03T12:02:57Z</vt:filetime>
  </property>
  <property fmtid="{D5CDD505-2E9C-101B-9397-08002B2CF9AE}" pid="3" name="CRO">
    <vt:lpwstr>wqlLaW5nc29mdCBQREYgdG8gV1BTIDExNQ</vt:lpwstr>
  </property>
  <property fmtid="{D5CDD505-2E9C-101B-9397-08002B2CF9AE}" pid="4" name="ICV">
    <vt:lpwstr>A62D56C90BB54496BAC53B2DA678F358_12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