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E1353">
      <w:pPr>
        <w:pStyle w:val="32"/>
        <w:bidi w:val="0"/>
      </w:pPr>
      <w:bookmarkStart w:id="0" w:name="_Toc11924"/>
    </w:p>
    <w:p w14:paraId="305792A3">
      <w:pPr>
        <w:pStyle w:val="32"/>
        <w:bidi w:val="0"/>
      </w:pPr>
      <w:bookmarkStart w:id="15" w:name="_GoBack"/>
      <w:bookmarkEnd w:id="15"/>
    </w:p>
    <w:p w14:paraId="0585DB2E">
      <w:pPr>
        <w:pStyle w:val="32"/>
        <w:bidi w:val="0"/>
      </w:pPr>
      <w:r>
        <w:t>公司运维研发成果及说明</w:t>
      </w:r>
      <w:bookmarkEnd w:id="0"/>
    </w:p>
    <w:p w14:paraId="6E1115D4">
      <w:pPr>
        <w:pStyle w:val="33"/>
        <w:bidi w:val="0"/>
      </w:pPr>
      <w:bookmarkStart w:id="1" w:name="_Toc31484"/>
      <w:r>
        <w:t>甘肃国邦信息科技有限公司</w:t>
      </w:r>
      <w:bookmarkEnd w:id="1"/>
    </w:p>
    <w:p w14:paraId="4F5115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6"/>
          <w:szCs w:val="36"/>
        </w:rPr>
      </w:pPr>
    </w:p>
    <w:p w14:paraId="74B04D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2025年10月</w:t>
      </w:r>
      <w:r>
        <w:rPr>
          <w:rFonts w:hint="eastAsia" w:ascii="宋体" w:hAnsi="宋体" w:cs="宋体"/>
          <w:sz w:val="36"/>
          <w:szCs w:val="36"/>
          <w:lang w:val="en-US" w:eastAsia="zh-CN"/>
        </w:rPr>
        <w:t>2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0日</w:t>
      </w:r>
    </w:p>
    <w:p w14:paraId="0FE31D7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ind w:left="4018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8379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35AF016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8646" w:type="dxa"/>
        <w:tblInd w:w="2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6C755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51A741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4483D3D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2" w:line="287" w:lineRule="exact"/>
              <w:ind w:left="106"/>
              <w:textAlignment w:val="baseline"/>
            </w:pPr>
            <w:r>
              <w:rPr>
                <w:rFonts w:hint="eastAsia" w:cs="宋体"/>
                <w:position w:val="1"/>
                <w:lang w:val="en-US" w:eastAsia="zh-CN"/>
              </w:rPr>
              <w:t>运维研发成果及说明</w:t>
            </w:r>
            <w:r>
              <w:rPr>
                <w:position w:val="1"/>
              </w:rPr>
              <w:t>（</w:t>
            </w:r>
            <w:r>
              <w:rPr>
                <w:rFonts w:ascii="Arial" w:hAnsi="Arial" w:eastAsia="Arial" w:cs="Arial"/>
                <w:position w:val="1"/>
              </w:rPr>
              <w:t>GSGB-ITSS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val="en-US" w:eastAsia="zh-CN"/>
              </w:rPr>
              <w:t>YWYFCGSM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3823F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DF0D0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41C748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19" w:lineRule="auto"/>
              <w:ind w:left="108"/>
              <w:textAlignment w:val="baseline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11D6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7CC31B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435"/>
              <w:textAlignment w:val="baseline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7EBF30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7"/>
              <w:textAlignment w:val="baseline"/>
            </w:pPr>
            <w:r>
              <w:rPr>
                <w:spacing w:val="-2"/>
              </w:rPr>
              <w:t>秘密</w:t>
            </w:r>
          </w:p>
        </w:tc>
      </w:tr>
      <w:tr w14:paraId="651FE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BE6501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0B4F18B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19" w:lineRule="auto"/>
              <w:ind w:left="361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2014AF8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19" w:lineRule="auto"/>
              <w:ind w:left="64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65DFD3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20" w:lineRule="auto"/>
              <w:ind w:left="594"/>
              <w:textAlignment w:val="baseline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4C2B3E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20" w:lineRule="auto"/>
              <w:ind w:left="587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37C08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1A89F8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0BBB9D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/>
              <w:ind w:left="362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123" w:type="dxa"/>
          </w:tcPr>
          <w:p w14:paraId="26B16E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19" w:lineRule="auto"/>
              <w:ind w:left="64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775249F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20" w:lineRule="auto"/>
              <w:ind w:left="55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游天舒</w:t>
            </w:r>
          </w:p>
        </w:tc>
        <w:tc>
          <w:tcPr>
            <w:tcW w:w="1562" w:type="dxa"/>
          </w:tcPr>
          <w:p w14:paraId="4AB73B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 w:line="220" w:lineRule="auto"/>
              <w:ind w:left="476"/>
              <w:textAlignment w:val="baseline"/>
            </w:pPr>
            <w:r>
              <w:rPr>
                <w:spacing w:val="-3"/>
              </w:rPr>
              <w:t>黄益溪</w:t>
            </w:r>
          </w:p>
        </w:tc>
      </w:tr>
      <w:tr w14:paraId="02342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24CB8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58FC36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0DF5A6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04A701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1756C4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221F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1641EC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3FA3C2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47F93F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6BF1D5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70205B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C360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E5C8F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51AA38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5F0EF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35B0AF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6157AE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02366F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6F7FA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806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BC850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A4B4BA8">
          <w:pPr>
            <w:pStyle w:val="16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_Toc11924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公司运维研发成果及说明</w:t>
          </w:r>
          <w:r>
            <w:tab/>
          </w:r>
          <w:r>
            <w:fldChar w:fldCharType="begin"/>
          </w:r>
          <w:r>
            <w:instrText xml:space="preserve"> PAGEREF _Toc11924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A381178">
          <w:pPr>
            <w:pStyle w:val="16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_Toc31484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_Toc31484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528846">
          <w:pPr>
            <w:pStyle w:val="16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_Toc8379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_Toc8379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619F316">
          <w:pPr>
            <w:pStyle w:val="16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_Toc7561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t>运维技术研发实施</w:t>
          </w:r>
          <w:r>
            <w:tab/>
          </w:r>
          <w:r>
            <w:fldChar w:fldCharType="begin"/>
          </w:r>
          <w:r>
            <w:instrText xml:space="preserve"> PAGEREF _Toc7561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B7DB6C5">
          <w:pPr>
            <w:pStyle w:val="17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_Toc28718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360安全云数字协作平台二次研发</w:t>
          </w:r>
          <w:r>
            <w:tab/>
          </w:r>
          <w:r>
            <w:fldChar w:fldCharType="begin"/>
          </w:r>
          <w:r>
            <w:instrText xml:space="preserve"> PAGEREF _Toc28718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AE18F46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_Toc9090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1.1.1. </w:t>
          </w:r>
          <w:r>
            <w:rPr>
              <w:rFonts w:hint="eastAsia"/>
              <w:lang w:val="en-US" w:eastAsia="zh-CN"/>
            </w:rPr>
            <w:t>工具优化描述</w:t>
          </w:r>
          <w:r>
            <w:tab/>
          </w:r>
          <w:r>
            <w:fldChar w:fldCharType="begin"/>
          </w:r>
          <w:r>
            <w:instrText xml:space="preserve"> PAGEREF _Toc9090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CE66DB4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_Toc13421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1.1.2. </w:t>
          </w:r>
          <w:r>
            <w:rPr>
              <w:rFonts w:hint="eastAsia"/>
              <w:lang w:val="en-US" w:eastAsia="zh-CN"/>
            </w:rPr>
            <w:t>进度时间表</w:t>
          </w:r>
          <w:r>
            <w:tab/>
          </w:r>
          <w:r>
            <w:fldChar w:fldCharType="begin"/>
          </w:r>
          <w:r>
            <w:instrText xml:space="preserve"> PAGEREF _Toc13421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6C6BC65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_Toc15083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1.1.3. </w:t>
          </w:r>
          <w:r>
            <w:t>实际人力投入</w:t>
          </w:r>
          <w:r>
            <w:tab/>
          </w:r>
          <w:r>
            <w:fldChar w:fldCharType="begin"/>
          </w:r>
          <w:r>
            <w:instrText xml:space="preserve"> PAGEREF _Toc15083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D4B0763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_Toc3555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1.1.4. </w:t>
          </w:r>
          <w:r>
            <w:t>研发经费使用情况</w:t>
          </w:r>
          <w:r>
            <w:tab/>
          </w:r>
          <w:r>
            <w:fldChar w:fldCharType="begin"/>
          </w:r>
          <w:r>
            <w:instrText xml:space="preserve"> PAGEREF _Toc3555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F4A5CAC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_Toc27408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1.1.5. </w:t>
          </w:r>
          <w:r>
            <w:rPr>
              <w:rFonts w:hint="eastAsia"/>
              <w:lang w:val="en-US" w:eastAsia="zh-CN"/>
            </w:rPr>
            <w:t>质量要求</w:t>
          </w:r>
          <w:r>
            <w:tab/>
          </w:r>
          <w:r>
            <w:fldChar w:fldCharType="begin"/>
          </w:r>
          <w:r>
            <w:instrText xml:space="preserve"> PAGEREF _Toc27408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101B2D9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_Toc29947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1.1.6. </w:t>
          </w:r>
          <w:r>
            <w:rPr>
              <w:rFonts w:hint="eastAsia"/>
              <w:lang w:val="en-US" w:eastAsia="zh-CN"/>
            </w:rPr>
            <w:t>工具优化应用</w:t>
          </w:r>
          <w:r>
            <w:tab/>
          </w:r>
          <w:r>
            <w:fldChar w:fldCharType="begin"/>
          </w:r>
          <w:r>
            <w:instrText xml:space="preserve"> PAGEREF _Toc29947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079E6CF">
          <w:pPr>
            <w:pStyle w:val="17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_Toc18391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技术手册研发</w:t>
          </w:r>
          <w:r>
            <w:tab/>
          </w:r>
          <w:r>
            <w:fldChar w:fldCharType="begin"/>
          </w:r>
          <w:r>
            <w:instrText xml:space="preserve"> PAGEREF _Toc18391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A9295DB">
          <w:pPr>
            <w:pStyle w:val="17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_Toc16024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新技术储备</w:t>
          </w:r>
          <w:r>
            <w:tab/>
          </w:r>
          <w:r>
            <w:fldChar w:fldCharType="begin"/>
          </w:r>
          <w:r>
            <w:instrText xml:space="preserve"> PAGEREF _Toc16024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2B47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5A7102F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5" w:type="default"/>
          <w:pgSz w:w="11906" w:h="16839"/>
          <w:pgMar w:top="1431" w:right="1785" w:bottom="1640" w:left="1785" w:header="0" w:footer="1390" w:gutter="0"/>
          <w:cols w:space="720" w:num="1"/>
        </w:sectPr>
      </w:pPr>
    </w:p>
    <w:p w14:paraId="1547C0E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7561"/>
      <w:r>
        <w:t>运维技术研发实施</w:t>
      </w:r>
      <w:bookmarkEnd w:id="3"/>
    </w:p>
    <w:p w14:paraId="0E76ED3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8718"/>
      <w:r>
        <w:rPr>
          <w:rFonts w:hint="eastAsia"/>
          <w:lang w:val="en-US" w:eastAsia="zh-CN"/>
        </w:rPr>
        <w:t>360安全云数字协作平台二次研发</w:t>
      </w:r>
      <w:bookmarkEnd w:id="4"/>
    </w:p>
    <w:p w14:paraId="4CC935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bookmark13"/>
      <w:bookmarkEnd w:id="5"/>
      <w:bookmarkStart w:id="6" w:name="_Toc9090"/>
      <w:r>
        <w:rPr>
          <w:rFonts w:hint="eastAsia"/>
          <w:lang w:val="en-US" w:eastAsia="zh-CN"/>
        </w:rPr>
        <w:t>工具优化描述</w:t>
      </w:r>
      <w:bookmarkEnd w:id="6"/>
    </w:p>
    <w:p w14:paraId="4BEFD302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" w:line="376" w:lineRule="auto"/>
        <w:ind w:left="503" w:leftChars="0" w:right="163" w:right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在已有基础上完善工单功能，完善了问题管理模块和发布管理模块</w:t>
      </w:r>
    </w:p>
    <w:p w14:paraId="5274F0E9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完善问题管理模块，添加问题列表页</w:t>
      </w:r>
    </w:p>
    <w:p w14:paraId="40C7D8D4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完善发布管理模块，支持提交发布申请</w:t>
      </w:r>
    </w:p>
    <w:p w14:paraId="198DCD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14"/>
      <w:bookmarkEnd w:id="7"/>
      <w:bookmarkStart w:id="8" w:name="_Toc13421"/>
      <w:r>
        <w:rPr>
          <w:rFonts w:hint="eastAsia"/>
          <w:lang w:val="en-US" w:eastAsia="zh-CN"/>
        </w:rPr>
        <w:t>进度时间表</w:t>
      </w:r>
      <w:bookmarkEnd w:id="8"/>
    </w:p>
    <w:p w14:paraId="47C6154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8" w:line="376" w:lineRule="auto"/>
        <w:ind w:left="19" w:firstLine="471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研发小组在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2025年1月制定了《运维服务技术研发规划书》。明确</w:t>
      </w:r>
      <w:r>
        <w:rPr>
          <w:rFonts w:ascii="宋体" w:hAnsi="宋体" w:eastAsia="宋体" w:cs="宋体"/>
          <w:sz w:val="24"/>
          <w:szCs w:val="24"/>
        </w:rPr>
        <w:t>研发项目开发的课题、资源配置、时间进度、质量目标、</w:t>
      </w:r>
      <w:r>
        <w:rPr>
          <w:rFonts w:ascii="宋体" w:hAnsi="宋体" w:eastAsia="宋体" w:cs="宋体"/>
          <w:spacing w:val="-1"/>
          <w:sz w:val="24"/>
          <w:szCs w:val="24"/>
        </w:rPr>
        <w:t>功能性能技术指标、切入市场时机、研发成本、经济效益、社会效</w:t>
      </w:r>
      <w:r>
        <w:rPr>
          <w:rFonts w:ascii="宋体" w:hAnsi="宋体" w:eastAsia="宋体" w:cs="宋体"/>
          <w:spacing w:val="-2"/>
          <w:sz w:val="24"/>
          <w:szCs w:val="24"/>
        </w:rPr>
        <w:t>益和项目负责人等项内容。</w:t>
      </w:r>
    </w:p>
    <w:p w14:paraId="1A0778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7" w:lineRule="auto"/>
        <w:ind w:left="21" w:right="120" w:firstLine="480"/>
        <w:jc w:val="both"/>
        <w:textAlignment w:val="baseline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成立</w:t>
      </w:r>
      <w:r>
        <w:rPr>
          <w:rFonts w:ascii="宋体" w:hAnsi="宋体" w:eastAsia="宋体" w:cs="宋体"/>
          <w:sz w:val="24"/>
          <w:szCs w:val="24"/>
        </w:rPr>
        <w:t>研发项目组，任命了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游天舒</w:t>
      </w:r>
      <w:r>
        <w:rPr>
          <w:rFonts w:ascii="宋体" w:hAnsi="宋体" w:eastAsia="宋体" w:cs="宋体"/>
          <w:sz w:val="24"/>
          <w:szCs w:val="24"/>
        </w:rPr>
        <w:t>为组长。</w:t>
      </w:r>
      <w:r>
        <w:rPr>
          <w:rFonts w:ascii="宋体" w:hAnsi="宋体" w:eastAsia="宋体" w:cs="宋体"/>
          <w:spacing w:val="-1"/>
          <w:sz w:val="24"/>
          <w:szCs w:val="24"/>
        </w:rPr>
        <w:t>研发小组根据需求的需要，与</w:t>
      </w:r>
      <w:r>
        <w:rPr>
          <w:rFonts w:ascii="宋体" w:hAnsi="宋体" w:eastAsia="宋体" w:cs="宋体"/>
          <w:sz w:val="24"/>
          <w:szCs w:val="24"/>
        </w:rPr>
        <w:t>运维部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下属的服务知识、备件库、服务台分别</w:t>
      </w:r>
      <w:r>
        <w:rPr>
          <w:rFonts w:ascii="宋体" w:hAnsi="宋体" w:eastAsia="宋体" w:cs="宋体"/>
          <w:sz w:val="24"/>
          <w:szCs w:val="24"/>
        </w:rPr>
        <w:t>进行</w:t>
      </w:r>
      <w:r>
        <w:rPr>
          <w:rFonts w:ascii="宋体" w:hAnsi="宋体" w:eastAsia="宋体" w:cs="宋体"/>
          <w:spacing w:val="-1"/>
          <w:sz w:val="24"/>
          <w:szCs w:val="24"/>
        </w:rPr>
        <w:t>了充分的沟通，了解了研发</w:t>
      </w:r>
      <w:r>
        <w:rPr>
          <w:rFonts w:ascii="宋体" w:hAnsi="宋体" w:eastAsia="宋体" w:cs="宋体"/>
          <w:spacing w:val="-4"/>
          <w:sz w:val="24"/>
          <w:szCs w:val="24"/>
        </w:rPr>
        <w:t>的需求（包括：功能性需求和非功能性需求</w:t>
      </w:r>
      <w:r>
        <w:rPr>
          <w:rFonts w:ascii="宋体" w:hAnsi="宋体" w:eastAsia="宋体" w:cs="宋体"/>
          <w:sz w:val="24"/>
          <w:szCs w:val="24"/>
        </w:rPr>
        <w:t>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</w:t>
      </w:r>
      <w:r>
        <w:rPr>
          <w:rFonts w:ascii="宋体" w:hAnsi="宋体" w:eastAsia="宋体" w:cs="宋体"/>
          <w:spacing w:val="-4"/>
          <w:sz w:val="24"/>
          <w:szCs w:val="24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360安全云数字协作平台-工单二次开发-需求规格书</w:t>
      </w:r>
      <w:r>
        <w:rPr>
          <w:rFonts w:ascii="宋体" w:hAnsi="宋体" w:eastAsia="宋体" w:cs="宋体"/>
          <w:spacing w:val="-6"/>
          <w:sz w:val="24"/>
          <w:szCs w:val="24"/>
        </w:rPr>
        <w:t>》，完成后交研发部负责人审核，公司副总批准。</w:t>
      </w:r>
    </w:p>
    <w:p w14:paraId="3FC6DF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7" w:lineRule="auto"/>
        <w:ind w:left="21" w:right="120" w:firstLine="480"/>
        <w:jc w:val="both"/>
        <w:textAlignment w:val="baseline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在7月完成了功能开发和测试工作，在8-10月份进行试运行和上线工作。目前系统已经正式投入运维过程中。</w:t>
      </w:r>
    </w:p>
    <w:p w14:paraId="25AC0E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7" w:lineRule="auto"/>
        <w:ind w:left="21" w:right="120" w:firstLine="480"/>
        <w:jc w:val="both"/>
        <w:textAlignment w:val="baseline"/>
        <w:rPr>
          <w:rFonts w:hint="default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6"/>
          <w:sz w:val="24"/>
          <w:szCs w:val="24"/>
          <w:lang w:val="en-US" w:eastAsia="zh-CN"/>
        </w:rPr>
        <w:t>发布申请功能，填写发布相关内容</w:t>
      </w:r>
    </w:p>
    <w:p w14:paraId="51489D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7" w:lineRule="auto"/>
        <w:ind w:left="21" w:right="120" w:firstLine="480"/>
        <w:jc w:val="both"/>
        <w:textAlignment w:val="baseline"/>
        <w:rPr>
          <w:rFonts w:ascii="仿宋" w:hAnsi="仿宋" w:cs="微软雅黑"/>
          <w:bCs/>
        </w:rPr>
      </w:pPr>
      <w:r>
        <w:drawing>
          <wp:inline distT="0" distB="0" distL="114300" distR="114300">
            <wp:extent cx="4383405" cy="2496820"/>
            <wp:effectExtent l="0" t="0" r="571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8745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发布申请列表支持发布类型、计划时间、优先级、状态等时间的展示。</w:t>
      </w:r>
    </w:p>
    <w:p w14:paraId="17576692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同时可以进行查看、编辑、删除操作。</w:t>
      </w:r>
    </w:p>
    <w:p w14:paraId="54DE5DEB">
      <w:pPr>
        <w:pStyle w:val="27"/>
        <w:bidi w:val="0"/>
      </w:pPr>
      <w:r>
        <w:drawing>
          <wp:inline distT="0" distB="0" distL="114300" distR="114300">
            <wp:extent cx="5426710" cy="1898015"/>
            <wp:effectExtent l="0" t="0" r="1397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4540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查看发布详情页</w:t>
      </w:r>
    </w:p>
    <w:p w14:paraId="61D6EBC6">
      <w:pPr>
        <w:pStyle w:val="27"/>
        <w:bidi w:val="0"/>
      </w:pPr>
      <w:r>
        <w:drawing>
          <wp:inline distT="0" distB="0" distL="114300" distR="114300">
            <wp:extent cx="5425440" cy="3823970"/>
            <wp:effectExtent l="0" t="0" r="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CB37">
      <w:pPr>
        <w:pStyle w:val="27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24805" cy="3799205"/>
            <wp:effectExtent l="0" t="0" r="63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056A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问题详情页，可标记问题已解决</w:t>
      </w:r>
    </w:p>
    <w:p w14:paraId="557E8613">
      <w:pPr>
        <w:pStyle w:val="27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420360" cy="3444875"/>
            <wp:effectExtent l="0" t="0" r="5080" b="146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A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2A473EA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研发完成情况进度表：</w:t>
      </w:r>
    </w:p>
    <w:tbl>
      <w:tblPr>
        <w:tblStyle w:val="24"/>
        <w:tblW w:w="793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1377"/>
        <w:gridCol w:w="2813"/>
        <w:gridCol w:w="2813"/>
      </w:tblGrid>
      <w:tr w14:paraId="3B928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934" w:type="dxa"/>
          </w:tcPr>
          <w:p w14:paraId="601100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11"/>
              <w:textAlignment w:val="baseline"/>
            </w:pPr>
            <w:r>
              <w:rPr>
                <w:b/>
                <w:bCs/>
                <w:spacing w:val="-5"/>
              </w:rPr>
              <w:t>任务阶段</w:t>
            </w:r>
          </w:p>
        </w:tc>
        <w:tc>
          <w:tcPr>
            <w:tcW w:w="1377" w:type="dxa"/>
          </w:tcPr>
          <w:p w14:paraId="6B8E1A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0" w:lineRule="auto"/>
              <w:ind w:left="120"/>
              <w:textAlignment w:val="baseline"/>
            </w:pPr>
            <w:r>
              <w:rPr>
                <w:b/>
                <w:bCs/>
                <w:spacing w:val="-7"/>
              </w:rPr>
              <w:t>时间节点</w:t>
            </w:r>
          </w:p>
        </w:tc>
        <w:tc>
          <w:tcPr>
            <w:tcW w:w="2813" w:type="dxa"/>
          </w:tcPr>
          <w:p w14:paraId="6B8CE0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14"/>
              <w:textAlignment w:val="baseline"/>
            </w:pPr>
            <w:r>
              <w:rPr>
                <w:b/>
                <w:bCs/>
                <w:spacing w:val="-5"/>
              </w:rPr>
              <w:t>工作内容</w:t>
            </w:r>
          </w:p>
        </w:tc>
        <w:tc>
          <w:tcPr>
            <w:tcW w:w="2813" w:type="dxa"/>
          </w:tcPr>
          <w:p w14:paraId="771108C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14"/>
              <w:textAlignment w:val="baseline"/>
              <w:rPr>
                <w:rFonts w:hint="default" w:eastAsia="宋体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项目进度</w:t>
            </w:r>
          </w:p>
        </w:tc>
      </w:tr>
      <w:tr w14:paraId="5F37B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934" w:type="dxa"/>
          </w:tcPr>
          <w:p w14:paraId="032464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 w14:paraId="21BF332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6"/>
              <w:textAlignment w:val="baseline"/>
            </w:pPr>
            <w:r>
              <w:rPr>
                <w:spacing w:val="-3"/>
              </w:rPr>
              <w:t>项目规划</w:t>
            </w:r>
          </w:p>
        </w:tc>
        <w:tc>
          <w:tcPr>
            <w:tcW w:w="1377" w:type="dxa"/>
          </w:tcPr>
          <w:p w14:paraId="12ACE0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  <w:rPr>
                <w:rFonts w:ascii="Arial"/>
                <w:sz w:val="21"/>
              </w:rPr>
            </w:pPr>
          </w:p>
          <w:p w14:paraId="10421D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</w:pPr>
            <w:r>
              <w:rPr>
                <w:spacing w:val="-6"/>
              </w:rPr>
              <w:t>2025年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  <w:tc>
          <w:tcPr>
            <w:tcW w:w="2813" w:type="dxa"/>
          </w:tcPr>
          <w:p w14:paraId="55EFD5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1" w:line="220" w:lineRule="auto"/>
              <w:ind w:left="129"/>
              <w:textAlignment w:val="baseline"/>
            </w:pPr>
            <w:r>
              <w:rPr>
                <w:spacing w:val="-4"/>
              </w:rPr>
              <w:t>1.</w:t>
            </w:r>
            <w:r>
              <w:rPr>
                <w:spacing w:val="74"/>
              </w:rPr>
              <w:t xml:space="preserve"> </w:t>
            </w:r>
            <w:r>
              <w:rPr>
                <w:spacing w:val="-4"/>
              </w:rPr>
              <w:t>项目相关人员沟通，进行相关技术调研及</w:t>
            </w:r>
            <w:r>
              <w:rPr>
                <w:spacing w:val="-5"/>
              </w:rPr>
              <w:t>预演；</w:t>
            </w:r>
          </w:p>
          <w:p w14:paraId="11EDE38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14"/>
              <w:textAlignment w:val="baseline"/>
            </w:pPr>
            <w:r>
              <w:rPr>
                <w:spacing w:val="-8"/>
              </w:rPr>
              <w:t>2.</w:t>
            </w:r>
            <w:r>
              <w:rPr>
                <w:spacing w:val="72"/>
              </w:rPr>
              <w:t xml:space="preserve"> </w:t>
            </w:r>
            <w:r>
              <w:rPr>
                <w:spacing w:val="-8"/>
              </w:rPr>
              <w:t>编写项目规划；</w:t>
            </w:r>
          </w:p>
        </w:tc>
        <w:tc>
          <w:tcPr>
            <w:tcW w:w="2813" w:type="dxa"/>
          </w:tcPr>
          <w:p w14:paraId="6EC597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14"/>
              <w:textAlignment w:val="baseline"/>
              <w:rPr>
                <w:rFonts w:hint="eastAsia" w:eastAsia="宋体"/>
                <w:spacing w:val="-8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78445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" w:type="dxa"/>
          </w:tcPr>
          <w:p w14:paraId="7BFFC99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3" w:line="220" w:lineRule="auto"/>
              <w:ind w:left="125"/>
              <w:textAlignment w:val="baseline"/>
            </w:pPr>
            <w:r>
              <w:rPr>
                <w:spacing w:val="-5"/>
              </w:rPr>
              <w:t>需求分析</w:t>
            </w:r>
          </w:p>
        </w:tc>
        <w:tc>
          <w:tcPr>
            <w:tcW w:w="1377" w:type="dxa"/>
          </w:tcPr>
          <w:p w14:paraId="06A780D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2"/>
              <w:textAlignment w:val="baseline"/>
            </w:pPr>
            <w:r>
              <w:rPr>
                <w:spacing w:val="-4"/>
              </w:rPr>
              <w:t>2025年</w:t>
            </w:r>
            <w:r>
              <w:rPr>
                <w:spacing w:val="-46"/>
              </w:rPr>
              <w:t xml:space="preserve"> </w:t>
            </w:r>
            <w:r>
              <w:rPr>
                <w:rFonts w:hint="eastAsia"/>
                <w:spacing w:val="-4"/>
                <w:lang w:val="en-US" w:eastAsia="zh-CN"/>
              </w:rPr>
              <w:t>1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</w:p>
        </w:tc>
        <w:tc>
          <w:tcPr>
            <w:tcW w:w="2813" w:type="dxa"/>
          </w:tcPr>
          <w:p w14:paraId="1C8611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3"/>
              <w:textAlignment w:val="baseline"/>
            </w:pPr>
            <w:r>
              <w:rPr>
                <w:spacing w:val="-1"/>
              </w:rPr>
              <w:t>调研用户需求及相关行业产品，形成优化需求说明</w:t>
            </w:r>
          </w:p>
        </w:tc>
        <w:tc>
          <w:tcPr>
            <w:tcW w:w="2813" w:type="dxa"/>
          </w:tcPr>
          <w:p w14:paraId="0823215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3"/>
              <w:textAlignment w:val="baseline"/>
              <w:rPr>
                <w:spacing w:val="-1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579B6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934" w:type="dxa"/>
          </w:tcPr>
          <w:p w14:paraId="29C91D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  <w:rPr>
                <w:rFonts w:ascii="Arial"/>
                <w:sz w:val="21"/>
              </w:rPr>
            </w:pPr>
          </w:p>
          <w:p w14:paraId="720BA2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3" w:lineRule="auto"/>
              <w:ind w:left="118" w:right="169" w:hanging="2"/>
              <w:textAlignment w:val="baseline"/>
            </w:pPr>
            <w:r>
              <w:rPr>
                <w:spacing w:val="-3"/>
              </w:rPr>
              <w:t>项目筹备&amp;总体设计</w:t>
            </w:r>
          </w:p>
        </w:tc>
        <w:tc>
          <w:tcPr>
            <w:tcW w:w="1377" w:type="dxa"/>
          </w:tcPr>
          <w:p w14:paraId="2BE51E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  <w:rPr>
                <w:rFonts w:ascii="Arial"/>
                <w:sz w:val="21"/>
              </w:rPr>
            </w:pPr>
          </w:p>
          <w:p w14:paraId="4EAE19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0" w:lineRule="auto"/>
              <w:textAlignment w:val="baseline"/>
              <w:rPr>
                <w:rFonts w:ascii="Arial"/>
                <w:sz w:val="21"/>
              </w:rPr>
            </w:pPr>
          </w:p>
          <w:p w14:paraId="1C694B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</w:pPr>
            <w:r>
              <w:rPr>
                <w:spacing w:val="-4"/>
              </w:rPr>
              <w:t>2025年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</w:p>
        </w:tc>
        <w:tc>
          <w:tcPr>
            <w:tcW w:w="2813" w:type="dxa"/>
          </w:tcPr>
          <w:p w14:paraId="51496C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3" w:line="221" w:lineRule="auto"/>
              <w:ind w:left="160"/>
              <w:textAlignment w:val="baseline"/>
            </w:pPr>
            <w:r>
              <w:rPr>
                <w:spacing w:val="-12"/>
              </w:rPr>
              <w:t>1.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组建小组；</w:t>
            </w:r>
          </w:p>
          <w:p w14:paraId="681A99B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0" w:line="220" w:lineRule="auto"/>
              <w:ind w:left="145"/>
              <w:textAlignment w:val="baseline"/>
            </w:pPr>
            <w:r>
              <w:rPr>
                <w:spacing w:val="-5"/>
              </w:rPr>
              <w:t>2. 完成系统设计方案编制；</w:t>
            </w:r>
          </w:p>
          <w:p w14:paraId="2EFABD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7"/>
              <w:textAlignment w:val="baseline"/>
            </w:pPr>
            <w:r>
              <w:rPr>
                <w:spacing w:val="-4"/>
              </w:rPr>
              <w:t>3. 规划评审，评审通过后进行立项；</w:t>
            </w:r>
          </w:p>
        </w:tc>
        <w:tc>
          <w:tcPr>
            <w:tcW w:w="2813" w:type="dxa"/>
          </w:tcPr>
          <w:p w14:paraId="709D31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7"/>
              <w:textAlignment w:val="baseline"/>
              <w:rPr>
                <w:spacing w:val="-4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35D9B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2" w:hRule="atLeast"/>
        </w:trPr>
        <w:tc>
          <w:tcPr>
            <w:tcW w:w="934" w:type="dxa"/>
          </w:tcPr>
          <w:p w14:paraId="43B2FD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  <w:rPr>
                <w:rFonts w:ascii="Arial"/>
                <w:sz w:val="21"/>
              </w:rPr>
            </w:pPr>
          </w:p>
          <w:p w14:paraId="19AEE9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  <w:rPr>
                <w:rFonts w:ascii="Arial"/>
                <w:sz w:val="21"/>
              </w:rPr>
            </w:pPr>
          </w:p>
          <w:p w14:paraId="614778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  <w:rPr>
                <w:rFonts w:ascii="Arial"/>
                <w:sz w:val="21"/>
              </w:rPr>
            </w:pPr>
          </w:p>
          <w:p w14:paraId="296587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  <w:rPr>
                <w:rFonts w:ascii="Arial"/>
                <w:sz w:val="21"/>
              </w:rPr>
            </w:pPr>
          </w:p>
          <w:p w14:paraId="08E98B8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</w:pPr>
            <w:r>
              <w:rPr>
                <w:spacing w:val="-2"/>
              </w:rPr>
              <w:t>研发</w:t>
            </w:r>
            <w:r>
              <w:rPr>
                <w:rFonts w:hint="eastAsia"/>
                <w:spacing w:val="-2"/>
                <w:lang w:val="en-US" w:eastAsia="zh-CN"/>
              </w:rPr>
              <w:t>&amp;</w:t>
            </w: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377" w:type="dxa"/>
          </w:tcPr>
          <w:p w14:paraId="6C40B7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  <w:rPr>
                <w:rFonts w:ascii="Arial"/>
                <w:sz w:val="21"/>
              </w:rPr>
            </w:pPr>
          </w:p>
          <w:p w14:paraId="165D9A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5" w:lineRule="auto"/>
              <w:textAlignment w:val="baseline"/>
              <w:rPr>
                <w:rFonts w:ascii="Arial"/>
                <w:sz w:val="21"/>
              </w:rPr>
            </w:pPr>
          </w:p>
          <w:p w14:paraId="1AA3CA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5" w:lineRule="auto"/>
              <w:textAlignment w:val="baseline"/>
              <w:rPr>
                <w:rFonts w:ascii="Arial"/>
                <w:sz w:val="21"/>
              </w:rPr>
            </w:pPr>
          </w:p>
          <w:p w14:paraId="7BF32DC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</w:pPr>
            <w:r>
              <w:rPr>
                <w:spacing w:val="-4"/>
              </w:rPr>
              <w:t>2025年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  <w:r>
              <w:rPr>
                <w:spacing w:val="-3"/>
              </w:rPr>
              <w:t>-</w:t>
            </w:r>
            <w:r>
              <w:rPr>
                <w:rFonts w:hint="eastAsia"/>
                <w:spacing w:val="-3"/>
                <w:lang w:val="en-US" w:eastAsia="zh-CN"/>
              </w:rPr>
              <w:t>7</w:t>
            </w:r>
            <w:r>
              <w:rPr>
                <w:spacing w:val="-3"/>
              </w:rPr>
              <w:t>月</w:t>
            </w:r>
          </w:p>
        </w:tc>
        <w:tc>
          <w:tcPr>
            <w:tcW w:w="2813" w:type="dxa"/>
          </w:tcPr>
          <w:p w14:paraId="61240A6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44"/>
              <w:textAlignment w:val="baseline"/>
            </w:pPr>
            <w:r>
              <w:rPr>
                <w:spacing w:val="-5"/>
              </w:rPr>
              <w:t>完成系统开发</w:t>
            </w:r>
            <w:r>
              <w:rPr>
                <w:rFonts w:hint="eastAsia"/>
                <w:spacing w:val="-5"/>
                <w:lang w:val="en-US" w:eastAsia="zh-CN"/>
              </w:rPr>
              <w:t>和手册编写工作</w:t>
            </w:r>
            <w:r>
              <w:rPr>
                <w:spacing w:val="-5"/>
              </w:rPr>
              <w:t>，主要包括：</w:t>
            </w:r>
          </w:p>
          <w:p w14:paraId="644279AF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eastAsia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编写代码，功能开发</w:t>
            </w:r>
          </w:p>
          <w:p w14:paraId="1E34232E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操作手册完善</w:t>
            </w:r>
          </w:p>
          <w:p w14:paraId="3B44CB0E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常见问题解决手册编写</w:t>
            </w:r>
          </w:p>
          <w:p w14:paraId="075D4FA6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数据结构设计</w:t>
            </w:r>
          </w:p>
          <w:p w14:paraId="46146103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数据库巡检手册编写</w:t>
            </w:r>
          </w:p>
        </w:tc>
        <w:tc>
          <w:tcPr>
            <w:tcW w:w="2813" w:type="dxa"/>
          </w:tcPr>
          <w:p w14:paraId="422223E5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textAlignment w:val="baseline"/>
              <w:rPr>
                <w:rFonts w:hint="eastAsia"/>
                <w:spacing w:val="-5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7CF04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934" w:type="dxa"/>
          </w:tcPr>
          <w:p w14:paraId="6FB35F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上线试运行</w:t>
            </w:r>
          </w:p>
        </w:tc>
        <w:tc>
          <w:tcPr>
            <w:tcW w:w="1377" w:type="dxa"/>
          </w:tcPr>
          <w:p w14:paraId="5AD361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12"/>
              <w:textAlignment w:val="baseline"/>
              <w:rPr>
                <w:rFonts w:hint="default" w:eastAsia="宋体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8月</w:t>
            </w:r>
          </w:p>
        </w:tc>
        <w:tc>
          <w:tcPr>
            <w:tcW w:w="2813" w:type="dxa"/>
          </w:tcPr>
          <w:p w14:paraId="2D6ADB8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left="140" w:right="272" w:firstLine="3"/>
              <w:textAlignment w:val="baseline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测试通过后的项目部署，进入试运行阶段</w:t>
            </w:r>
          </w:p>
        </w:tc>
        <w:tc>
          <w:tcPr>
            <w:tcW w:w="2813" w:type="dxa"/>
          </w:tcPr>
          <w:p w14:paraId="5628F8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left="140" w:right="272" w:firstLine="3"/>
              <w:textAlignment w:val="baseline"/>
              <w:rPr>
                <w:rFonts w:hint="eastAsia"/>
                <w:spacing w:val="-1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2E683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934" w:type="dxa"/>
          </w:tcPr>
          <w:p w14:paraId="11F62F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BUG修复</w:t>
            </w:r>
          </w:p>
        </w:tc>
        <w:tc>
          <w:tcPr>
            <w:tcW w:w="1377" w:type="dxa"/>
          </w:tcPr>
          <w:p w14:paraId="4640B7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12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8月</w:t>
            </w:r>
          </w:p>
        </w:tc>
        <w:tc>
          <w:tcPr>
            <w:tcW w:w="2813" w:type="dxa"/>
          </w:tcPr>
          <w:p w14:paraId="3DCEA69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运维部试运行提出BUG，由研发部对发现的bug进行修复</w:t>
            </w:r>
          </w:p>
        </w:tc>
        <w:tc>
          <w:tcPr>
            <w:tcW w:w="2813" w:type="dxa"/>
          </w:tcPr>
          <w:p w14:paraId="09A9E7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eastAsia"/>
                <w:spacing w:val="-1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48C3B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34" w:type="dxa"/>
          </w:tcPr>
          <w:p w14:paraId="1B18C0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功能完善</w:t>
            </w:r>
          </w:p>
        </w:tc>
        <w:tc>
          <w:tcPr>
            <w:tcW w:w="1377" w:type="dxa"/>
          </w:tcPr>
          <w:p w14:paraId="311CDC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12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9月</w:t>
            </w:r>
          </w:p>
        </w:tc>
        <w:tc>
          <w:tcPr>
            <w:tcW w:w="2813" w:type="dxa"/>
          </w:tcPr>
          <w:p w14:paraId="0D8739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依据运维部的改进意见进行功能完善</w:t>
            </w:r>
          </w:p>
        </w:tc>
        <w:tc>
          <w:tcPr>
            <w:tcW w:w="2813" w:type="dxa"/>
          </w:tcPr>
          <w:p w14:paraId="35B8BFE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已完成</w:t>
            </w:r>
          </w:p>
        </w:tc>
      </w:tr>
      <w:tr w14:paraId="4D269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34" w:type="dxa"/>
          </w:tcPr>
          <w:p w14:paraId="03411BF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回归测试&amp;上线</w:t>
            </w:r>
          </w:p>
        </w:tc>
        <w:tc>
          <w:tcPr>
            <w:tcW w:w="1377" w:type="dxa"/>
          </w:tcPr>
          <w:p w14:paraId="7EACDE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12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10月</w:t>
            </w:r>
          </w:p>
        </w:tc>
        <w:tc>
          <w:tcPr>
            <w:tcW w:w="2813" w:type="dxa"/>
          </w:tcPr>
          <w:p w14:paraId="20A708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回归测试没问题后正式上线</w:t>
            </w:r>
          </w:p>
        </w:tc>
        <w:tc>
          <w:tcPr>
            <w:tcW w:w="2813" w:type="dxa"/>
          </w:tcPr>
          <w:p w14:paraId="0211D7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已完成</w:t>
            </w:r>
          </w:p>
        </w:tc>
      </w:tr>
    </w:tbl>
    <w:p w14:paraId="7F78CE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5083"/>
      <w:r>
        <w:t>实际人力投入</w:t>
      </w:r>
      <w:bookmarkEnd w:id="9"/>
    </w:p>
    <w:p w14:paraId="2AA2DC69">
      <w:r>
        <w:br w:type="page"/>
      </w:r>
    </w:p>
    <w:tbl>
      <w:tblPr>
        <w:tblStyle w:val="24"/>
        <w:tblW w:w="8316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0"/>
        <w:gridCol w:w="3864"/>
        <w:gridCol w:w="1229"/>
        <w:gridCol w:w="1233"/>
      </w:tblGrid>
      <w:tr w14:paraId="38BAB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990" w:type="dxa"/>
          </w:tcPr>
          <w:p w14:paraId="455CFA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185" w:lineRule="auto"/>
              <w:ind w:left="518"/>
              <w:textAlignment w:val="baseline"/>
            </w:pPr>
            <w:r>
              <w:rPr>
                <w:b/>
                <w:bCs/>
                <w:spacing w:val="-5"/>
              </w:rPr>
              <w:t>职位名称</w:t>
            </w:r>
          </w:p>
        </w:tc>
        <w:tc>
          <w:tcPr>
            <w:tcW w:w="3864" w:type="dxa"/>
          </w:tcPr>
          <w:p w14:paraId="6B503B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185" w:lineRule="auto"/>
              <w:ind w:left="1456"/>
              <w:textAlignment w:val="baseline"/>
            </w:pPr>
            <w:r>
              <w:rPr>
                <w:b/>
                <w:bCs/>
                <w:spacing w:val="-5"/>
              </w:rPr>
              <w:t>职责描述</w:t>
            </w:r>
          </w:p>
        </w:tc>
        <w:tc>
          <w:tcPr>
            <w:tcW w:w="1229" w:type="dxa"/>
          </w:tcPr>
          <w:p w14:paraId="37C39F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185" w:lineRule="auto"/>
              <w:ind w:left="144"/>
              <w:textAlignment w:val="baseline"/>
            </w:pPr>
            <w:r>
              <w:rPr>
                <w:b/>
                <w:bCs/>
                <w:spacing w:val="-5"/>
              </w:rPr>
              <w:t>投入规划</w:t>
            </w:r>
          </w:p>
        </w:tc>
        <w:tc>
          <w:tcPr>
            <w:tcW w:w="1233" w:type="dxa"/>
          </w:tcPr>
          <w:p w14:paraId="516FEE5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185" w:lineRule="auto"/>
              <w:ind w:left="384"/>
              <w:textAlignment w:val="baseline"/>
            </w:pPr>
            <w:r>
              <w:rPr>
                <w:b/>
                <w:bCs/>
                <w:spacing w:val="-6"/>
              </w:rPr>
              <w:t>人名</w:t>
            </w:r>
          </w:p>
        </w:tc>
      </w:tr>
      <w:tr w14:paraId="7B9BC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6" w:hRule="atLeast"/>
        </w:trPr>
        <w:tc>
          <w:tcPr>
            <w:tcW w:w="1990" w:type="dxa"/>
          </w:tcPr>
          <w:p w14:paraId="797561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 w14:paraId="7B1445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 w14:paraId="348651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77"/>
              <w:textAlignment w:val="baseline"/>
            </w:pPr>
            <w:r>
              <w:rPr>
                <w:spacing w:val="-2"/>
              </w:rPr>
              <w:t>研发部经理</w:t>
            </w:r>
          </w:p>
        </w:tc>
        <w:tc>
          <w:tcPr>
            <w:tcW w:w="3864" w:type="dxa"/>
          </w:tcPr>
          <w:p w14:paraId="074B4D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341" w:lineRule="auto"/>
              <w:ind w:left="109" w:firstLine="9"/>
              <w:jc w:val="both"/>
              <w:textAlignment w:val="baseline"/>
            </w:pPr>
            <w:r>
              <w:rPr>
                <w:spacing w:val="-7"/>
              </w:rPr>
              <w:t>负责研发团队发展；人员储备管理；</w:t>
            </w:r>
            <w:r>
              <w:rPr>
                <w:spacing w:val="-3"/>
              </w:rPr>
              <w:t>计划预算投入；整体绩效考核；制</w:t>
            </w:r>
            <w:r>
              <w:rPr>
                <w:spacing w:val="-9"/>
              </w:rPr>
              <w:t>定部门发展计划；</w:t>
            </w:r>
          </w:p>
        </w:tc>
        <w:tc>
          <w:tcPr>
            <w:tcW w:w="1229" w:type="dxa"/>
          </w:tcPr>
          <w:p w14:paraId="7FE402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2" w:lineRule="auto"/>
              <w:ind w:left="429"/>
              <w:textAlignment w:val="baseline"/>
            </w:pPr>
            <w:r>
              <w:rPr>
                <w:spacing w:val="-14"/>
              </w:rPr>
              <w:t>1</w:t>
            </w:r>
            <w:r>
              <w:rPr>
                <w:spacing w:val="-49"/>
              </w:rPr>
              <w:t xml:space="preserve"> </w:t>
            </w:r>
            <w:r>
              <w:rPr>
                <w:spacing w:val="-14"/>
              </w:rPr>
              <w:t>人</w:t>
            </w:r>
          </w:p>
        </w:tc>
        <w:tc>
          <w:tcPr>
            <w:tcW w:w="1233" w:type="dxa"/>
          </w:tcPr>
          <w:p w14:paraId="3ACA5D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266"/>
              <w:textAlignment w:val="baseline"/>
            </w:pPr>
            <w:r>
              <w:rPr>
                <w:spacing w:val="-3"/>
              </w:rPr>
              <w:t>胡葛鹏宇</w:t>
            </w:r>
          </w:p>
        </w:tc>
      </w:tr>
      <w:tr w14:paraId="09953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990" w:type="dxa"/>
          </w:tcPr>
          <w:p w14:paraId="3EA753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0" w:lineRule="auto"/>
              <w:textAlignment w:val="baseline"/>
              <w:rPr>
                <w:rFonts w:ascii="Arial"/>
                <w:sz w:val="21"/>
              </w:rPr>
            </w:pPr>
          </w:p>
          <w:p w14:paraId="1ECBE1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0" w:lineRule="auto"/>
              <w:textAlignment w:val="baseline"/>
              <w:rPr>
                <w:rFonts w:ascii="Arial"/>
                <w:sz w:val="21"/>
              </w:rPr>
            </w:pPr>
          </w:p>
          <w:p w14:paraId="2C4304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400"/>
              <w:textAlignment w:val="baseline"/>
            </w:pPr>
            <w:r>
              <w:rPr>
                <w:spacing w:val="-2"/>
              </w:rPr>
              <w:t>软件工程师</w:t>
            </w:r>
          </w:p>
        </w:tc>
        <w:tc>
          <w:tcPr>
            <w:tcW w:w="3864" w:type="dxa"/>
          </w:tcPr>
          <w:p w14:paraId="713B74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353" w:lineRule="auto"/>
              <w:ind w:left="111" w:firstLine="7"/>
              <w:jc w:val="both"/>
              <w:textAlignment w:val="baseline"/>
            </w:pPr>
            <w:r>
              <w:rPr>
                <w:spacing w:val="-4"/>
              </w:rPr>
              <w:t>负责落实技术研发计划；设计方案</w:t>
            </w:r>
            <w:r>
              <w:rPr>
                <w:spacing w:val="-7"/>
              </w:rPr>
              <w:t>编写，根据设计方案进行产品研发，</w:t>
            </w:r>
            <w:r>
              <w:rPr>
                <w:spacing w:val="-5"/>
              </w:rPr>
              <w:t>帮助寻找和优化解决方案、产品。</w:t>
            </w:r>
          </w:p>
        </w:tc>
        <w:tc>
          <w:tcPr>
            <w:tcW w:w="1229" w:type="dxa"/>
          </w:tcPr>
          <w:p w14:paraId="1BA297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2" w:lineRule="auto"/>
              <w:ind w:left="416"/>
              <w:textAlignment w:val="baseline"/>
            </w:pPr>
            <w:r>
              <w:rPr>
                <w:spacing w:val="-8"/>
              </w:rPr>
              <w:t>3</w:t>
            </w:r>
            <w:r>
              <w:rPr>
                <w:spacing w:val="-48"/>
              </w:rPr>
              <w:t xml:space="preserve"> </w:t>
            </w:r>
            <w:r>
              <w:rPr>
                <w:spacing w:val="-8"/>
              </w:rPr>
              <w:t>人</w:t>
            </w:r>
          </w:p>
        </w:tc>
        <w:tc>
          <w:tcPr>
            <w:tcW w:w="1233" w:type="dxa"/>
          </w:tcPr>
          <w:p w14:paraId="03F803B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0" w:lineRule="auto"/>
              <w:ind w:left="263"/>
              <w:textAlignment w:val="baseline"/>
            </w:pPr>
            <w:r>
              <w:rPr>
                <w:spacing w:val="-3"/>
              </w:rPr>
              <w:t>孙晓惠</w:t>
            </w:r>
          </w:p>
          <w:p w14:paraId="46AFF8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359" w:lineRule="auto"/>
              <w:ind w:left="384" w:right="250" w:hanging="120"/>
              <w:textAlignment w:val="baseline"/>
            </w:pPr>
            <w:r>
              <w:rPr>
                <w:spacing w:val="-4"/>
              </w:rPr>
              <w:t>杨文刚</w:t>
            </w:r>
            <w:r>
              <w:rPr>
                <w:spacing w:val="-3"/>
              </w:rPr>
              <w:t>王慧</w:t>
            </w:r>
          </w:p>
        </w:tc>
      </w:tr>
      <w:tr w14:paraId="4405C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1990" w:type="dxa"/>
            <w:shd w:val="clear" w:color="auto" w:fill="auto"/>
          </w:tcPr>
          <w:p w14:paraId="3537DB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37" w:lineRule="auto"/>
              <w:textAlignment w:val="baseline"/>
              <w:rPr>
                <w:rFonts w:ascii="Arial"/>
                <w:sz w:val="21"/>
              </w:rPr>
            </w:pPr>
          </w:p>
          <w:p w14:paraId="752D4D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411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需求工程师</w:t>
            </w:r>
          </w:p>
        </w:tc>
        <w:tc>
          <w:tcPr>
            <w:tcW w:w="3864" w:type="dxa"/>
            <w:shd w:val="clear" w:color="auto" w:fill="auto"/>
          </w:tcPr>
          <w:p w14:paraId="09D90D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3" w:line="379" w:lineRule="auto"/>
              <w:ind w:left="109" w:leftChars="0" w:right="154" w:righ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</w:rPr>
              <w:t>相关工作的的配合，配合方案的调</w:t>
            </w:r>
            <w:r>
              <w:rPr>
                <w:spacing w:val="-5"/>
              </w:rPr>
              <w:t>研和方案的实施。</w:t>
            </w:r>
          </w:p>
        </w:tc>
        <w:tc>
          <w:tcPr>
            <w:tcW w:w="1229" w:type="dxa"/>
            <w:shd w:val="clear" w:color="auto" w:fill="auto"/>
          </w:tcPr>
          <w:p w14:paraId="719A44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2" w:lineRule="auto"/>
              <w:ind w:left="414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</w:rPr>
              <w:t>2</w:t>
            </w:r>
            <w:r>
              <w:rPr>
                <w:spacing w:val="-48"/>
              </w:rPr>
              <w:t xml:space="preserve"> </w:t>
            </w:r>
            <w:r>
              <w:rPr>
                <w:spacing w:val="-7"/>
              </w:rPr>
              <w:t>人</w:t>
            </w:r>
          </w:p>
        </w:tc>
        <w:tc>
          <w:tcPr>
            <w:tcW w:w="1233" w:type="dxa"/>
            <w:shd w:val="clear" w:color="auto" w:fill="auto"/>
          </w:tcPr>
          <w:p w14:paraId="03BC2B9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378" w:lineRule="auto"/>
              <w:ind w:left="383" w:leftChars="0" w:right="250" w:rightChars="0" w:hanging="120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周亚文</w:t>
            </w:r>
            <w:r>
              <w:rPr>
                <w:spacing w:val="-3"/>
              </w:rPr>
              <w:t>杨政</w:t>
            </w:r>
          </w:p>
        </w:tc>
      </w:tr>
      <w:tr w14:paraId="14B93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0" w:type="auto"/>
            <w:shd w:val="clear" w:color="auto" w:fill="auto"/>
          </w:tcPr>
          <w:p w14:paraId="50B4D02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20" w:lineRule="auto"/>
              <w:ind w:left="160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软件测试工程师</w:t>
            </w:r>
          </w:p>
        </w:tc>
        <w:tc>
          <w:tcPr>
            <w:tcW w:w="0" w:type="auto"/>
            <w:shd w:val="clear" w:color="auto" w:fill="auto"/>
          </w:tcPr>
          <w:p w14:paraId="00A2B21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20" w:lineRule="auto"/>
              <w:ind w:left="118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负责工具的测试工作，以及测试报</w:t>
            </w:r>
          </w:p>
        </w:tc>
        <w:tc>
          <w:tcPr>
            <w:tcW w:w="0" w:type="auto"/>
            <w:shd w:val="clear" w:color="auto" w:fill="auto"/>
          </w:tcPr>
          <w:p w14:paraId="09AC5C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222" w:lineRule="auto"/>
              <w:ind w:left="429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4"/>
              </w:rPr>
              <w:t>1</w:t>
            </w:r>
            <w:r>
              <w:rPr>
                <w:spacing w:val="-49"/>
              </w:rPr>
              <w:t xml:space="preserve"> </w:t>
            </w:r>
            <w:r>
              <w:rPr>
                <w:spacing w:val="-14"/>
              </w:rPr>
              <w:t>人</w:t>
            </w:r>
          </w:p>
        </w:tc>
        <w:tc>
          <w:tcPr>
            <w:tcW w:w="0" w:type="auto"/>
            <w:shd w:val="clear" w:color="auto" w:fill="auto"/>
          </w:tcPr>
          <w:p w14:paraId="392E30A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19" w:lineRule="auto"/>
              <w:ind w:left="395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</w:rPr>
              <w:t>陈刚</w:t>
            </w:r>
          </w:p>
        </w:tc>
      </w:tr>
      <w:tr w14:paraId="439A1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0" w:type="auto"/>
            <w:shd w:val="clear" w:color="auto" w:fill="auto"/>
          </w:tcPr>
          <w:p w14:paraId="10818DA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519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人数合计</w:t>
            </w:r>
          </w:p>
        </w:tc>
        <w:tc>
          <w:tcPr>
            <w:tcW w:w="0" w:type="auto"/>
            <w:shd w:val="clear" w:color="auto" w:fill="auto"/>
          </w:tcPr>
          <w:p w14:paraId="4B0F42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</w:tcPr>
          <w:p w14:paraId="5C2531A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8" w:line="222" w:lineRule="auto"/>
              <w:ind w:left="417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8"/>
              </w:rPr>
              <w:t>7</w:t>
            </w:r>
            <w:r>
              <w:rPr>
                <w:spacing w:val="-49"/>
              </w:rPr>
              <w:t xml:space="preserve"> </w:t>
            </w:r>
            <w:r>
              <w:rPr>
                <w:spacing w:val="-8"/>
              </w:rPr>
              <w:t>人</w:t>
            </w:r>
          </w:p>
        </w:tc>
        <w:tc>
          <w:tcPr>
            <w:tcW w:w="0" w:type="auto"/>
            <w:shd w:val="clear" w:color="auto" w:fill="auto"/>
          </w:tcPr>
          <w:p w14:paraId="4FF516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</w:tbl>
    <w:p w14:paraId="0961C4A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5A07F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 xml:space="preserve"> </w:t>
      </w:r>
      <w:bookmarkStart w:id="10" w:name="_Toc3555"/>
      <w:r>
        <w:t>研发经费使用情况</w:t>
      </w:r>
      <w:bookmarkEnd w:id="10"/>
    </w:p>
    <w:p w14:paraId="52DC4F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9" w:line="377" w:lineRule="auto"/>
        <w:ind w:left="21" w:right="43" w:firstLine="48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本次研发预算经费为：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56</w:t>
      </w:r>
      <w:r>
        <w:rPr>
          <w:rFonts w:ascii="宋体" w:hAnsi="宋体" w:eastAsia="宋体" w:cs="宋体"/>
          <w:spacing w:val="-1"/>
          <w:sz w:val="24"/>
          <w:szCs w:val="24"/>
        </w:rPr>
        <w:t>万元，研发小组在研发项目批准预算范围内控制</w:t>
      </w:r>
      <w:r>
        <w:rPr>
          <w:rFonts w:ascii="宋体" w:hAnsi="宋体" w:eastAsia="宋体" w:cs="宋体"/>
          <w:sz w:val="24"/>
          <w:szCs w:val="24"/>
        </w:rPr>
        <w:t>使用研发经费。在项目的前期购置云服务器、部署</w:t>
      </w:r>
      <w:r>
        <w:rPr>
          <w:rFonts w:ascii="宋体" w:hAnsi="宋体" w:eastAsia="宋体" w:cs="宋体"/>
          <w:spacing w:val="-1"/>
          <w:sz w:val="24"/>
          <w:szCs w:val="24"/>
        </w:rPr>
        <w:t>测试手机、平板等相关设备花费为</w:t>
      </w:r>
      <w:r>
        <w:rPr>
          <w:rFonts w:hint="eastAsia" w:ascii="宋体" w:hAnsi="宋体" w:cs="宋体"/>
          <w:spacing w:val="-46"/>
          <w:sz w:val="24"/>
          <w:szCs w:val="24"/>
          <w:lang w:val="en-US" w:eastAsia="zh-CN"/>
        </w:rPr>
        <w:t>3.5万</w:t>
      </w:r>
      <w:r>
        <w:rPr>
          <w:rFonts w:ascii="宋体" w:hAnsi="宋体" w:eastAsia="宋体" w:cs="宋体"/>
          <w:spacing w:val="-1"/>
          <w:sz w:val="24"/>
          <w:szCs w:val="24"/>
        </w:rPr>
        <w:t>元，以上设备均按照公司规定的采购审批程序办理，并办理了验</w:t>
      </w:r>
      <w:r>
        <w:rPr>
          <w:rFonts w:ascii="宋体" w:hAnsi="宋体" w:eastAsia="宋体" w:cs="宋体"/>
          <w:sz w:val="24"/>
          <w:szCs w:val="24"/>
        </w:rPr>
        <w:t>收入库和出库领用登记。另外，日常经费（主要指</w:t>
      </w:r>
      <w:r>
        <w:rPr>
          <w:rFonts w:ascii="宋体" w:hAnsi="宋体" w:eastAsia="宋体" w:cs="宋体"/>
          <w:spacing w:val="-1"/>
          <w:sz w:val="24"/>
          <w:szCs w:val="24"/>
        </w:rPr>
        <w:t>研发人员工资薪金，包括基本工资、奖金、津贴、补贴、年终加薪、加班工资）花</w:t>
      </w:r>
      <w:r>
        <w:rPr>
          <w:rFonts w:ascii="宋体" w:hAnsi="宋体" w:eastAsia="宋体" w:cs="宋体"/>
          <w:spacing w:val="-2"/>
          <w:sz w:val="24"/>
          <w:szCs w:val="24"/>
        </w:rPr>
        <w:t>费约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50万</w:t>
      </w:r>
      <w:r>
        <w:rPr>
          <w:rFonts w:ascii="宋体" w:hAnsi="宋体" w:eastAsia="宋体" w:cs="宋体"/>
          <w:spacing w:val="-2"/>
          <w:sz w:val="24"/>
          <w:szCs w:val="24"/>
        </w:rPr>
        <w:t>元，总计共</w:t>
      </w:r>
      <w:r>
        <w:rPr>
          <w:rFonts w:ascii="宋体" w:hAnsi="宋体" w:eastAsia="宋体" w:cs="宋体"/>
          <w:spacing w:val="-7"/>
          <w:sz w:val="24"/>
          <w:szCs w:val="24"/>
        </w:rPr>
        <w:t>花费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53.5万</w:t>
      </w:r>
      <w:r>
        <w:rPr>
          <w:rFonts w:ascii="宋体" w:hAnsi="宋体" w:eastAsia="宋体" w:cs="宋体"/>
          <w:spacing w:val="-7"/>
          <w:sz w:val="24"/>
          <w:szCs w:val="24"/>
        </w:rPr>
        <w:t>元。</w:t>
      </w:r>
    </w:p>
    <w:p w14:paraId="2642AC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7408"/>
      <w:r>
        <w:rPr>
          <w:rFonts w:hint="eastAsia"/>
          <w:lang w:val="en-US" w:eastAsia="zh-CN"/>
        </w:rPr>
        <w:t>质量要求</w:t>
      </w:r>
      <w:bookmarkEnd w:id="11"/>
    </w:p>
    <w:p w14:paraId="192BD939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可扩展性</w:t>
      </w:r>
    </w:p>
    <w:p w14:paraId="64D8D7D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361" w:lineRule="auto"/>
        <w:ind w:left="36" w:firstLine="470"/>
        <w:textAlignment w:val="baseline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按照《运维服务技术研发管理制度》，公共功能模块进行抽象，分别对具体方法进行实现，对外提供接口，实现功能可扩展。</w:t>
      </w:r>
    </w:p>
    <w:p w14:paraId="22434769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4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网络环境</w:t>
      </w:r>
    </w:p>
    <w:p w14:paraId="39CAE1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360" w:lineRule="auto"/>
        <w:ind w:left="23" w:right="265" w:firstLine="48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通过使用云服务器、防火墙，对开发端口进行严格控制，避免网络攻击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180B3D2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可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移植性</w:t>
      </w:r>
    </w:p>
    <w:p w14:paraId="5A496E8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360" w:lineRule="auto"/>
        <w:ind w:left="24" w:right="265" w:firstLine="48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使用Java技术进行开发，程序运行在JVM上，能够在多个平台上运行，具有良好的可移植性</w:t>
      </w:r>
      <w:r>
        <w:rPr>
          <w:rFonts w:ascii="宋体" w:hAnsi="宋体" w:eastAsia="宋体" w:cs="宋体"/>
          <w:spacing w:val="-4"/>
          <w:sz w:val="24"/>
          <w:szCs w:val="24"/>
        </w:rPr>
        <w:t>。</w:t>
      </w:r>
    </w:p>
    <w:p w14:paraId="64F11B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9947"/>
      <w:r>
        <w:rPr>
          <w:rFonts w:hint="eastAsia"/>
          <w:lang w:val="en-US" w:eastAsia="zh-CN"/>
        </w:rPr>
        <w:t>工具优化应用</w:t>
      </w:r>
      <w:bookmarkEnd w:id="12"/>
    </w:p>
    <w:p w14:paraId="5C63DC8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该功能上线后，我们的运维工作实现了两个关键转变：一是从被动救火转向主动治理，团队可以通过列表定期评审高频或高影响问题；二是形成了知识沉淀闭环，每个已解决问题都能便捷地转化为知识库条目，用于指导未来事件处理。据初步统计，相关技术领域的重复性事件发生率已呈现下降趋势。</w:t>
      </w:r>
    </w:p>
    <w:p w14:paraId="209D8C7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显著提升了发布工作的规范性和协作效率。一是统一了入口，避免了遗漏；二是明确了责任，通过流程卡点降低了误操作风险；三是积累了宝贵的发布历史数据，为后续分析发布成功率、制定更优的发布窗口计划提供了数据基础。上线后，发布相关的沟通成本和协调时间预计减少了约20%。</w:t>
      </w:r>
    </w:p>
    <w:p w14:paraId="2790ECC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  <w:lang w:val="en-US" w:eastAsia="zh-CN"/>
        </w:rPr>
        <w:t>二次研发360安全云数字协作平台的工单模块,达到了以下目的</w:t>
      </w:r>
      <w:r>
        <w:rPr>
          <w:rFonts w:hint="eastAsia"/>
        </w:rPr>
        <w:t>：</w:t>
      </w:r>
    </w:p>
    <w:p w14:paraId="0C271CB6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提高了项目人员的运维服务能力和工作效率；</w:t>
      </w:r>
    </w:p>
    <w:p w14:paraId="2EC6484C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提高了运维人员发现问题、分析解决和解决问题的能力；</w:t>
      </w:r>
    </w:p>
    <w:p w14:paraId="60E03FD2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提高了客户满意度。</w:t>
      </w:r>
    </w:p>
    <w:p w14:paraId="47BDB23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8391"/>
      <w:r>
        <w:t>技术手册研发</w:t>
      </w:r>
      <w:bookmarkEnd w:id="13"/>
    </w:p>
    <w:p w14:paraId="63625A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376" w:lineRule="auto"/>
        <w:ind w:left="127" w:right="270" w:firstLine="422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为了提高运维工程师在工作中发现问题以及解决问题的效率，缩短事件及</w:t>
      </w:r>
      <w:r>
        <w:rPr>
          <w:rFonts w:ascii="宋体" w:hAnsi="宋体" w:eastAsia="宋体" w:cs="宋体"/>
          <w:sz w:val="24"/>
          <w:szCs w:val="24"/>
        </w:rPr>
        <w:t>问题的解决事件。根据公司运维业务的实际情况，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截止2025年10月</w:t>
      </w:r>
      <w:r>
        <w:rPr>
          <w:rFonts w:ascii="宋体" w:hAnsi="宋体" w:eastAsia="宋体" w:cs="宋体"/>
          <w:spacing w:val="-1"/>
          <w:sz w:val="24"/>
          <w:szCs w:val="24"/>
        </w:rPr>
        <w:t>研发相关的技术</w:t>
      </w:r>
      <w:r>
        <w:rPr>
          <w:rFonts w:ascii="宋体" w:hAnsi="宋体" w:eastAsia="宋体" w:cs="宋体"/>
          <w:spacing w:val="-10"/>
          <w:sz w:val="24"/>
          <w:szCs w:val="24"/>
        </w:rPr>
        <w:t>手册</w:t>
      </w:r>
      <w:r>
        <w:rPr>
          <w:rFonts w:hint="eastAsia" w:ascii="宋体" w:hAnsi="宋体" w:eastAsia="宋体" w:cs="宋体"/>
          <w:spacing w:val="-10"/>
          <w:sz w:val="24"/>
          <w:szCs w:val="24"/>
          <w:lang w:val="en-US" w:eastAsia="zh-CN"/>
        </w:rPr>
        <w:t>完成情况如下：</w:t>
      </w:r>
    </w:p>
    <w:p w14:paraId="61851A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ind w:left="593"/>
        <w:textAlignment w:val="baseline"/>
        <w:rPr>
          <w:rFonts w:ascii="宋体" w:hAnsi="宋体" w:eastAsia="宋体" w:cs="宋体"/>
          <w:spacing w:val="-8"/>
          <w:sz w:val="24"/>
          <w:szCs w:val="24"/>
        </w:rPr>
      </w:pPr>
      <w:r>
        <w:drawing>
          <wp:inline distT="0" distB="0" distL="114300" distR="114300">
            <wp:extent cx="5422265" cy="101219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C0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目前各项研发的发现及解决问题方案等已投入使用，研发技术手册的经费</w:t>
      </w:r>
      <w:r>
        <w:rPr>
          <w:rFonts w:ascii="宋体" w:hAnsi="宋体" w:eastAsia="宋体" w:cs="宋体"/>
          <w:sz w:val="24"/>
          <w:szCs w:val="24"/>
        </w:rPr>
        <w:t>已花费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3.5万</w:t>
      </w:r>
      <w:r>
        <w:rPr>
          <w:rFonts w:ascii="宋体" w:hAnsi="宋体" w:eastAsia="宋体" w:cs="宋体"/>
          <w:sz w:val="24"/>
          <w:szCs w:val="24"/>
        </w:rPr>
        <w:t>元。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运维部的</w:t>
      </w:r>
      <w:r>
        <w:rPr>
          <w:rFonts w:ascii="宋体" w:hAnsi="宋体" w:eastAsia="宋体" w:cs="宋体"/>
          <w:sz w:val="24"/>
          <w:szCs w:val="24"/>
        </w:rPr>
        <w:t>工程师</w:t>
      </w:r>
      <w:r>
        <w:rPr>
          <w:rFonts w:ascii="宋体" w:hAnsi="宋体" w:eastAsia="宋体" w:cs="宋体"/>
          <w:spacing w:val="-1"/>
          <w:sz w:val="24"/>
          <w:szCs w:val="24"/>
        </w:rPr>
        <w:t>按业务系统操作手册、作业指导、问题解</w:t>
      </w:r>
      <w:r>
        <w:rPr>
          <w:rFonts w:ascii="宋体" w:hAnsi="宋体" w:eastAsia="宋体" w:cs="宋体"/>
          <w:sz w:val="24"/>
          <w:szCs w:val="24"/>
        </w:rPr>
        <w:t>决方案进行日常运维工作，运维效率明显提高。</w:t>
      </w:r>
      <w:r>
        <w:rPr>
          <w:rFonts w:ascii="宋体" w:hAnsi="宋体" w:eastAsia="宋体" w:cs="宋体"/>
          <w:spacing w:val="-1"/>
          <w:sz w:val="24"/>
          <w:szCs w:val="24"/>
        </w:rPr>
        <w:t>新入职的运维服务工程师按技</w:t>
      </w:r>
      <w:r>
        <w:rPr>
          <w:rFonts w:ascii="宋体" w:hAnsi="宋体" w:eastAsia="宋体" w:cs="宋体"/>
          <w:spacing w:val="-2"/>
          <w:sz w:val="24"/>
          <w:szCs w:val="24"/>
        </w:rPr>
        <w:t>术手册操作，可以快速上岗，且误操作率降低，成果使用反馈良好。</w:t>
      </w:r>
    </w:p>
    <w:p w14:paraId="3924B64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6024"/>
      <w:r>
        <w:rPr>
          <w:rFonts w:hint="eastAsia"/>
          <w:lang w:val="en-US" w:eastAsia="zh-CN"/>
        </w:rPr>
        <w:t>新技术储备</w:t>
      </w:r>
      <w:bookmarkEnd w:id="14"/>
    </w:p>
    <w:p w14:paraId="2C8474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随着Springboot3和vue3的普及，在项目开发过程中逐渐替代Structs框架，同时在项目中使用jdk17的新特性。极大的提高了开发效率和软件性能，并发处理能力大幅度提高。</w:t>
      </w:r>
    </w:p>
    <w:sectPr>
      <w:footerReference r:id="rId6" w:type="default"/>
      <w:pgSz w:w="11906" w:h="16839"/>
      <w:pgMar w:top="1325" w:right="1678" w:bottom="1640" w:left="1679" w:header="0" w:footer="139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D1C54">
    <w:pPr>
      <w:spacing w:line="210" w:lineRule="auto"/>
      <w:ind w:left="3807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11"/>
        <w:sz w:val="21"/>
        <w:szCs w:val="21"/>
      </w:rPr>
      <w:t>第</w:t>
    </w:r>
    <w:r>
      <w:rPr>
        <w:rFonts w:ascii="宋体" w:hAnsi="宋体" w:eastAsia="宋体" w:cs="宋体"/>
        <w:spacing w:val="23"/>
        <w:sz w:val="21"/>
        <w:szCs w:val="21"/>
      </w:rPr>
      <w:t xml:space="preserve"> </w:t>
    </w:r>
    <w:r>
      <w:rPr>
        <w:rFonts w:ascii="宋体" w:hAnsi="宋体" w:eastAsia="宋体" w:cs="宋体"/>
        <w:spacing w:val="-11"/>
        <w:sz w:val="21"/>
        <w:szCs w:val="21"/>
      </w:rPr>
      <w:t>1</w:t>
    </w:r>
    <w:r>
      <w:rPr>
        <w:rFonts w:ascii="宋体" w:hAnsi="宋体" w:eastAsia="宋体" w:cs="宋体"/>
        <w:spacing w:val="14"/>
        <w:sz w:val="21"/>
        <w:szCs w:val="21"/>
      </w:rPr>
      <w:t xml:space="preserve"> </w:t>
    </w:r>
    <w:r>
      <w:rPr>
        <w:rFonts w:ascii="宋体" w:hAnsi="宋体" w:eastAsia="宋体" w:cs="宋体"/>
        <w:spacing w:val="-11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81C5C">
    <w:pPr>
      <w:spacing w:line="210" w:lineRule="auto"/>
      <w:ind w:left="3914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7"/>
        <w:sz w:val="21"/>
        <w:szCs w:val="21"/>
      </w:rPr>
      <w:t>第</w:t>
    </w:r>
    <w:r>
      <w:rPr>
        <w:rFonts w:ascii="宋体" w:hAnsi="宋体" w:eastAsia="宋体" w:cs="宋体"/>
        <w:spacing w:val="11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6</w:t>
    </w:r>
    <w:r>
      <w:rPr>
        <w:rFonts w:ascii="宋体" w:hAnsi="宋体" w:eastAsia="宋体" w:cs="宋体"/>
        <w:spacing w:val="14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A42A9"/>
    <w:multiLevelType w:val="singleLevel"/>
    <w:tmpl w:val="8DDA42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7CD9733"/>
    <w:multiLevelType w:val="singleLevel"/>
    <w:tmpl w:val="A7CD97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6B4F1D3"/>
    <w:multiLevelType w:val="singleLevel"/>
    <w:tmpl w:val="36B4F1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0839985"/>
    <w:multiLevelType w:val="singleLevel"/>
    <w:tmpl w:val="508399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D115B"/>
    <w:rsid w:val="01C74429"/>
    <w:rsid w:val="024B1E59"/>
    <w:rsid w:val="035B4B68"/>
    <w:rsid w:val="061B2F96"/>
    <w:rsid w:val="061E65E2"/>
    <w:rsid w:val="08844E22"/>
    <w:rsid w:val="09AE10CF"/>
    <w:rsid w:val="0A0253C3"/>
    <w:rsid w:val="0B7C44D7"/>
    <w:rsid w:val="0BDA2FAB"/>
    <w:rsid w:val="0ED85EC8"/>
    <w:rsid w:val="0EF97BEC"/>
    <w:rsid w:val="0F5D157F"/>
    <w:rsid w:val="108D2CE2"/>
    <w:rsid w:val="137179DE"/>
    <w:rsid w:val="1AF57E02"/>
    <w:rsid w:val="1DB55626"/>
    <w:rsid w:val="1E286BEF"/>
    <w:rsid w:val="22370D00"/>
    <w:rsid w:val="23044D46"/>
    <w:rsid w:val="237B2D3F"/>
    <w:rsid w:val="256F34BA"/>
    <w:rsid w:val="26DF6FAA"/>
    <w:rsid w:val="2AB074E7"/>
    <w:rsid w:val="336E0395"/>
    <w:rsid w:val="35DF242E"/>
    <w:rsid w:val="38417D8A"/>
    <w:rsid w:val="3A0B0650"/>
    <w:rsid w:val="3BB54D17"/>
    <w:rsid w:val="3EF5367D"/>
    <w:rsid w:val="41CA0DF1"/>
    <w:rsid w:val="42984A4B"/>
    <w:rsid w:val="46971BE9"/>
    <w:rsid w:val="487F0B87"/>
    <w:rsid w:val="4CB96F72"/>
    <w:rsid w:val="4D092CC4"/>
    <w:rsid w:val="4E8C7B5A"/>
    <w:rsid w:val="4EA36C51"/>
    <w:rsid w:val="4EE259CC"/>
    <w:rsid w:val="4F6F2975"/>
    <w:rsid w:val="52E56DA7"/>
    <w:rsid w:val="554C3B9F"/>
    <w:rsid w:val="56262642"/>
    <w:rsid w:val="5E745F14"/>
    <w:rsid w:val="5F64242D"/>
    <w:rsid w:val="63C21C21"/>
    <w:rsid w:val="65000502"/>
    <w:rsid w:val="65224484"/>
    <w:rsid w:val="65E15917"/>
    <w:rsid w:val="693867EF"/>
    <w:rsid w:val="69A35F61"/>
    <w:rsid w:val="6BEE37AA"/>
    <w:rsid w:val="6D033285"/>
    <w:rsid w:val="6D616152"/>
    <w:rsid w:val="6E027099"/>
    <w:rsid w:val="6FC01435"/>
    <w:rsid w:val="6FC211D5"/>
    <w:rsid w:val="70683BB1"/>
    <w:rsid w:val="711E68DF"/>
    <w:rsid w:val="77C216A8"/>
    <w:rsid w:val="77F51A1C"/>
    <w:rsid w:val="78BB0EB8"/>
    <w:rsid w:val="78F85C68"/>
    <w:rsid w:val="7AE70D64"/>
    <w:rsid w:val="7BFE17E7"/>
    <w:rsid w:val="7DAF266D"/>
    <w:rsid w:val="7DF951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2158</Words>
  <Characters>2314</Characters>
  <Lines>0</Lines>
  <Paragraphs>0</Paragraphs>
  <TotalTime>0</TotalTime>
  <ScaleCrop>false</ScaleCrop>
  <LinksUpToDate>false</LinksUpToDate>
  <CharactersWithSpaces>2385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2025-08-16T03:18:00Z</dcterms:created>
  <dc:creator>PC</dc:creator>
  <cp:lastModifiedBy>nancy杨茜</cp:lastModifiedBy>
  <dcterms:modified xsi:type="dcterms:W3CDTF">2026-01-07T11:11:27Z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2025-08-21T14:50:01Z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DF7A049D90884D62A12A6E8581A98648_12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