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7B16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8FAD1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C38B3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0" w:name="_Toc30032"/>
      <w:r>
        <w:rPr>
          <w:rFonts w:hint="eastAsia"/>
        </w:rPr>
        <w:t>盐都区新能源汽车充电站建设项目</w:t>
      </w:r>
      <w:bookmarkEnd w:id="0"/>
    </w:p>
    <w:p w14:paraId="5F650CF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应急演练计划</w:t>
      </w:r>
    </w:p>
    <w:p w14:paraId="106E1C6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0748"/>
      <w:r>
        <w:t>中达丰集团有限公司</w:t>
      </w:r>
      <w:bookmarkEnd w:id="1"/>
    </w:p>
    <w:p w14:paraId="3A874F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30"/>
          <w:szCs w:val="30"/>
        </w:rPr>
      </w:pPr>
    </w:p>
    <w:p w14:paraId="5E8B34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0"/>
          <w:szCs w:val="30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2025年</w:t>
      </w:r>
      <w:r>
        <w:rPr>
          <w:rFonts w:hint="eastAsia" w:ascii="宋体" w:hAnsi="宋体" w:cs="宋体"/>
          <w:sz w:val="30"/>
          <w:szCs w:val="30"/>
          <w:lang w:val="en-US" w:eastAsia="zh-CN"/>
        </w:rPr>
        <w:t>8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月</w:t>
      </w:r>
      <w:r>
        <w:rPr>
          <w:rFonts w:hint="eastAsia" w:ascii="宋体" w:hAnsi="宋体" w:cs="宋体"/>
          <w:sz w:val="30"/>
          <w:szCs w:val="30"/>
          <w:lang w:val="en-US" w:eastAsia="zh-CN"/>
        </w:rPr>
        <w:t>3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日</w:t>
      </w:r>
    </w:p>
    <w:p w14:paraId="69D29A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334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16250C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F8F0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79CEC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5C6F7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</w:pPr>
            <w:r>
              <w:rPr>
                <w:rFonts w:hint="eastAsia"/>
                <w:lang w:val="en-US" w:eastAsia="zh-CN"/>
              </w:rPr>
              <w:t>应急演练计划</w:t>
            </w:r>
            <w:r>
              <w:t>（ZDFJT-ITS</w:t>
            </w:r>
            <w:r>
              <w:rPr>
                <w:spacing w:val="-1"/>
              </w:rPr>
              <w:t>S-</w:t>
            </w:r>
            <w:r>
              <w:rPr>
                <w:rFonts w:hint="eastAsia"/>
                <w:spacing w:val="-1"/>
                <w:lang w:val="en-US" w:eastAsia="zh-CN"/>
              </w:rPr>
              <w:t>JFSSJH</w:t>
            </w:r>
            <w:r>
              <w:rPr>
                <w:spacing w:val="-1"/>
              </w:rPr>
              <w:t>）</w:t>
            </w:r>
          </w:p>
        </w:tc>
      </w:tr>
      <w:tr w14:paraId="31B39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5DB6A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A7784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1D5BA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DFC47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13" w:type="dxa"/>
          </w:tcPr>
          <w:p w14:paraId="32EF0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2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7418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7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73382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3413A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11D74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0621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72DF50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171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8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</w:t>
            </w:r>
          </w:p>
        </w:tc>
        <w:tc>
          <w:tcPr>
            <w:tcW w:w="2302" w:type="dxa"/>
          </w:tcPr>
          <w:p w14:paraId="440580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79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592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5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08C90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0" w:lineRule="auto"/>
              <w:ind w:left="635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吴向阳</w:t>
            </w:r>
          </w:p>
        </w:tc>
      </w:tr>
      <w:tr w14:paraId="550FE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5412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BEF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647C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FBEA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E676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E42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25EF8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09DD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34B5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D3F2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EE46C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796DD3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06471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29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0670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8CBE5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4C2F4E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_Toc30032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</w:rPr>
            <w:t>盐都区新能源汽车充电站建设项目</w:t>
          </w:r>
          <w:r>
            <w:tab/>
          </w:r>
          <w:r>
            <w:fldChar w:fldCharType="begin"/>
          </w:r>
          <w:r>
            <w:instrText xml:space="preserve"> PAGEREF _Toc30032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391AD0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_Toc9338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巡检报告</w:t>
          </w:r>
          <w:r>
            <w:tab/>
          </w:r>
          <w:r>
            <w:fldChar w:fldCharType="begin"/>
          </w:r>
          <w:r>
            <w:instrText xml:space="preserve"> PAGEREF _Toc9338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C9B05A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_Toc10748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_Toc10748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1F04EC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_Toc13348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_Toc13348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2C3607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_Toc2710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巡检基本信息</w:t>
          </w:r>
          <w:r>
            <w:tab/>
          </w:r>
          <w:r>
            <w:fldChar w:fldCharType="begin"/>
          </w:r>
          <w:r>
            <w:instrText xml:space="preserve"> PAGEREF _Toc2710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CB37D8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_Toc6577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硬件设备状态检查</w:t>
          </w:r>
          <w:r>
            <w:tab/>
          </w:r>
          <w:r>
            <w:fldChar w:fldCharType="begin"/>
          </w:r>
          <w:r>
            <w:instrText xml:space="preserve"> PAGEREF _Toc6577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588397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_Toc8575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充电桩本体检查</w:t>
          </w:r>
          <w:r>
            <w:tab/>
          </w:r>
          <w:r>
            <w:fldChar w:fldCharType="begin"/>
          </w:r>
          <w:r>
            <w:instrText xml:space="preserve"> PAGEREF _Toc8575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AD9F86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_Toc25960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供电与配电设施检查</w:t>
          </w:r>
          <w:r>
            <w:tab/>
          </w:r>
          <w:r>
            <w:fldChar w:fldCharType="begin"/>
          </w:r>
          <w:r>
            <w:instrText xml:space="preserve"> PAGEREF _Toc25960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224E03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_Toc22434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网络与监控设备检查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95DEC3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_Toc5954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软件与平台状态检查</w:t>
          </w:r>
          <w:r>
            <w:tab/>
          </w:r>
          <w:r>
            <w:fldChar w:fldCharType="begin"/>
          </w:r>
          <w:r>
            <w:instrText xml:space="preserve"> PAGEREF _Toc5954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D1E055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_Toc25834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性能数据抽查</w:t>
          </w:r>
          <w:r>
            <w:tab/>
          </w:r>
          <w:r>
            <w:fldChar w:fldCharType="begin"/>
          </w:r>
          <w:r>
            <w:instrText xml:space="preserve"> PAGEREF _Toc25834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E2653C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_Toc10249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问题汇总与建议</w:t>
          </w:r>
          <w:r>
            <w:tab/>
          </w:r>
          <w:r>
            <w:fldChar w:fldCharType="begin"/>
          </w:r>
          <w:r>
            <w:instrText xml:space="preserve"> PAGEREF _Toc10249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1D3BB1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36"/>
            </w:tabs>
            <w:wordWrap/>
            <w:overflowPunct/>
            <w:topLinePunct w:val="0"/>
            <w:bidi w:val="0"/>
            <w:snapToGrid w:val="0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_Toc9562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巡检结论</w:t>
          </w:r>
          <w:r>
            <w:tab/>
          </w:r>
          <w:r>
            <w:fldChar w:fldCharType="begin"/>
          </w:r>
          <w:r>
            <w:instrText xml:space="preserve"> PAGEREF _Toc9562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4E679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4890A7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8F3382E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应急演练基本信息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7293"/>
      </w:tblGrid>
      <w:tr w14:paraId="20ADFB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E2AC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项目要素</w:t>
            </w:r>
          </w:p>
        </w:tc>
        <w:tc>
          <w:tcPr>
            <w:tcW w:w="72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09D5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具体内容</w:t>
            </w:r>
          </w:p>
        </w:tc>
      </w:tr>
      <w:tr w14:paraId="7A7B2A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54AED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演练名称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6593C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2025年8月高温汛期施工现场安全事故应急专项演练</w:t>
            </w:r>
          </w:p>
        </w:tc>
      </w:tr>
      <w:tr w14:paraId="6D876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91C55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演练时间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DFF5B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2025年8月15日（星期四）上午 9:00 - 11:30</w:t>
            </w:r>
          </w:p>
        </w:tc>
      </w:tr>
      <w:tr w14:paraId="2A0DE8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9D877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演练地点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43C52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盐都区充电站建设项目 #12 站点施工现场（模拟）</w:t>
            </w:r>
          </w:p>
        </w:tc>
      </w:tr>
      <w:tr w14:paraId="5183C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BC23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对应预案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EBA41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《盐都区新能源汽车充电站建设项目应急演练预案》V1.0</w:t>
            </w:r>
          </w:p>
        </w:tc>
      </w:tr>
      <w:tr w14:paraId="6EB34A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14C8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对应场景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9B82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场景S2 - 施工现场安全事故（人员触电/设备倾倒）</w:t>
            </w:r>
          </w:p>
        </w:tc>
      </w:tr>
      <w:tr w14:paraId="5F2FB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BA0E1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演练性质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5A6CC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专项实战演练（部分预先通知，部分突击）</w:t>
            </w:r>
          </w:p>
        </w:tc>
      </w:tr>
      <w:tr w14:paraId="18DA0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09F5C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演练指挥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1AAAD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运维项目经理（现场总指挥）</w:t>
            </w:r>
          </w:p>
        </w:tc>
      </w:tr>
      <w:tr w14:paraId="4DB88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F8ED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评估组长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B360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3" w:name="_GoBack"/>
            <w:bookmarkEnd w:id="3"/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</w:tbl>
    <w:p w14:paraId="1B86C965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演练目标</w:t>
      </w:r>
    </w:p>
    <w:p w14:paraId="46492539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检验预案有效性：验证《应急演练预案》中场景S2的处置流程是否清晰、可操作。</w:t>
      </w:r>
    </w:p>
    <w:p w14:paraId="4017DE92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锻炼现场处置能力：提升运维实施工程师、基础环境运维工程师在突发安全事故中的现场响应、急救与抢修能力。</w:t>
      </w:r>
    </w:p>
    <w:p w14:paraId="3E8AE487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强化跨岗位协同：测试现场指挥、技术支持、后勤保障、对外联络等岗位的协同效率与信息通报机制。</w:t>
      </w:r>
    </w:p>
    <w:p w14:paraId="69E1C79B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识别安全隐患：通过演练暴露高温汛期施工中可能存在的安全风险与管理漏洞。</w:t>
      </w:r>
    </w:p>
    <w:p w14:paraId="0669289B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保障项目进度：确保在真实事件发生时，能快速处置，最大限度减少对项目施工进度的影响。</w:t>
      </w:r>
    </w:p>
    <w:p w14:paraId="6389AC8E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演练场景与基本概要</w:t>
      </w:r>
    </w:p>
    <w:p w14:paraId="0DDAEB59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8月15日上午9:15，在#12站点配电箱安装施工过程中，因连日降雨导致地面湿滑，一名运维实施工程师在连接电缆时，临时脚手架滑动，导致人员从约1.5米高处跌落，手臂擦伤，同时碰倒旁边已就位的充电桩壳体（未通电），造成壳体局部变形。</w:t>
      </w:r>
    </w:p>
    <w:p w14:paraId="2FB63B1F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演练流程</w:t>
      </w:r>
    </w:p>
    <w:p w14:paraId="004A7A9F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9:15：模拟事故触发。安全员吹响警报哨，大喊“有人跌落受伤，设备碰倒！”</w:t>
      </w:r>
    </w:p>
    <w:p w14:paraId="520A923D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9:16-9:20：第一发现人（同事A）立即上前查看伤员情况，并呼叫现场负责人。</w:t>
      </w:r>
    </w:p>
    <w:p w14:paraId="5AC7C37C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9:20-9:25：现场负责人（硬件/设施组长）到达，初步判断为II级（严重）事件。</w:t>
      </w:r>
    </w:p>
    <w:p w14:paraId="7A0913D9">
      <w:pPr>
        <w:pStyle w:val="27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snapToGrid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立即启动现场应急预案。</w:t>
      </w:r>
    </w:p>
    <w:p w14:paraId="47E0ECAF">
      <w:pPr>
        <w:pStyle w:val="27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snapToGrid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同时通过对讲机上报运维项目经理（现场总指挥）。</w:t>
      </w:r>
    </w:p>
    <w:p w14:paraId="6E29EC87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9:25-9:35：现场总指挥宣布启动专项预案，指令如下：</w:t>
      </w:r>
    </w:p>
    <w:p w14:paraId="0E9D407F">
      <w:pPr>
        <w:pStyle w:val="27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snapToGrid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医疗处置组：对伤员进行初步检查、包扎，并模拟拨打120（虚拟）。</w:t>
      </w:r>
    </w:p>
    <w:p w14:paraId="3437E1F4">
      <w:pPr>
        <w:pStyle w:val="27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snapToGrid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现场隔离组：设置警戒区域，防止次生事故。</w:t>
      </w:r>
    </w:p>
    <w:p w14:paraId="5CF81995">
      <w:pPr>
        <w:pStyle w:val="27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snapToGrid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设备评估组：检查倾倒充电桩损坏情况，评估是否影响周边设备。</w:t>
      </w:r>
    </w:p>
    <w:p w14:paraId="32174FF7">
      <w:pPr>
        <w:pStyle w:val="27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snapToGrid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后勤联络组：联系车辆准备送医，通知采购专员检查备件库存。</w:t>
      </w:r>
    </w:p>
    <w:p w14:paraId="3E6D1B9C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9:35-9:50：各小组按指令行动，模拟完成伤员送医、设备临时固定、现场清理。</w:t>
      </w:r>
    </w:p>
    <w:p w14:paraId="320B754B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9:50-10:10：总指挥组织现场简短会议，评估事件对#12站点当日施工计划的影响，决定调整工序，优先保障其他作业面。</w:t>
      </w:r>
    </w:p>
    <w:p w14:paraId="3D683C64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10:10-10:30：模拟对外通报。客户接口人（模拟）向盐都区发改局项目联络人发送简要事件通报。</w:t>
      </w:r>
    </w:p>
    <w:p w14:paraId="66299D78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10:30-11:00：演练部分结束，全体人员集合。</w:t>
      </w:r>
    </w:p>
    <w:p w14:paraId="0185436C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topLinePunct w:val="0"/>
        <w:bidi w:val="0"/>
        <w:snapToGrid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11:00-11:30：现场复盘与评估会议。</w:t>
      </w:r>
    </w:p>
    <w:p w14:paraId="4B3126EB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参与人员与角色</w:t>
      </w:r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2"/>
        <w:gridCol w:w="2401"/>
        <w:gridCol w:w="2401"/>
        <w:gridCol w:w="2601"/>
      </w:tblGrid>
      <w:tr w14:paraId="1B119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40A23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8FE94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CEE7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</w:t>
            </w:r>
          </w:p>
        </w:tc>
        <w:tc>
          <w:tcPr>
            <w:tcW w:w="26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BDCB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08B02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43C2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指挥评估组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6E53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现场总指挥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E89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D9DB8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全程指挥、决策</w:t>
            </w:r>
          </w:p>
        </w:tc>
      </w:tr>
      <w:tr w14:paraId="17B84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7F2AE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175D0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评估员/记录员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ED3C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39FF05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观察、记录、评估</w:t>
            </w:r>
          </w:p>
        </w:tc>
      </w:tr>
      <w:tr w14:paraId="3F3D6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6FF45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现场处置组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F36C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硬件/设施组长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922A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FF983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现场第一指挥、技术判断</w:t>
            </w:r>
          </w:p>
        </w:tc>
      </w:tr>
      <w:tr w14:paraId="51DB8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34ECE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DE0A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医疗处置员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2220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运维实施工程师A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6053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伤员初步救护</w:t>
            </w:r>
          </w:p>
        </w:tc>
      </w:tr>
      <w:tr w14:paraId="06EB83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9DA6A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A41E1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安全隔离员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3B2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运维实施工程师B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FB710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设置警戒、维持秩序</w:t>
            </w:r>
          </w:p>
        </w:tc>
      </w:tr>
      <w:tr w14:paraId="63EE1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89136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C4AE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设备检查员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B8E9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运维实施工程师C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61554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评估设备损坏情况</w:t>
            </w:r>
          </w:p>
        </w:tc>
      </w:tr>
      <w:tr w14:paraId="11A572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0D95B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支持协调组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81BDF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后勤联络员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D9A7A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采购专员（兼）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DCF45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联系车辆、医院、备件</w:t>
            </w:r>
          </w:p>
        </w:tc>
      </w:tr>
      <w:tr w14:paraId="707FD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E7931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B3C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客户接口人（模拟）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9E038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运维项目经理（兼）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8414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对外信息通报</w:t>
            </w:r>
          </w:p>
        </w:tc>
      </w:tr>
      <w:tr w14:paraId="7196C7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ABA27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参演人员</w:t>
            </w:r>
          </w:p>
        </w:tc>
        <w:tc>
          <w:tcPr>
            <w:tcW w:w="24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01B1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模拟伤员</w:t>
            </w:r>
          </w:p>
        </w:tc>
        <w:tc>
          <w:tcPr>
            <w:tcW w:w="24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BA49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运维实施工程师D</w:t>
            </w:r>
          </w:p>
        </w:tc>
        <w:tc>
          <w:tcPr>
            <w:tcW w:w="2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8A6E4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模拟伤情，配合救援</w:t>
            </w:r>
          </w:p>
        </w:tc>
      </w:tr>
    </w:tbl>
    <w:p w14:paraId="687510B8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演练准备与资源配置</w:t>
      </w:r>
    </w:p>
    <w:p w14:paraId="69E7A0E9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物资准备（由后勤支持组负责，8月14日前到位）</w:t>
      </w:r>
    </w:p>
    <w:p w14:paraId="5837B778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急救箱1个（含绷带、消毒用品、三角巾等）</w:t>
      </w:r>
    </w:p>
    <w:p w14:paraId="23F9050D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警戒带2卷、警示牌4个</w:t>
      </w:r>
    </w:p>
    <w:p w14:paraId="1025BC91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对讲机4部（确保电量充足）</w:t>
      </w:r>
    </w:p>
    <w:p w14:paraId="77C73F75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模拟充电桩壳体（或使用现有设备贴标识模拟）</w:t>
      </w:r>
    </w:p>
    <w:p w14:paraId="2A89429F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记录板、评估表、笔</w:t>
      </w:r>
    </w:p>
    <w:p w14:paraId="7CCCCA20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瓶装水、防暑药品</w:t>
      </w:r>
    </w:p>
    <w:p w14:paraId="36288F8D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场地准备</w:t>
      </w:r>
    </w:p>
    <w:p w14:paraId="4836B1A7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在#12站点划定演练区域，清理无关杂物。</w:t>
      </w:r>
    </w:p>
    <w:p w14:paraId="72014BBC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设置“演练进行中”标识，避免真实误解。</w:t>
      </w:r>
    </w:p>
    <w:p w14:paraId="58298256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检查现场通信信号。</w:t>
      </w:r>
    </w:p>
    <w:p w14:paraId="28AC9A5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沟通准备</w:t>
      </w:r>
    </w:p>
    <w:p w14:paraId="50F76222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8月14日下午召开演练预备会，向所有参与人员讲解流程、分工与安全注意事项。</w:t>
      </w:r>
    </w:p>
    <w:p w14:paraId="6E43205D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明确对讲机使用频道及通话规范。</w:t>
      </w:r>
    </w:p>
    <w:p w14:paraId="44658A44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评估标准与方法</w:t>
      </w:r>
    </w:p>
    <w:p w14:paraId="4433841F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评估维度与标准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1081"/>
        <w:gridCol w:w="5819"/>
      </w:tblGrid>
      <w:tr w14:paraId="6D4AF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A5CEB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评估项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FEF82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权重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DDB21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优秀标准（参考）</w:t>
            </w:r>
          </w:p>
        </w:tc>
      </w:tr>
      <w:tr w14:paraId="72C58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189AA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响应启动时效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B79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20%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FB123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事故发生后5分钟内启动现场应急</w:t>
            </w:r>
          </w:p>
        </w:tc>
      </w:tr>
      <w:tr w14:paraId="31607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069E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现场指挥有序性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1F7A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20%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1EACE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指令清晰，分组明确，无混乱</w:t>
            </w:r>
          </w:p>
        </w:tc>
      </w:tr>
      <w:tr w14:paraId="653DC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22E0F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处置措施规范性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F988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D5599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救护、隔离、评估等动作符合安全规程</w:t>
            </w:r>
          </w:p>
        </w:tc>
      </w:tr>
      <w:tr w14:paraId="6C23D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6184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信息通报及时性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86A10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15%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3D7CA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10分钟内上报指挥，30分钟内模拟完成对外通报</w:t>
            </w:r>
          </w:p>
        </w:tc>
      </w:tr>
      <w:tr w14:paraId="0EC71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706B2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协同配合效率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F0379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20%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F7413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各组衔接顺畅，无推诿或等待</w:t>
            </w:r>
          </w:p>
        </w:tc>
      </w:tr>
    </w:tbl>
    <w:p w14:paraId="463848A6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评估方法</w:t>
      </w:r>
    </w:p>
    <w:p w14:paraId="6B714B63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评估员全程跟踪记录，填写《应急演练过程记录表》。</w:t>
      </w:r>
    </w:p>
    <w:p w14:paraId="53058A10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演练结束后，向各参与人员发放匿名《演练效果反馈问卷》。</w:t>
      </w:r>
    </w:p>
    <w:p w14:paraId="5C08E122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安全注意事项</w:t>
      </w:r>
    </w:p>
    <w:p w14:paraId="14E3A3DA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所有演练动作必须在确保人身与设备安全的前提下进行。</w:t>
      </w:r>
    </w:p>
    <w:p w14:paraId="595CBE9F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模拟伤员动作需提前设计，避免真实摔伤。</w:t>
      </w:r>
    </w:p>
    <w:p w14:paraId="6E4C8A32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高温天气，准备防暑降温措施，适时休息补水。</w:t>
      </w:r>
    </w:p>
    <w:p w14:paraId="6CB0CB16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应急演练后续安排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7"/>
        <w:gridCol w:w="5110"/>
        <w:gridCol w:w="1957"/>
      </w:tblGrid>
      <w:tr w14:paraId="2BC30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80D69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41190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BC66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责任人</w:t>
            </w:r>
          </w:p>
        </w:tc>
      </w:tr>
      <w:tr w14:paraId="32EF7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5E960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演练结束后当天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CEA6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收集整理所有记录与问卷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79C9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  <w:tr w14:paraId="6D19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F02B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8月18日前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ECB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完成《2025年8月应急演练总结报告》初稿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D535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  <w:tr w14:paraId="17D9C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98854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8月20日前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831F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组织演练复盘会，审议报告，提出改进项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3586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</w:tr>
      <w:tr w14:paraId="4478E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429F9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8月25日前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558A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报告定稿，提交应急领导小组审阅，并归档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2017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</w:tr>
      <w:tr w14:paraId="5BC64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BA88E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8月31日前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AE10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根据改进项，更新相关预案或作业指导书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D76FE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技术支持工程师</w:t>
            </w:r>
          </w:p>
        </w:tc>
      </w:tr>
    </w:tbl>
    <w:p w14:paraId="192DDD45">
      <w:pPr>
        <w:pStyle w:val="4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</w:p>
    <w:sectPr>
      <w:footerReference r:id="rId5" w:type="default"/>
      <w:pgSz w:w="11906" w:h="16839"/>
      <w:pgMar w:top="1431" w:right="1595" w:bottom="1473" w:left="1785" w:header="0" w:footer="122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839D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90E13E"/>
    <w:multiLevelType w:val="singleLevel"/>
    <w:tmpl w:val="8890E1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C6EA36F"/>
    <w:multiLevelType w:val="singleLevel"/>
    <w:tmpl w:val="0C6EA36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73955E20"/>
    <w:multiLevelType w:val="singleLevel"/>
    <w:tmpl w:val="73955E2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7DBD7B27"/>
    <w:multiLevelType w:val="singleLevel"/>
    <w:tmpl w:val="7DBD7B2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91060D"/>
    <w:rsid w:val="01C60793"/>
    <w:rsid w:val="02144177"/>
    <w:rsid w:val="02F53218"/>
    <w:rsid w:val="03ED5F26"/>
    <w:rsid w:val="03FE7173"/>
    <w:rsid w:val="04C133B2"/>
    <w:rsid w:val="059565ED"/>
    <w:rsid w:val="07B02B10"/>
    <w:rsid w:val="09862E1C"/>
    <w:rsid w:val="09FB69A5"/>
    <w:rsid w:val="0A5126DF"/>
    <w:rsid w:val="0AB35B63"/>
    <w:rsid w:val="0ABC2087"/>
    <w:rsid w:val="0B2E5519"/>
    <w:rsid w:val="0BDE588B"/>
    <w:rsid w:val="0C3737A1"/>
    <w:rsid w:val="0C5B0590"/>
    <w:rsid w:val="0CAF61E6"/>
    <w:rsid w:val="0CE438D3"/>
    <w:rsid w:val="0DA73361"/>
    <w:rsid w:val="0DB83011"/>
    <w:rsid w:val="104079A4"/>
    <w:rsid w:val="11561326"/>
    <w:rsid w:val="12307DC9"/>
    <w:rsid w:val="12F47048"/>
    <w:rsid w:val="14465682"/>
    <w:rsid w:val="16A46DEF"/>
    <w:rsid w:val="16ED44DA"/>
    <w:rsid w:val="1721492C"/>
    <w:rsid w:val="188D7C5B"/>
    <w:rsid w:val="196B2580"/>
    <w:rsid w:val="1A70446A"/>
    <w:rsid w:val="1BBD74D6"/>
    <w:rsid w:val="1BC81262"/>
    <w:rsid w:val="1C625023"/>
    <w:rsid w:val="1CF55E97"/>
    <w:rsid w:val="1EF26B32"/>
    <w:rsid w:val="20484530"/>
    <w:rsid w:val="21DD7E45"/>
    <w:rsid w:val="22C34341"/>
    <w:rsid w:val="23E66539"/>
    <w:rsid w:val="246D6B15"/>
    <w:rsid w:val="270D0281"/>
    <w:rsid w:val="28B17A6C"/>
    <w:rsid w:val="2913307B"/>
    <w:rsid w:val="29DA6B40"/>
    <w:rsid w:val="2B512E32"/>
    <w:rsid w:val="2BB60F80"/>
    <w:rsid w:val="2CB92267"/>
    <w:rsid w:val="2CC02EE2"/>
    <w:rsid w:val="2D7E3C87"/>
    <w:rsid w:val="2DD90EBD"/>
    <w:rsid w:val="2E953036"/>
    <w:rsid w:val="30E052E7"/>
    <w:rsid w:val="31815AF3"/>
    <w:rsid w:val="31872DB7"/>
    <w:rsid w:val="321921D0"/>
    <w:rsid w:val="33AF4B9A"/>
    <w:rsid w:val="345C4021"/>
    <w:rsid w:val="353115DE"/>
    <w:rsid w:val="37660B99"/>
    <w:rsid w:val="391536F1"/>
    <w:rsid w:val="395F496C"/>
    <w:rsid w:val="39921DDC"/>
    <w:rsid w:val="39AA5818"/>
    <w:rsid w:val="3A246042"/>
    <w:rsid w:val="3A2D6818"/>
    <w:rsid w:val="3A863CF1"/>
    <w:rsid w:val="3B814871"/>
    <w:rsid w:val="3C19028A"/>
    <w:rsid w:val="3C371BD0"/>
    <w:rsid w:val="3C4D7792"/>
    <w:rsid w:val="3C5A3D43"/>
    <w:rsid w:val="3E4E3201"/>
    <w:rsid w:val="3E854E75"/>
    <w:rsid w:val="3F870779"/>
    <w:rsid w:val="41006A35"/>
    <w:rsid w:val="413C5988"/>
    <w:rsid w:val="417F282C"/>
    <w:rsid w:val="421D66E1"/>
    <w:rsid w:val="428217D4"/>
    <w:rsid w:val="42C729C3"/>
    <w:rsid w:val="448B59E3"/>
    <w:rsid w:val="44FF0DB1"/>
    <w:rsid w:val="45C8592C"/>
    <w:rsid w:val="46207ACD"/>
    <w:rsid w:val="471660D6"/>
    <w:rsid w:val="47B9793D"/>
    <w:rsid w:val="485B5698"/>
    <w:rsid w:val="4A0C644A"/>
    <w:rsid w:val="4A1C606C"/>
    <w:rsid w:val="4B3A6FE7"/>
    <w:rsid w:val="4B49722A"/>
    <w:rsid w:val="4C0860B4"/>
    <w:rsid w:val="4C5D756C"/>
    <w:rsid w:val="4CF003E6"/>
    <w:rsid w:val="4D5B476E"/>
    <w:rsid w:val="4FDB2C90"/>
    <w:rsid w:val="4FF27771"/>
    <w:rsid w:val="503B7459"/>
    <w:rsid w:val="503C55AF"/>
    <w:rsid w:val="50811D41"/>
    <w:rsid w:val="53885B95"/>
    <w:rsid w:val="5539030F"/>
    <w:rsid w:val="55A27C63"/>
    <w:rsid w:val="56535401"/>
    <w:rsid w:val="5900361E"/>
    <w:rsid w:val="5AF05E41"/>
    <w:rsid w:val="5EC450EE"/>
    <w:rsid w:val="5F9E3142"/>
    <w:rsid w:val="5FB711E9"/>
    <w:rsid w:val="61073070"/>
    <w:rsid w:val="6175345D"/>
    <w:rsid w:val="6241391E"/>
    <w:rsid w:val="62AD4C85"/>
    <w:rsid w:val="633914DA"/>
    <w:rsid w:val="63714E7E"/>
    <w:rsid w:val="65A17F37"/>
    <w:rsid w:val="66576847"/>
    <w:rsid w:val="68987CBD"/>
    <w:rsid w:val="693410C2"/>
    <w:rsid w:val="6B5C3A54"/>
    <w:rsid w:val="6C066D46"/>
    <w:rsid w:val="6D7A4FB0"/>
    <w:rsid w:val="6DC5053A"/>
    <w:rsid w:val="6DF86AA4"/>
    <w:rsid w:val="70F133F4"/>
    <w:rsid w:val="74116287"/>
    <w:rsid w:val="74AA46FD"/>
    <w:rsid w:val="74CC21AE"/>
    <w:rsid w:val="755503F6"/>
    <w:rsid w:val="776B5CAF"/>
    <w:rsid w:val="7B436BB5"/>
    <w:rsid w:val="7B5D2431"/>
    <w:rsid w:val="7BB5399C"/>
    <w:rsid w:val="7C3C0199"/>
    <w:rsid w:val="7EF0182C"/>
    <w:rsid w:val="7F2826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link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1 Char"/>
    <w:link w:val="26"/>
    <w:qFormat/>
    <w:uiPriority w:val="0"/>
    <w:rPr>
      <w:rFonts w:ascii="Arial" w:hAnsi="Arial" w:eastAsia="宋体"/>
      <w:sz w:val="32"/>
    </w:rPr>
  </w:style>
  <w:style w:type="character" w:customStyle="1" w:styleId="32">
    <w:name w:val="柴_标题3 Char"/>
    <w:link w:val="29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2023</Words>
  <Characters>2201</Characters>
  <Lines>0</Lines>
  <Paragraphs>0</Paragraphs>
  <TotalTime>10</TotalTime>
  <ScaleCrop>false</ScaleCrop>
  <LinksUpToDate>false</LinksUpToDate>
  <CharactersWithSpaces>2256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2025-08-15T15:48:00Z</dcterms:created>
  <dc:creator>杜高明</dc:creator>
  <cp:lastModifiedBy>郝宇</cp:lastModifiedBy>
  <dcterms:modified xsi:type="dcterms:W3CDTF">2026-02-26T13:48:35Z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2025-08-16T03:30:03Z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674D07E3A33845EB81407F71F4A5829D_12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