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65B79">
      <w:pPr>
        <w:pStyle w:val="28"/>
        <w:bidi w:val="0"/>
        <w:rPr>
          <w:rFonts w:hint="default"/>
          <w:lang w:val="en-US" w:eastAsia="zh-CN"/>
        </w:rPr>
      </w:pPr>
      <w:bookmarkStart w:id="0" w:name="_Toc6008"/>
      <w:r>
        <w:t>运维服务能力管理</w:t>
      </w:r>
      <w:bookmarkEnd w:id="0"/>
      <w:r>
        <w:rPr>
          <w:rFonts w:hint="eastAsia"/>
          <w:lang w:val="en-US" w:eastAsia="zh-CN"/>
        </w:rPr>
        <w:t>指标达成情况（截止2025年10月）</w:t>
      </w:r>
    </w:p>
    <w:p w14:paraId="4C3E763F">
      <w:pPr>
        <w:pStyle w:val="27"/>
        <w:bidi w:val="0"/>
      </w:pPr>
      <w:r>
        <w:t>中达丰集团有限公司</w:t>
      </w:r>
    </w:p>
    <w:p w14:paraId="608F5E80">
      <w:pPr>
        <w:spacing w:before="224" w:line="220" w:lineRule="auto"/>
        <w:ind w:left="28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11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12</w:t>
      </w:r>
      <w:r>
        <w:rPr>
          <w:rFonts w:ascii="宋体" w:hAnsi="宋体" w:eastAsia="宋体" w:cs="宋体"/>
          <w:spacing w:val="-11"/>
          <w:sz w:val="36"/>
          <w:szCs w:val="36"/>
        </w:rPr>
        <w:t>月</w:t>
      </w:r>
      <w:r>
        <w:rPr>
          <w:rFonts w:hint="eastAsia" w:ascii="宋体" w:hAnsi="宋体" w:eastAsia="宋体" w:cs="宋体"/>
          <w:spacing w:val="-11"/>
          <w:sz w:val="36"/>
          <w:szCs w:val="36"/>
          <w:lang w:val="en-US" w:eastAsia="zh-CN"/>
        </w:rPr>
        <w:t>31</w:t>
      </w:r>
      <w:r>
        <w:rPr>
          <w:rFonts w:ascii="宋体" w:hAnsi="宋体" w:eastAsia="宋体" w:cs="宋体"/>
          <w:spacing w:val="-11"/>
          <w:sz w:val="36"/>
          <w:szCs w:val="36"/>
        </w:rPr>
        <w:t>日</w:t>
      </w:r>
    </w:p>
    <w:p w14:paraId="67DFAFAA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785ACA2">
      <w:pPr>
        <w:spacing w:before="55" w:line="220" w:lineRule="auto"/>
        <w:ind w:left="0" w:leftChars="0" w:right="0" w:rightChars="0" w:firstLine="0" w:firstLineChars="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3CBCA989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7FBFC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4EE96EB1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608BD9F0">
            <w:pPr>
              <w:pStyle w:val="25"/>
              <w:spacing w:before="140" w:line="218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年运维服务能力管理总结报告</w:t>
            </w:r>
            <w:r>
              <w:rPr>
                <w:rFonts w:ascii="Arial" w:hAnsi="Arial" w:eastAsia="Arial" w:cs="Arial"/>
                <w:position w:val="1"/>
              </w:rPr>
              <w:t>ZDFJT-ITSS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val="en-US"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2D34E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3CCEF06C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5BE0BE71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02EF2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5D326E36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550E73EE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23ACA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642C014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072E198E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0C08767A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1EAD241C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15B949E5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61094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D1C6EC6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19802E84">
            <w:pPr>
              <w:pStyle w:val="25"/>
              <w:spacing w:before="89"/>
              <w:ind w:left="362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31</w:t>
            </w:r>
          </w:p>
        </w:tc>
        <w:tc>
          <w:tcPr>
            <w:tcW w:w="2123" w:type="dxa"/>
          </w:tcPr>
          <w:p w14:paraId="29707262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3613E447">
            <w:pPr>
              <w:pStyle w:val="25"/>
              <w:spacing w:before="60" w:line="22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李平</w:t>
            </w:r>
          </w:p>
        </w:tc>
        <w:tc>
          <w:tcPr>
            <w:tcW w:w="1562" w:type="dxa"/>
          </w:tcPr>
          <w:p w14:paraId="61CCB206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吴向阳</w:t>
            </w:r>
          </w:p>
        </w:tc>
      </w:tr>
      <w:tr w14:paraId="34E0B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F0A8FF0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62022EA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3615855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15FB3CA1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541C52B4">
            <w:pPr>
              <w:rPr>
                <w:rFonts w:ascii="Arial"/>
                <w:sz w:val="21"/>
              </w:rPr>
            </w:pPr>
          </w:p>
        </w:tc>
      </w:tr>
      <w:tr w14:paraId="41852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6BAC3F3E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E85B2E5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76CC88B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1705FD34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4BE3342B">
            <w:pPr>
              <w:rPr>
                <w:rFonts w:ascii="Arial"/>
                <w:sz w:val="21"/>
              </w:rPr>
            </w:pPr>
          </w:p>
        </w:tc>
      </w:tr>
      <w:tr w14:paraId="7BA3B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57E6922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5A0CC1E9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34621E6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710D9112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2668D291">
            <w:pPr>
              <w:rPr>
                <w:rFonts w:ascii="Arial"/>
                <w:sz w:val="21"/>
              </w:rPr>
            </w:pPr>
          </w:p>
        </w:tc>
      </w:tr>
    </w:tbl>
    <w:p w14:paraId="1D758ED7">
      <w:r>
        <w:br w:type="page"/>
      </w:r>
    </w:p>
    <w:tbl>
      <w:tblPr>
        <w:tblStyle w:val="24"/>
        <w:tblW w:w="98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1050"/>
        <w:gridCol w:w="690"/>
        <w:gridCol w:w="2580"/>
        <w:gridCol w:w="550"/>
        <w:gridCol w:w="630"/>
        <w:gridCol w:w="570"/>
        <w:gridCol w:w="320"/>
        <w:gridCol w:w="410"/>
        <w:gridCol w:w="330"/>
        <w:gridCol w:w="390"/>
        <w:gridCol w:w="360"/>
        <w:gridCol w:w="430"/>
        <w:gridCol w:w="330"/>
        <w:gridCol w:w="360"/>
        <w:gridCol w:w="320"/>
      </w:tblGrid>
      <w:tr w14:paraId="6FFD4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  <w:jc w:val="center"/>
        </w:trPr>
        <w:tc>
          <w:tcPr>
            <w:tcW w:w="9840" w:type="dxa"/>
            <w:gridSpan w:val="16"/>
          </w:tcPr>
          <w:p w14:paraId="261C5434">
            <w:pPr>
              <w:pStyle w:val="25"/>
              <w:spacing w:before="198" w:line="220" w:lineRule="auto"/>
              <w:jc w:val="center"/>
              <w:rPr>
                <w:b/>
                <w:bCs/>
                <w:spacing w:val="-5"/>
                <w:sz w:val="28"/>
                <w:szCs w:val="28"/>
              </w:rPr>
            </w:pP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截止</w:t>
            </w: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b/>
                <w:bCs/>
                <w:spacing w:val="-5"/>
                <w:sz w:val="28"/>
                <w:szCs w:val="28"/>
              </w:rPr>
              <w:t>年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12月</w:t>
            </w:r>
            <w:bookmarkStart w:id="1" w:name="_GoBack"/>
            <w:bookmarkEnd w:id="1"/>
            <w:r>
              <w:rPr>
                <w:b/>
                <w:bCs/>
                <w:spacing w:val="-5"/>
                <w:sz w:val="28"/>
                <w:szCs w:val="28"/>
              </w:rPr>
              <w:t>运维服务能力管理指标体系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达成情况</w:t>
            </w:r>
          </w:p>
        </w:tc>
      </w:tr>
      <w:tr w14:paraId="4036C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1570" w:type="dxa"/>
            <w:gridSpan w:val="2"/>
            <w:vMerge w:val="restart"/>
            <w:shd w:val="clear" w:color="auto" w:fill="BFBFBF"/>
            <w:vAlign w:val="center"/>
          </w:tcPr>
          <w:p w14:paraId="701A3EE0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690" w:type="dxa"/>
            <w:vMerge w:val="restart"/>
            <w:shd w:val="clear" w:color="auto" w:fill="BFBFBF"/>
            <w:vAlign w:val="center"/>
          </w:tcPr>
          <w:p w14:paraId="3DF59A6A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2580" w:type="dxa"/>
            <w:vMerge w:val="restart"/>
            <w:shd w:val="clear" w:color="auto" w:fill="BFBFBF"/>
            <w:vAlign w:val="center"/>
          </w:tcPr>
          <w:p w14:paraId="3BB33723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550" w:type="dxa"/>
            <w:vMerge w:val="restart"/>
            <w:shd w:val="clear" w:color="auto" w:fill="BFBFBF"/>
            <w:vAlign w:val="center"/>
          </w:tcPr>
          <w:p w14:paraId="3F95A248">
            <w:pPr>
              <w:pStyle w:val="25"/>
              <w:spacing w:before="134" w:line="220" w:lineRule="auto"/>
              <w:jc w:val="both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630" w:type="dxa"/>
            <w:vMerge w:val="restart"/>
            <w:shd w:val="clear" w:color="auto" w:fill="BFBFBF"/>
            <w:vAlign w:val="center"/>
          </w:tcPr>
          <w:p w14:paraId="29CBF155">
            <w:pPr>
              <w:pStyle w:val="25"/>
              <w:spacing w:before="134" w:line="220" w:lineRule="auto"/>
              <w:jc w:val="both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570" w:type="dxa"/>
            <w:vMerge w:val="restart"/>
            <w:shd w:val="clear" w:color="auto" w:fill="BFBFBF"/>
            <w:vAlign w:val="center"/>
          </w:tcPr>
          <w:p w14:paraId="59D4EC09">
            <w:pPr>
              <w:pStyle w:val="25"/>
              <w:spacing w:before="134" w:line="220" w:lineRule="auto"/>
              <w:jc w:val="center"/>
              <w:rPr>
                <w:rFonts w:hint="default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  <w:t>目标值</w:t>
            </w:r>
          </w:p>
        </w:tc>
        <w:tc>
          <w:tcPr>
            <w:tcW w:w="3250" w:type="dxa"/>
            <w:gridSpan w:val="9"/>
            <w:shd w:val="clear" w:color="auto" w:fill="BFBFBF"/>
          </w:tcPr>
          <w:p w14:paraId="190F7EBA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  <w:t>实际值</w:t>
            </w:r>
          </w:p>
        </w:tc>
      </w:tr>
      <w:tr w14:paraId="1A011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241" w:hRule="atLeast"/>
          <w:jc w:val="center"/>
        </w:trPr>
        <w:tc>
          <w:tcPr>
            <w:tcW w:w="1570" w:type="dxa"/>
            <w:gridSpan w:val="2"/>
            <w:vMerge w:val="continue"/>
            <w:shd w:val="clear" w:color="auto" w:fill="BFBFBF"/>
            <w:vAlign w:val="center"/>
          </w:tcPr>
          <w:p w14:paraId="41FE85E4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90" w:type="dxa"/>
            <w:vMerge w:val="continue"/>
            <w:shd w:val="clear" w:color="auto" w:fill="BFBFBF"/>
            <w:vAlign w:val="center"/>
          </w:tcPr>
          <w:p w14:paraId="707F8D2F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2580" w:type="dxa"/>
            <w:vMerge w:val="continue"/>
            <w:shd w:val="clear" w:color="auto" w:fill="BFBFBF"/>
            <w:vAlign w:val="center"/>
          </w:tcPr>
          <w:p w14:paraId="55AE1DC0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50" w:type="dxa"/>
            <w:vMerge w:val="continue"/>
            <w:shd w:val="clear" w:color="auto" w:fill="BFBFBF"/>
            <w:vAlign w:val="center"/>
          </w:tcPr>
          <w:p w14:paraId="4B924D10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30" w:type="dxa"/>
            <w:vMerge w:val="continue"/>
            <w:shd w:val="clear" w:color="auto" w:fill="BFBFBF"/>
            <w:vAlign w:val="center"/>
          </w:tcPr>
          <w:p w14:paraId="3BC75CE9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70" w:type="dxa"/>
            <w:vMerge w:val="continue"/>
            <w:shd w:val="clear" w:color="auto" w:fill="BFBFBF"/>
            <w:vAlign w:val="center"/>
          </w:tcPr>
          <w:p w14:paraId="766DD210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320" w:type="dxa"/>
            <w:shd w:val="clear" w:color="auto" w:fill="BFBFBF"/>
          </w:tcPr>
          <w:p w14:paraId="6F0DE2F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410" w:type="dxa"/>
            <w:shd w:val="clear" w:color="auto" w:fill="BFBFBF"/>
          </w:tcPr>
          <w:p w14:paraId="03684D4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330" w:type="dxa"/>
            <w:shd w:val="clear" w:color="auto" w:fill="BFBFBF"/>
          </w:tcPr>
          <w:p w14:paraId="25B85BF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390" w:type="dxa"/>
            <w:shd w:val="clear" w:color="auto" w:fill="BFBFBF"/>
          </w:tcPr>
          <w:p w14:paraId="0028C82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360" w:type="dxa"/>
            <w:shd w:val="clear" w:color="auto" w:fill="BFBFBF"/>
          </w:tcPr>
          <w:p w14:paraId="490EAAC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430" w:type="dxa"/>
            <w:shd w:val="clear" w:color="auto" w:fill="BFBFBF"/>
          </w:tcPr>
          <w:p w14:paraId="09D2F09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330" w:type="dxa"/>
            <w:shd w:val="clear" w:color="auto" w:fill="BFBFBF"/>
          </w:tcPr>
          <w:p w14:paraId="0CC5A9D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360" w:type="dxa"/>
            <w:shd w:val="clear" w:color="auto" w:fill="BFBFBF"/>
          </w:tcPr>
          <w:p w14:paraId="3E5BDE2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320" w:type="dxa"/>
            <w:shd w:val="clear" w:color="auto" w:fill="BFBFBF"/>
          </w:tcPr>
          <w:p w14:paraId="2A04076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</w:t>
            </w:r>
          </w:p>
        </w:tc>
      </w:tr>
      <w:tr w14:paraId="0BA16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08" w:hRule="atLeast"/>
          <w:jc w:val="center"/>
        </w:trPr>
        <w:tc>
          <w:tcPr>
            <w:tcW w:w="1570" w:type="dxa"/>
            <w:gridSpan w:val="2"/>
            <w:vMerge w:val="restart"/>
          </w:tcPr>
          <w:p w14:paraId="7FFE8D6C">
            <w:pPr>
              <w:pStyle w:val="25"/>
              <w:spacing w:before="59" w:line="221" w:lineRule="auto"/>
              <w:ind w:left="468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690" w:type="dxa"/>
          </w:tcPr>
          <w:p w14:paraId="4D835C0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2580" w:type="dxa"/>
          </w:tcPr>
          <w:p w14:paraId="6A8F824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550" w:type="dxa"/>
          </w:tcPr>
          <w:p w14:paraId="0FC23EB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362A86C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人力资源部</w:t>
            </w:r>
          </w:p>
        </w:tc>
        <w:tc>
          <w:tcPr>
            <w:tcW w:w="570" w:type="dxa"/>
          </w:tcPr>
          <w:p w14:paraId="083B968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vAlign w:val="center"/>
          </w:tcPr>
          <w:p w14:paraId="2F76D42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027B156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293860E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1B5E531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278F5E9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16BBEEA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vAlign w:val="center"/>
          </w:tcPr>
          <w:p w14:paraId="4372091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4FC2E4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83E0B3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4D9B3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84" w:hRule="atLeast"/>
          <w:jc w:val="center"/>
        </w:trPr>
        <w:tc>
          <w:tcPr>
            <w:tcW w:w="1570" w:type="dxa"/>
            <w:gridSpan w:val="2"/>
            <w:vMerge w:val="continue"/>
          </w:tcPr>
          <w:p w14:paraId="13C324EA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7BA2084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2580" w:type="dxa"/>
          </w:tcPr>
          <w:p w14:paraId="00E6BA9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550" w:type="dxa"/>
          </w:tcPr>
          <w:p w14:paraId="7232CB7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569F91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人力资源部</w:t>
            </w:r>
          </w:p>
        </w:tc>
        <w:tc>
          <w:tcPr>
            <w:tcW w:w="570" w:type="dxa"/>
          </w:tcPr>
          <w:p w14:paraId="27E041A3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6D49EA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AB4A68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2CAA4B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A4C22E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7A4F30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4D3B9A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013725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64A095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11EC1E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0D4C8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67" w:hRule="atLeast"/>
          <w:jc w:val="center"/>
        </w:trPr>
        <w:tc>
          <w:tcPr>
            <w:tcW w:w="1570" w:type="dxa"/>
            <w:gridSpan w:val="2"/>
            <w:vMerge w:val="continue"/>
          </w:tcPr>
          <w:p w14:paraId="2FC458A4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0300645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人员招聘到岗率</w:t>
            </w:r>
          </w:p>
        </w:tc>
        <w:tc>
          <w:tcPr>
            <w:tcW w:w="2580" w:type="dxa"/>
          </w:tcPr>
          <w:p w14:paraId="66FD991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实际到岗人数/应到岗人数*100%</w:t>
            </w:r>
          </w:p>
        </w:tc>
        <w:tc>
          <w:tcPr>
            <w:tcW w:w="550" w:type="dxa"/>
          </w:tcPr>
          <w:p w14:paraId="1AF15B1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季度</w:t>
            </w:r>
          </w:p>
        </w:tc>
        <w:tc>
          <w:tcPr>
            <w:tcW w:w="630" w:type="dxa"/>
          </w:tcPr>
          <w:p w14:paraId="5E5A11B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</w:tcPr>
          <w:p w14:paraId="77C598D3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8CC5B7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A516C3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AA56DB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DEC531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FD3B31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4634CB9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6C30C0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B12D3B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A6CE74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67B0D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12" w:hRule="atLeast"/>
          <w:jc w:val="center"/>
        </w:trPr>
        <w:tc>
          <w:tcPr>
            <w:tcW w:w="1570" w:type="dxa"/>
            <w:gridSpan w:val="2"/>
            <w:vMerge w:val="continue"/>
          </w:tcPr>
          <w:p w14:paraId="66224CD6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1A98D09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月度考核合格率</w:t>
            </w:r>
          </w:p>
        </w:tc>
        <w:tc>
          <w:tcPr>
            <w:tcW w:w="2580" w:type="dxa"/>
            <w:shd w:val="clear" w:color="auto" w:fill="auto"/>
          </w:tcPr>
          <w:p w14:paraId="637514A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考核合格人数/考核总人数*100%</w:t>
            </w:r>
          </w:p>
        </w:tc>
        <w:tc>
          <w:tcPr>
            <w:tcW w:w="550" w:type="dxa"/>
            <w:shd w:val="clear" w:color="auto" w:fill="auto"/>
          </w:tcPr>
          <w:p w14:paraId="42DC678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  <w:shd w:val="clear" w:color="auto" w:fill="auto"/>
          </w:tcPr>
          <w:p w14:paraId="500B074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  <w:shd w:val="clear" w:color="auto" w:fill="auto"/>
          </w:tcPr>
          <w:p w14:paraId="1972D442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33E4275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D7CF814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E7DE6FB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B77C156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E24BC88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97%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B17DCCC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DB387D8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A90C0E8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BA44869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6CE6D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90" w:hRule="atLeast"/>
          <w:jc w:val="center"/>
        </w:trPr>
        <w:tc>
          <w:tcPr>
            <w:tcW w:w="1570" w:type="dxa"/>
            <w:gridSpan w:val="2"/>
            <w:vMerge w:val="continue"/>
          </w:tcPr>
          <w:p w14:paraId="7EBE5C8F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7D9A41C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技能评价</w:t>
            </w: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覆盖率</w:t>
            </w:r>
          </w:p>
        </w:tc>
        <w:tc>
          <w:tcPr>
            <w:tcW w:w="2580" w:type="dxa"/>
            <w:shd w:val="clear" w:color="auto" w:fill="auto"/>
          </w:tcPr>
          <w:p w14:paraId="0ACD9AD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550" w:type="dxa"/>
            <w:shd w:val="clear" w:color="auto" w:fill="auto"/>
          </w:tcPr>
          <w:p w14:paraId="62F99BE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1D0032C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  <w:shd w:val="clear" w:color="auto" w:fill="auto"/>
          </w:tcPr>
          <w:p w14:paraId="5729002F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C66173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D7B969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26D019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1CC770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ABABD9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6023C8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89FEB1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B25853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8099E7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560DC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90" w:hRule="atLeast"/>
          <w:jc w:val="center"/>
        </w:trPr>
        <w:tc>
          <w:tcPr>
            <w:tcW w:w="1570" w:type="dxa"/>
            <w:gridSpan w:val="2"/>
            <w:vMerge w:val="continue"/>
          </w:tcPr>
          <w:p w14:paraId="2661D80A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33676D4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季度备份达成率</w:t>
            </w:r>
          </w:p>
        </w:tc>
        <w:tc>
          <w:tcPr>
            <w:tcW w:w="2580" w:type="dxa"/>
            <w:shd w:val="clear" w:color="auto" w:fill="auto"/>
          </w:tcPr>
          <w:p w14:paraId="5FD8A89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实际备份成功人数/计划备份人数*100%</w:t>
            </w:r>
          </w:p>
        </w:tc>
        <w:tc>
          <w:tcPr>
            <w:tcW w:w="550" w:type="dxa"/>
            <w:shd w:val="clear" w:color="auto" w:fill="auto"/>
          </w:tcPr>
          <w:p w14:paraId="58659DA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季度</w:t>
            </w:r>
          </w:p>
        </w:tc>
        <w:tc>
          <w:tcPr>
            <w:tcW w:w="630" w:type="dxa"/>
            <w:shd w:val="clear" w:color="auto" w:fill="auto"/>
          </w:tcPr>
          <w:p w14:paraId="70AC9F7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  <w:shd w:val="clear" w:color="auto" w:fill="auto"/>
          </w:tcPr>
          <w:p w14:paraId="52451AA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F98DC9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656205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980A0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55E568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790F22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FF266B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A0F653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321E6D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EE7D2C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1CDD2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25" w:hRule="atLeast"/>
          <w:jc w:val="center"/>
        </w:trPr>
        <w:tc>
          <w:tcPr>
            <w:tcW w:w="1570" w:type="dxa"/>
            <w:gridSpan w:val="2"/>
          </w:tcPr>
          <w:p w14:paraId="08C0E3E8">
            <w:pPr>
              <w:pStyle w:val="25"/>
              <w:spacing w:before="233" w:line="220" w:lineRule="auto"/>
              <w:ind w:left="468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690" w:type="dxa"/>
          </w:tcPr>
          <w:p w14:paraId="553223A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技术研发按时完成率</w:t>
            </w:r>
          </w:p>
        </w:tc>
        <w:tc>
          <w:tcPr>
            <w:tcW w:w="2580" w:type="dxa"/>
          </w:tcPr>
          <w:p w14:paraId="3CA49B6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550" w:type="dxa"/>
          </w:tcPr>
          <w:p w14:paraId="761292F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1BB1053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570" w:type="dxa"/>
          </w:tcPr>
          <w:p w14:paraId="154A8E2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730720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7A9267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AFE27B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92FCC3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3C386F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340466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F1ED70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19C651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F8EC19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03664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82" w:hRule="atLeast"/>
          <w:jc w:val="center"/>
        </w:trPr>
        <w:tc>
          <w:tcPr>
            <w:tcW w:w="520" w:type="dxa"/>
            <w:vMerge w:val="restart"/>
          </w:tcPr>
          <w:p w14:paraId="0AEC9A89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资源</w:t>
            </w:r>
          </w:p>
        </w:tc>
        <w:tc>
          <w:tcPr>
            <w:tcW w:w="1050" w:type="dxa"/>
          </w:tcPr>
          <w:p w14:paraId="54EBE66F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工具</w:t>
            </w:r>
          </w:p>
        </w:tc>
        <w:tc>
          <w:tcPr>
            <w:tcW w:w="690" w:type="dxa"/>
          </w:tcPr>
          <w:p w14:paraId="24790A4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运维服务工具</w:t>
            </w:r>
          </w:p>
        </w:tc>
        <w:tc>
          <w:tcPr>
            <w:tcW w:w="2580" w:type="dxa"/>
          </w:tcPr>
          <w:p w14:paraId="2982D84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工具自评估次数</w:t>
            </w:r>
          </w:p>
        </w:tc>
        <w:tc>
          <w:tcPr>
            <w:tcW w:w="550" w:type="dxa"/>
          </w:tcPr>
          <w:p w14:paraId="4880342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0BBEB83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</w:tcPr>
          <w:p w14:paraId="6B2E3D2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072B7B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5E790F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AD438B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FF73E4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55A6F0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FCD435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9C88C0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27BFA2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A1FA79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1次</w:t>
            </w:r>
          </w:p>
        </w:tc>
      </w:tr>
      <w:tr w14:paraId="3641E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82" w:hRule="atLeast"/>
          <w:jc w:val="center"/>
        </w:trPr>
        <w:tc>
          <w:tcPr>
            <w:tcW w:w="520" w:type="dxa"/>
            <w:vMerge w:val="continue"/>
          </w:tcPr>
          <w:p w14:paraId="09E53E1E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5B2F0286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备件库</w:t>
            </w:r>
          </w:p>
        </w:tc>
        <w:tc>
          <w:tcPr>
            <w:tcW w:w="690" w:type="dxa"/>
          </w:tcPr>
          <w:p w14:paraId="5CAD3F2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2580" w:type="dxa"/>
          </w:tcPr>
          <w:p w14:paraId="4F97509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550" w:type="dxa"/>
          </w:tcPr>
          <w:p w14:paraId="22BB751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72CD927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06D70E6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F74177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439A337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30" w:type="dxa"/>
          </w:tcPr>
          <w:p w14:paraId="28FDA4AC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83A0B68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1CA12C4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430" w:type="dxa"/>
          </w:tcPr>
          <w:p w14:paraId="575E436F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1C97F4B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2DD7151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62F5D503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</w:tr>
      <w:tr w14:paraId="4C2A5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17" w:hRule="atLeast"/>
          <w:jc w:val="center"/>
        </w:trPr>
        <w:tc>
          <w:tcPr>
            <w:tcW w:w="520" w:type="dxa"/>
            <w:vMerge w:val="continue"/>
          </w:tcPr>
          <w:p w14:paraId="21427BFB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4433897E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319F32B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2580" w:type="dxa"/>
          </w:tcPr>
          <w:p w14:paraId="5253961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550" w:type="dxa"/>
          </w:tcPr>
          <w:p w14:paraId="02CAA8B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57965DF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480EF145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7E4ABC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893D4B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</w:tcPr>
          <w:p w14:paraId="3A7EBF3D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C819AC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E42648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</w:tcPr>
          <w:p w14:paraId="073CE3A1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61299C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B2E506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64CEF473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7D106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80" w:hRule="atLeast"/>
          <w:jc w:val="center"/>
        </w:trPr>
        <w:tc>
          <w:tcPr>
            <w:tcW w:w="520" w:type="dxa"/>
            <w:vMerge w:val="continue"/>
          </w:tcPr>
          <w:p w14:paraId="3B64CC31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63A3E8D3">
            <w:pPr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服务知识</w:t>
            </w:r>
          </w:p>
        </w:tc>
        <w:tc>
          <w:tcPr>
            <w:tcW w:w="690" w:type="dxa"/>
          </w:tcPr>
          <w:p w14:paraId="11E3527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2580" w:type="dxa"/>
          </w:tcPr>
          <w:p w14:paraId="6668B2E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550" w:type="dxa"/>
          </w:tcPr>
          <w:p w14:paraId="6D1A486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3BF709E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549BF835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1C6EF42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F809E39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30" w:type="dxa"/>
          </w:tcPr>
          <w:p w14:paraId="6C1C17C1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56</w:t>
            </w:r>
          </w:p>
        </w:tc>
        <w:tc>
          <w:tcPr>
            <w:tcW w:w="390" w:type="dxa"/>
          </w:tcPr>
          <w:p w14:paraId="316F2DC6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360" w:type="dxa"/>
          </w:tcPr>
          <w:p w14:paraId="0EB17785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430" w:type="dxa"/>
          </w:tcPr>
          <w:p w14:paraId="63208398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48</w:t>
            </w:r>
          </w:p>
        </w:tc>
        <w:tc>
          <w:tcPr>
            <w:tcW w:w="330" w:type="dxa"/>
          </w:tcPr>
          <w:p w14:paraId="16795F7E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E879BF5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42E33411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  <w:t>40</w:t>
            </w:r>
          </w:p>
        </w:tc>
      </w:tr>
      <w:tr w14:paraId="12BD0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1" w:hRule="atLeast"/>
          <w:jc w:val="center"/>
        </w:trPr>
        <w:tc>
          <w:tcPr>
            <w:tcW w:w="520" w:type="dxa"/>
            <w:vMerge w:val="continue"/>
          </w:tcPr>
          <w:p w14:paraId="07FE3AB0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4A54DC25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服务台</w:t>
            </w:r>
          </w:p>
        </w:tc>
        <w:tc>
          <w:tcPr>
            <w:tcW w:w="690" w:type="dxa"/>
          </w:tcPr>
          <w:p w14:paraId="50F093A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2580" w:type="dxa"/>
          </w:tcPr>
          <w:p w14:paraId="11BE954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550" w:type="dxa"/>
          </w:tcPr>
          <w:p w14:paraId="686D862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1CF42C4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570" w:type="dxa"/>
          </w:tcPr>
          <w:p w14:paraId="6B98E121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0D62BC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A44D5E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6AF4F7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FB5345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678523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14516A8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5D4538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C2F9F0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4DA30F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3C384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1" w:hRule="atLeast"/>
          <w:jc w:val="center"/>
        </w:trPr>
        <w:tc>
          <w:tcPr>
            <w:tcW w:w="520" w:type="dxa"/>
            <w:vMerge w:val="continue"/>
          </w:tcPr>
          <w:p w14:paraId="2A7E60B4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8E73A2E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最终软件库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73654C6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最终软件库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1942E6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版本正确软件数/软件总数*100%</w:t>
            </w:r>
          </w:p>
        </w:tc>
        <w:tc>
          <w:tcPr>
            <w:tcW w:w="550" w:type="dxa"/>
          </w:tcPr>
          <w:p w14:paraId="1D8D16A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0ED9873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103D4165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4C4AC8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6C703A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A43594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FF0000"/>
                <w:spacing w:val="-3"/>
                <w:kern w:val="0"/>
                <w:sz w:val="15"/>
                <w:szCs w:val="15"/>
                <w:lang w:val="en-US" w:eastAsia="zh-CN" w:bidi="ar-SA"/>
              </w:rPr>
              <w:t>90%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B8E0A3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98BACB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4B79F5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auto"/>
                <w:spacing w:val="-3"/>
                <w:kern w:val="0"/>
                <w:sz w:val="15"/>
                <w:szCs w:val="15"/>
                <w:lang w:val="en-US" w:eastAsia="zh-CN" w:bidi="ar-SA"/>
              </w:rPr>
              <w:t>95%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87479C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DF4CC3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63E0F4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7D10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1" w:hRule="atLeast"/>
          <w:jc w:val="center"/>
        </w:trPr>
        <w:tc>
          <w:tcPr>
            <w:tcW w:w="520" w:type="dxa"/>
            <w:vMerge w:val="continue"/>
          </w:tcPr>
          <w:p w14:paraId="70A12A99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335A3A6F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服务数据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9A29F8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服务数据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E9CEAF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对服务数据分析利用次数</w:t>
            </w:r>
          </w:p>
        </w:tc>
        <w:tc>
          <w:tcPr>
            <w:tcW w:w="550" w:type="dxa"/>
          </w:tcPr>
          <w:p w14:paraId="44FB036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504B859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327C8082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EDB42C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2591BB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7BFCC5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2次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991FDF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46674D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10D7F28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5E8B3F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135362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A4BBFE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  <w:tr w14:paraId="45741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29" w:hRule="atLeast"/>
          <w:jc w:val="center"/>
        </w:trPr>
        <w:tc>
          <w:tcPr>
            <w:tcW w:w="520" w:type="dxa"/>
            <w:vMerge w:val="restart"/>
          </w:tcPr>
          <w:p w14:paraId="7F4998C8">
            <w:pPr>
              <w:pStyle w:val="25"/>
              <w:spacing w:before="59" w:line="220" w:lineRule="auto"/>
              <w:ind w:left="132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1050" w:type="dxa"/>
          </w:tcPr>
          <w:p w14:paraId="43638CE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690" w:type="dxa"/>
          </w:tcPr>
          <w:p w14:paraId="5CAEE9E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2580" w:type="dxa"/>
          </w:tcPr>
          <w:p w14:paraId="4F007E8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550" w:type="dxa"/>
            <w:vAlign w:val="center"/>
          </w:tcPr>
          <w:p w14:paraId="5CAD619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季度</w:t>
            </w:r>
          </w:p>
        </w:tc>
        <w:tc>
          <w:tcPr>
            <w:tcW w:w="630" w:type="dxa"/>
          </w:tcPr>
          <w:p w14:paraId="471B58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5947BF0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F4C5B0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9A9149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9F54D3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27229F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D3A34B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1C842F4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8EFC77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B3E9DB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63097E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77321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02" w:hRule="atLeast"/>
          <w:jc w:val="center"/>
        </w:trPr>
        <w:tc>
          <w:tcPr>
            <w:tcW w:w="520" w:type="dxa"/>
            <w:vMerge w:val="continue"/>
          </w:tcPr>
          <w:p w14:paraId="669B4CA3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00EF9F4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服务报告</w:t>
            </w:r>
          </w:p>
        </w:tc>
        <w:tc>
          <w:tcPr>
            <w:tcW w:w="690" w:type="dxa"/>
          </w:tcPr>
          <w:p w14:paraId="7A56BE2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2580" w:type="dxa"/>
          </w:tcPr>
          <w:p w14:paraId="2BB6252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550" w:type="dxa"/>
          </w:tcPr>
          <w:p w14:paraId="31BD622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</w:tcPr>
          <w:p w14:paraId="1BEBE24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2BB5B812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EE64FB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549F09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AB966F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3E6F6F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C8CDEA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14D744D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0314D4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369566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8194D5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266F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30" w:hRule="atLeast"/>
          <w:jc w:val="center"/>
        </w:trPr>
        <w:tc>
          <w:tcPr>
            <w:tcW w:w="520" w:type="dxa"/>
            <w:vMerge w:val="continue"/>
          </w:tcPr>
          <w:p w14:paraId="60C71514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2B8CAD6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  <w:p w14:paraId="088C1D3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  <w:p w14:paraId="7FE00EE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  <w:p w14:paraId="007AB1A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事件</w:t>
            </w:r>
          </w:p>
        </w:tc>
        <w:tc>
          <w:tcPr>
            <w:tcW w:w="690" w:type="dxa"/>
          </w:tcPr>
          <w:p w14:paraId="214B18F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2580" w:type="dxa"/>
          </w:tcPr>
          <w:p w14:paraId="3E28CAA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550" w:type="dxa"/>
          </w:tcPr>
          <w:p w14:paraId="7A25A11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</w:tcPr>
          <w:p w14:paraId="266E89A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3B2C7A36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48DBF2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4D8CFB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86C298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75C667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776F54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2F253C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4DCFF8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FDE47E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CC1DD7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74253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44" w:hRule="atLeast"/>
          <w:jc w:val="center"/>
        </w:trPr>
        <w:tc>
          <w:tcPr>
            <w:tcW w:w="520" w:type="dxa"/>
            <w:vMerge w:val="continue"/>
          </w:tcPr>
          <w:p w14:paraId="09EBB6C9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  <w:bottom w:val="nil"/>
            </w:tcBorders>
          </w:tcPr>
          <w:p w14:paraId="1BA8487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</w:tcPr>
          <w:p w14:paraId="052B6F1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事件按时解决率</w:t>
            </w:r>
          </w:p>
        </w:tc>
        <w:tc>
          <w:tcPr>
            <w:tcW w:w="2580" w:type="dxa"/>
          </w:tcPr>
          <w:p w14:paraId="5A3B3A2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550" w:type="dxa"/>
          </w:tcPr>
          <w:p w14:paraId="45FABBE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</w:tcPr>
          <w:p w14:paraId="692C220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A744F78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AD305E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5C053D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825F71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B380FA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F3DDE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7C44042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BF90CE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F9498D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36AC15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36D00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1" w:hRule="atLeast"/>
          <w:jc w:val="center"/>
        </w:trPr>
        <w:tc>
          <w:tcPr>
            <w:tcW w:w="520" w:type="dxa"/>
            <w:vMerge w:val="continue"/>
          </w:tcPr>
          <w:p w14:paraId="041E9DE8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</w:tcBorders>
          </w:tcPr>
          <w:p w14:paraId="6FF1CBA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</w:tcPr>
          <w:p w14:paraId="326462D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2580" w:type="dxa"/>
          </w:tcPr>
          <w:p w14:paraId="65E943B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550" w:type="dxa"/>
          </w:tcPr>
          <w:p w14:paraId="054F23C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21530F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137CD5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1C2172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CDC30D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11566D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7C7761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F0B6BA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DACD0F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E7CF2B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5E9A5E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8BB7EA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5A8C0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9" w:hRule="atLeast"/>
          <w:jc w:val="center"/>
        </w:trPr>
        <w:tc>
          <w:tcPr>
            <w:tcW w:w="520" w:type="dxa"/>
            <w:vMerge w:val="continue"/>
          </w:tcPr>
          <w:p w14:paraId="44B56EA8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0AC403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问题</w:t>
            </w:r>
          </w:p>
        </w:tc>
        <w:tc>
          <w:tcPr>
            <w:tcW w:w="690" w:type="dxa"/>
          </w:tcPr>
          <w:p w14:paraId="5383F54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2580" w:type="dxa"/>
          </w:tcPr>
          <w:p w14:paraId="3398738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550" w:type="dxa"/>
          </w:tcPr>
          <w:p w14:paraId="2849649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EB9E76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E8C37CD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320" w:type="dxa"/>
            <w:vAlign w:val="center"/>
          </w:tcPr>
          <w:p w14:paraId="2AFFA52C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5E99C21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4AD9552C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562FA5E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7C24F5B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0233DC8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69CBB68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6694B1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4555B4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7AC6E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85" w:hRule="atLeast"/>
          <w:jc w:val="center"/>
        </w:trPr>
        <w:tc>
          <w:tcPr>
            <w:tcW w:w="520" w:type="dxa"/>
            <w:vMerge w:val="continue"/>
          </w:tcPr>
          <w:p w14:paraId="4876B941">
            <w:pPr>
              <w:pStyle w:val="25"/>
              <w:spacing w:before="59" w:line="220" w:lineRule="auto"/>
              <w:ind w:left="132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ED0CDA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0" w:type="dxa"/>
          </w:tcPr>
          <w:p w14:paraId="6197B51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2580" w:type="dxa"/>
          </w:tcPr>
          <w:p w14:paraId="6142690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550" w:type="dxa"/>
          </w:tcPr>
          <w:p w14:paraId="4D842BE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53AD676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5C55178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2A160B04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1AC7AB3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363E413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5799C25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2EBCF50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6735028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4FD0774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3523B2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CCE387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95%</w:t>
            </w:r>
          </w:p>
        </w:tc>
      </w:tr>
      <w:tr w14:paraId="730D7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40" w:hRule="atLeast"/>
          <w:jc w:val="center"/>
        </w:trPr>
        <w:tc>
          <w:tcPr>
            <w:tcW w:w="520" w:type="dxa"/>
            <w:vMerge w:val="continue"/>
          </w:tcPr>
          <w:p w14:paraId="676880C1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0ABECA8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变更</w:t>
            </w:r>
          </w:p>
        </w:tc>
        <w:tc>
          <w:tcPr>
            <w:tcW w:w="690" w:type="dxa"/>
          </w:tcPr>
          <w:p w14:paraId="735D7C5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2580" w:type="dxa"/>
          </w:tcPr>
          <w:p w14:paraId="494F2F9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550" w:type="dxa"/>
          </w:tcPr>
          <w:p w14:paraId="585DC79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49741C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D8FA13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4EBEECB8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4DED0EF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76E7335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32659AC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22EDB7F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60A3FE0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373E804C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AA6873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A1FC5C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23A39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25" w:hRule="atLeast"/>
          <w:jc w:val="center"/>
        </w:trPr>
        <w:tc>
          <w:tcPr>
            <w:tcW w:w="520" w:type="dxa"/>
            <w:vMerge w:val="continue"/>
          </w:tcPr>
          <w:p w14:paraId="35BAF371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4F875BC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发布</w:t>
            </w:r>
          </w:p>
        </w:tc>
        <w:tc>
          <w:tcPr>
            <w:tcW w:w="690" w:type="dxa"/>
          </w:tcPr>
          <w:p w14:paraId="02D2EED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2580" w:type="dxa"/>
          </w:tcPr>
          <w:p w14:paraId="702FE4F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550" w:type="dxa"/>
          </w:tcPr>
          <w:p w14:paraId="76AE961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A34B99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49BFCAF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79856E87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58FDD55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7CA12B9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3212268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3D8ECF7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4782A4EF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2CEA7067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79966D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456CFB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12114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6" w:hRule="atLeast"/>
          <w:jc w:val="center"/>
        </w:trPr>
        <w:tc>
          <w:tcPr>
            <w:tcW w:w="520" w:type="dxa"/>
            <w:vMerge w:val="continue"/>
          </w:tcPr>
          <w:p w14:paraId="04323405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4D4A9FB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信息</w:t>
            </w:r>
          </w:p>
          <w:p w14:paraId="17CECD1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安全</w:t>
            </w:r>
          </w:p>
        </w:tc>
        <w:tc>
          <w:tcPr>
            <w:tcW w:w="690" w:type="dxa"/>
          </w:tcPr>
          <w:p w14:paraId="661AF96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2580" w:type="dxa"/>
          </w:tcPr>
          <w:p w14:paraId="77EBECF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550" w:type="dxa"/>
          </w:tcPr>
          <w:p w14:paraId="2B73BC7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67278A5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08CF3130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≤1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次</w:t>
            </w:r>
          </w:p>
        </w:tc>
        <w:tc>
          <w:tcPr>
            <w:tcW w:w="320" w:type="dxa"/>
            <w:vAlign w:val="center"/>
          </w:tcPr>
          <w:p w14:paraId="4E64B302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647EB5E5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38B39A75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0134C923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1858A363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59D9A323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485B1769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8724D9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249CD6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</w:tr>
      <w:tr w14:paraId="1B148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6" w:hRule="atLeast"/>
          <w:jc w:val="center"/>
        </w:trPr>
        <w:tc>
          <w:tcPr>
            <w:tcW w:w="520" w:type="dxa"/>
            <w:vMerge w:val="continue"/>
          </w:tcPr>
          <w:p w14:paraId="6C8F4653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8AA836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容量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3CF2BE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容量事件次数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84C9FD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由于容量原因发生的事件数量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34A5A8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E87A38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629EDBC6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67185CC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40D155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3E11CA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650F46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24186B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A172E7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A902C4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742FEC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666F88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</w:tr>
      <w:tr w14:paraId="47DCD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6" w:hRule="atLeast"/>
          <w:jc w:val="center"/>
        </w:trPr>
        <w:tc>
          <w:tcPr>
            <w:tcW w:w="520" w:type="dxa"/>
            <w:vMerge w:val="continue"/>
          </w:tcPr>
          <w:p w14:paraId="3FA42AC7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45021D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过程框架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35963D3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过程框架评价次数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19C280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过程框架评价次数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85E68E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en-US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半年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6009AE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287B84D0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cs="宋体"/>
                <w:spacing w:val="-2"/>
                <w:sz w:val="15"/>
                <w:szCs w:val="15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E5063B9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DF36B2F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C22C85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22649D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59144E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85AC0F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C52FD5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53B13A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2BF837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39093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6" w:hRule="atLeast"/>
          <w:jc w:val="center"/>
        </w:trPr>
        <w:tc>
          <w:tcPr>
            <w:tcW w:w="520" w:type="dxa"/>
            <w:vMerge w:val="continue"/>
          </w:tcPr>
          <w:p w14:paraId="3215157F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0D87F58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服务可用性和连续性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24825E2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可用性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92569B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可用时间/整体运行时间*100%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1140AE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12D281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0B082ABB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FB8176E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425229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FA1156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419133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D388F6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4CEAFCC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AC7D58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EFE6E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CEF19E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454C2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56" w:hRule="atLeast"/>
          <w:jc w:val="center"/>
        </w:trPr>
        <w:tc>
          <w:tcPr>
            <w:tcW w:w="520" w:type="dxa"/>
            <w:vMerge w:val="continue"/>
          </w:tcPr>
          <w:p w14:paraId="6C488311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434E18CE">
            <w:pPr>
              <w:pStyle w:val="25"/>
              <w:spacing w:before="111" w:line="221" w:lineRule="auto"/>
              <w:ind w:left="157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4623311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服务连续性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4E9F02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由于突发事件导致故障的次数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E0C7F8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171582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3F4AF0CD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92CE36C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E5B3C15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4BFC41B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646F04A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1CDDCA4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F8EEAA1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0657CF4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FBDD29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D42ECD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</w:tr>
      <w:tr w14:paraId="7410B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77" w:hRule="atLeast"/>
          <w:jc w:val="center"/>
        </w:trPr>
        <w:tc>
          <w:tcPr>
            <w:tcW w:w="1570" w:type="dxa"/>
            <w:gridSpan w:val="2"/>
          </w:tcPr>
          <w:p w14:paraId="5501DDFC">
            <w:pPr>
              <w:pStyle w:val="25"/>
              <w:spacing w:before="236" w:line="220" w:lineRule="auto"/>
              <w:ind w:left="291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690" w:type="dxa"/>
          </w:tcPr>
          <w:p w14:paraId="248656C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2580" w:type="dxa"/>
          </w:tcPr>
          <w:p w14:paraId="6FDED61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550" w:type="dxa"/>
          </w:tcPr>
          <w:p w14:paraId="3CECD8F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7D6A36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524D7D2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06F69E60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4A6FDDC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50488B5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3B2F5ED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7F610EB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197AAC6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06D8C56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D0B5E8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2CE157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</w:tr>
      <w:tr w14:paraId="78B47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70" w:hRule="atLeast"/>
          <w:jc w:val="center"/>
        </w:trPr>
        <w:tc>
          <w:tcPr>
            <w:tcW w:w="1570" w:type="dxa"/>
            <w:gridSpan w:val="2"/>
            <w:tcBorders>
              <w:top w:val="nil"/>
              <w:bottom w:val="single" w:color="auto" w:sz="4" w:space="0"/>
            </w:tcBorders>
          </w:tcPr>
          <w:p w14:paraId="1463CAFD">
            <w:pPr>
              <w:pStyle w:val="25"/>
              <w:spacing w:before="236" w:line="220" w:lineRule="auto"/>
              <w:ind w:left="291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应急</w:t>
            </w:r>
          </w:p>
        </w:tc>
        <w:tc>
          <w:tcPr>
            <w:tcW w:w="690" w:type="dxa"/>
          </w:tcPr>
          <w:p w14:paraId="55A4B76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应急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演练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2580" w:type="dxa"/>
          </w:tcPr>
          <w:p w14:paraId="3F24455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应急演练次数</w:t>
            </w:r>
          </w:p>
        </w:tc>
        <w:tc>
          <w:tcPr>
            <w:tcW w:w="550" w:type="dxa"/>
          </w:tcPr>
          <w:p w14:paraId="270C1E9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半年</w:t>
            </w:r>
          </w:p>
        </w:tc>
        <w:tc>
          <w:tcPr>
            <w:tcW w:w="630" w:type="dxa"/>
          </w:tcPr>
          <w:p w14:paraId="5986F8D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85DFDD9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3618A987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73E1E78D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7EBAFC3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6368D8D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3636F47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14DCCC4C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2次</w:t>
            </w:r>
          </w:p>
        </w:tc>
        <w:tc>
          <w:tcPr>
            <w:tcW w:w="330" w:type="dxa"/>
            <w:vAlign w:val="center"/>
          </w:tcPr>
          <w:p w14:paraId="2671B61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4B4E12B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320" w:type="dxa"/>
            <w:vAlign w:val="center"/>
          </w:tcPr>
          <w:p w14:paraId="005F42F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</w:tr>
      <w:tr w14:paraId="4AAB5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53" w:hRule="atLeast"/>
          <w:jc w:val="center"/>
        </w:trPr>
        <w:tc>
          <w:tcPr>
            <w:tcW w:w="5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B7E5B8F">
            <w:pPr>
              <w:pStyle w:val="25"/>
              <w:spacing w:before="58" w:line="222" w:lineRule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质量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CCB0D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客户满意度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44A39DD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2580" w:type="dxa"/>
          </w:tcPr>
          <w:p w14:paraId="7299E65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550" w:type="dxa"/>
          </w:tcPr>
          <w:p w14:paraId="2DFA2CE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4A07073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570" w:type="dxa"/>
          </w:tcPr>
          <w:p w14:paraId="688792B1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分</w:t>
            </w:r>
          </w:p>
        </w:tc>
        <w:tc>
          <w:tcPr>
            <w:tcW w:w="320" w:type="dxa"/>
            <w:vAlign w:val="center"/>
          </w:tcPr>
          <w:p w14:paraId="09BF4A48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02691A1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0C8847A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2D08609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1B5E95F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41074CCC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373558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13A8E0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C9577C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96分</w:t>
            </w:r>
          </w:p>
        </w:tc>
      </w:tr>
      <w:tr w14:paraId="376D0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53" w:hRule="atLeast"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89840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13FA7">
            <w:pPr>
              <w:pStyle w:val="25"/>
              <w:spacing w:before="59" w:line="220" w:lineRule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内部评审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176EE96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次数</w:t>
            </w:r>
          </w:p>
        </w:tc>
        <w:tc>
          <w:tcPr>
            <w:tcW w:w="2580" w:type="dxa"/>
          </w:tcPr>
          <w:p w14:paraId="2874F7E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数量:内部评审次数</w:t>
            </w:r>
          </w:p>
        </w:tc>
        <w:tc>
          <w:tcPr>
            <w:tcW w:w="550" w:type="dxa"/>
          </w:tcPr>
          <w:p w14:paraId="5C62C00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64B7FA1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质量部</w:t>
            </w:r>
          </w:p>
        </w:tc>
        <w:tc>
          <w:tcPr>
            <w:tcW w:w="570" w:type="dxa"/>
          </w:tcPr>
          <w:p w14:paraId="5A44B249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6C33E7B0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2D40007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2D64E31F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59F3082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0AFFB2FC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079F10F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B03EF8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3364F6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D954C4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  <w:tr w14:paraId="69C6F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63" w:hRule="atLeast"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DD0E1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43E21">
            <w:pPr>
              <w:pStyle w:val="25"/>
              <w:spacing w:before="59" w:line="220" w:lineRule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管理审</w:t>
            </w:r>
          </w:p>
        </w:tc>
        <w:tc>
          <w:tcPr>
            <w:tcW w:w="690" w:type="dxa"/>
            <w:tcBorders>
              <w:left w:val="single" w:color="auto" w:sz="4" w:space="0"/>
            </w:tcBorders>
            <w:shd w:val="clear" w:color="auto" w:fill="auto"/>
          </w:tcPr>
          <w:p w14:paraId="0C1F6DC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次数</w:t>
            </w:r>
          </w:p>
        </w:tc>
        <w:tc>
          <w:tcPr>
            <w:tcW w:w="2580" w:type="dxa"/>
            <w:shd w:val="clear" w:color="auto" w:fill="auto"/>
          </w:tcPr>
          <w:p w14:paraId="760FFAA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数量:管理评审次数</w:t>
            </w:r>
          </w:p>
        </w:tc>
        <w:tc>
          <w:tcPr>
            <w:tcW w:w="550" w:type="dxa"/>
            <w:shd w:val="clear" w:color="auto" w:fill="auto"/>
          </w:tcPr>
          <w:p w14:paraId="6AF5B13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79701B4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质量部</w:t>
            </w:r>
          </w:p>
        </w:tc>
        <w:tc>
          <w:tcPr>
            <w:tcW w:w="570" w:type="dxa"/>
            <w:shd w:val="clear" w:color="auto" w:fill="auto"/>
          </w:tcPr>
          <w:p w14:paraId="45DCF3EC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8AAFC69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4A11C3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0C9B5A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E36F9A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075CE8D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150DDB3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FDF68E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6AB901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B6D2F0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  <w:tr w14:paraId="7D794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9840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7F646EB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针对最终软件库不满足KPI指标的现状，下一步应当：</w:t>
            </w:r>
          </w:p>
          <w:p w14:paraId="054E8BAE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1.学习github使用</w:t>
            </w:r>
          </w:p>
          <w:p w14:paraId="3BA34110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2.对研发部人员进行培训,杜绝版本管理不规范的情况再次发生</w:t>
            </w:r>
          </w:p>
        </w:tc>
      </w:tr>
    </w:tbl>
    <w:p w14:paraId="7D71EBE8">
      <w:pPr>
        <w:spacing w:before="2" w:line="377" w:lineRule="auto"/>
        <w:ind w:left="38" w:right="224" w:firstLine="487"/>
        <w:jc w:val="both"/>
        <w:rPr>
          <w:rFonts w:ascii="宋体" w:hAnsi="宋体" w:eastAsia="宋体" w:cs="宋体"/>
          <w:sz w:val="24"/>
          <w:szCs w:val="24"/>
        </w:rPr>
      </w:pPr>
    </w:p>
    <w:sectPr>
      <w:footerReference r:id="rId5" w:type="default"/>
      <w:pgSz w:w="11906" w:h="16839"/>
      <w:pgMar w:top="1039" w:right="1245" w:bottom="1465" w:left="1768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70207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stroked="t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262918"/>
    <w:rsid w:val="4E9267BB"/>
    <w:rsid w:val="58E643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1603</Words>
  <Characters>2062</Characters>
  <Lines>0</Lines>
  <Paragraphs>0</Paragraphs>
  <TotalTime>3</TotalTime>
  <ScaleCrop>false</ScaleCrop>
  <LinksUpToDate>false</LinksUpToDate>
  <CharactersWithSpaces>2068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2026-02-10T09:10:10Z</dcterms:modified>
  <dc:title>XXXX市电子政务安全防护系统技术方案建议书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