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F428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7969F4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4847"/>
      <w:r>
        <w:t>管理评审控制程序</w:t>
      </w:r>
      <w:bookmarkEnd w:id="0"/>
    </w:p>
    <w:p w14:paraId="301D67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599"/>
      <w:r>
        <w:t>中达丰集团有限公司</w:t>
      </w:r>
      <w:bookmarkEnd w:id="1"/>
    </w:p>
    <w:p w14:paraId="13E17F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0"/>
          <w:sz w:val="35"/>
          <w:szCs w:val="35"/>
        </w:rPr>
        <w:t>2025年4月4日</w:t>
      </w:r>
    </w:p>
    <w:p w14:paraId="65BF37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5BD6968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 w14:paraId="11E07C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2" w:name="_Toc20183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0C053D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24"/>
        <w:tblW w:w="915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2"/>
        <w:gridCol w:w="1332"/>
        <w:gridCol w:w="2340"/>
        <w:gridCol w:w="1982"/>
        <w:gridCol w:w="1568"/>
      </w:tblGrid>
      <w:tr w14:paraId="10607C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932" w:type="dxa"/>
          </w:tcPr>
          <w:p w14:paraId="72C67C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hAnsi="宋体" w:eastAsia="宋体" w:cs="宋体"/>
                <w:sz w:val="24"/>
                <w:szCs w:val="24"/>
              </w:rPr>
              <w:t>号</w:t>
            </w:r>
          </w:p>
        </w:tc>
        <w:tc>
          <w:tcPr>
            <w:tcW w:w="7222" w:type="dxa"/>
            <w:gridSpan w:val="4"/>
          </w:tcPr>
          <w:p w14:paraId="72F92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管理评审控制程序（ZDFJT-ITSS-GLPSKZCX）</w:t>
            </w:r>
          </w:p>
        </w:tc>
      </w:tr>
      <w:tr w14:paraId="776C8E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932" w:type="dxa"/>
          </w:tcPr>
          <w:p w14:paraId="600D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222" w:type="dxa"/>
            <w:gridSpan w:val="4"/>
          </w:tcPr>
          <w:p w14:paraId="50BA1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中达丰集团有限公司</w:t>
            </w:r>
          </w:p>
        </w:tc>
      </w:tr>
      <w:tr w14:paraId="7611E0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19E8A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222" w:type="dxa"/>
            <w:gridSpan w:val="4"/>
          </w:tcPr>
          <w:p w14:paraId="5EE3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秘密</w:t>
            </w:r>
          </w:p>
        </w:tc>
      </w:tr>
      <w:tr w14:paraId="29F2E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27C63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332" w:type="dxa"/>
          </w:tcPr>
          <w:p w14:paraId="62AB2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 w14:paraId="1966CF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 w14:paraId="1BFCFA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 w14:paraId="433290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审核</w:t>
            </w:r>
          </w:p>
        </w:tc>
      </w:tr>
      <w:tr w14:paraId="62B0E8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932" w:type="dxa"/>
          </w:tcPr>
          <w:p w14:paraId="2A2120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332" w:type="dxa"/>
          </w:tcPr>
          <w:p w14:paraId="5B3093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40" w:type="dxa"/>
          </w:tcPr>
          <w:p w14:paraId="42DD9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 w14:paraId="3E8F6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李平</w:t>
            </w:r>
          </w:p>
        </w:tc>
        <w:tc>
          <w:tcPr>
            <w:tcW w:w="1568" w:type="dxa"/>
          </w:tcPr>
          <w:p w14:paraId="0BA4D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1ED439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932" w:type="dxa"/>
          </w:tcPr>
          <w:p w14:paraId="489FD7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400C92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03F176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03D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017A8A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D6F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0DC917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54A305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718AEC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0D8D94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4956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0165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3B37B2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3EF6F3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67A47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653A6A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5ED9A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7FA9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932" w:type="dxa"/>
          </w:tcPr>
          <w:p w14:paraId="39F9F1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6F51F9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FA97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1D3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3DBE1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8F7B4A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C99D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B1F120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97B7931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_Toc14847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_Toc14847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9762182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_Toc599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_Toc599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A4C0301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_Toc20183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_Toc20183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2FFCB84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_Toc949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_Toc949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D9B6F43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_Toc13617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_Toc13617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E5632A0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_Toc4843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_Toc4843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D9B6555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_Toc15328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_Toc15328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14B7EC5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_Toc28802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_Toc28802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38CEA5B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_Toc8776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_Toc8776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6A19F77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_Toc17253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_Toc17253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16D2CF2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_Toc3183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_Toc3183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9060383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_Toc32033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_Toc32033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9F15CBF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_Toc5321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_Toc5321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53A6E11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_Toc26895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_Toc26895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285A252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_Toc20787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_Toc20787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D45B7E6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_Toc1491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_Toc1491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BF68CF4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_Toc3323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_Toc3323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596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165778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space="720" w:num="1"/>
        </w:sectPr>
      </w:pPr>
    </w:p>
    <w:p w14:paraId="21D00D0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49"/>
      <w:r>
        <w:t>目的</w:t>
      </w:r>
      <w:bookmarkEnd w:id="3"/>
    </w:p>
    <w:p w14:paraId="025EB1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hAnsi="宋体" w:eastAsia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hAnsi="宋体" w:eastAsia="宋体" w:cs="宋体"/>
          <w:spacing w:val="-8"/>
          <w:sz w:val="24"/>
          <w:szCs w:val="24"/>
        </w:rPr>
        <w:t>有效性。</w:t>
      </w:r>
    </w:p>
    <w:p w14:paraId="1862382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3617"/>
      <w:r>
        <w:t>适用范围</w:t>
      </w:r>
      <w:bookmarkEnd w:id="4"/>
    </w:p>
    <w:p w14:paraId="277281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适用于公司运维体系所覆盖的所有部门。</w:t>
      </w:r>
    </w:p>
    <w:p w14:paraId="583991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4843"/>
      <w:r>
        <w:t>角色与职责</w:t>
      </w:r>
      <w:bookmarkEnd w:id="5"/>
    </w:p>
    <w:tbl>
      <w:tblPr>
        <w:tblStyle w:val="24"/>
        <w:tblW w:w="918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 w14:paraId="1A6D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986" w:type="dxa"/>
            <w:shd w:val="clear" w:color="auto" w:fill="C0C0C0"/>
          </w:tcPr>
          <w:p w14:paraId="44B6A3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 w14:paraId="1173A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 w14:paraId="51AB9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 w:hRule="atLeast"/>
        </w:trPr>
        <w:tc>
          <w:tcPr>
            <w:tcW w:w="1986" w:type="dxa"/>
            <w:vAlign w:val="center"/>
          </w:tcPr>
          <w:p w14:paraId="22F1B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 w14:paraId="16DF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 w14:paraId="22483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 w14:paraId="4C83B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踪和验证。</w:t>
            </w:r>
          </w:p>
        </w:tc>
      </w:tr>
      <w:tr w14:paraId="097A5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</w:trPr>
        <w:tc>
          <w:tcPr>
            <w:tcW w:w="1986" w:type="dxa"/>
          </w:tcPr>
          <w:p w14:paraId="34EE9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 w14:paraId="4FC59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 w14:paraId="56F63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986" w:type="dxa"/>
          </w:tcPr>
          <w:p w14:paraId="5C5F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其他运维相关部门</w:t>
            </w:r>
          </w:p>
        </w:tc>
        <w:tc>
          <w:tcPr>
            <w:tcW w:w="7201" w:type="dxa"/>
          </w:tcPr>
          <w:p w14:paraId="5A5EC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 w14:paraId="75CBAC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15328"/>
      <w:r>
        <w:t>管理评审流程</w:t>
      </w:r>
      <w:bookmarkEnd w:id="6"/>
    </w:p>
    <w:p w14:paraId="638A10E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6"/>
      <w:bookmarkEnd w:id="7"/>
      <w:bookmarkStart w:id="8" w:name="_Toc28802"/>
      <w:r>
        <w:t>管理评审时间</w:t>
      </w:r>
      <w:bookmarkEnd w:id="8"/>
    </w:p>
    <w:p w14:paraId="6776FE0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管理评审时间一般会在内审结束后一周左右进行。</w:t>
      </w:r>
    </w:p>
    <w:p w14:paraId="1BEF6C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7"/>
      <w:bookmarkEnd w:id="9"/>
      <w:bookmarkStart w:id="10" w:name="_Toc8776"/>
      <w:r>
        <w:t>管理评审的频次</w:t>
      </w:r>
      <w:bookmarkEnd w:id="10"/>
    </w:p>
    <w:p w14:paraId="5F3DD8B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管理评审每年进行一次，两次评审间隔不超过12个月。当遇到下列情况时，</w:t>
      </w:r>
      <w:r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  <w:t>总经理确定增加评审次数：</w:t>
      </w:r>
    </w:p>
    <w:p w14:paraId="3AB676C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组织机构发生重大变化时；</w:t>
      </w:r>
    </w:p>
    <w:p w14:paraId="4158885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发生重大质量事故时；</w:t>
      </w:r>
    </w:p>
    <w:p w14:paraId="7980BADE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市场需求发生重大变化时；</w:t>
      </w:r>
    </w:p>
    <w:p w14:paraId="7A00A79F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当国家政策或法律、法规发生重大变化时，影响到公司经营方针或目标有重大改变时；</w:t>
      </w:r>
    </w:p>
    <w:p w14:paraId="4632498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公司最高管理者认为有必要时。</w:t>
      </w:r>
    </w:p>
    <w:p w14:paraId="0A6C9D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7253"/>
      <w:r>
        <w:t>管理评审流程的解释</w:t>
      </w:r>
      <w:bookmarkEnd w:id="11"/>
    </w:p>
    <w:p w14:paraId="4DC7369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03CC063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78DB29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56397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6"/>
          <w:sz w:val="24"/>
          <w:szCs w:val="24"/>
        </w:rPr>
        <w:t>下达召开管理</w:t>
      </w:r>
      <w:r>
        <w:rPr>
          <w:rFonts w:ascii="宋体" w:hAnsi="宋体" w:eastAsia="宋体" w:cs="宋体"/>
          <w:spacing w:val="-4"/>
          <w:sz w:val="24"/>
          <w:szCs w:val="24"/>
        </w:rPr>
        <w:t>评审通知</w:t>
      </w:r>
    </w:p>
    <w:p w14:paraId="531BD16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AAA782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 w14:paraId="68FE50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制定管理评审计划</w:t>
      </w:r>
    </w:p>
    <w:p w14:paraId="6389B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 w14:paraId="6E3EE62F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 w14:paraId="05F19F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评审输入准备</w:t>
      </w:r>
    </w:p>
    <w:p w14:paraId="04A236C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468F5BD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213673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评审输入整理、发放</w:t>
      </w:r>
    </w:p>
    <w:p w14:paraId="6C3BB31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7294628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625E22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召开评审会</w:t>
      </w:r>
    </w:p>
    <w:p w14:paraId="3BDDBBF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 w14:paraId="7286AD8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 w14:paraId="3C0D32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编写评审报告</w:t>
      </w:r>
    </w:p>
    <w:p w14:paraId="2BEDAC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 w14:paraId="282E6EE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 w14:paraId="599C8E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改进措施的实施</w:t>
      </w:r>
    </w:p>
    <w:p w14:paraId="5E061C2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CD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4"/>
          <w:sz w:val="24"/>
          <w:szCs w:val="24"/>
        </w:rPr>
        <w:t>改进措施的跟踪验证</w:t>
      </w:r>
    </w:p>
    <w:p w14:paraId="1B713E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hAnsi="黑体" w:eastAsia="黑体" w:cs="黑体"/>
          <w:sz w:val="24"/>
          <w:szCs w:val="24"/>
        </w:rPr>
      </w:pP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hAnsi="黑体" w:eastAsia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hAnsi="Calibri" w:eastAsia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hAnsi="Calibri" w:eastAsia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 w14:paraId="439521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183"/>
      <w:r>
        <w:t>管理评审准备</w:t>
      </w:r>
      <w:bookmarkEnd w:id="12"/>
      <w:bookmarkStart w:id="21" w:name="_GoBack"/>
      <w:bookmarkEnd w:id="21"/>
    </w:p>
    <w:p w14:paraId="3CFB81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管理者代表通知质量部召开管理评审的时间和内容，明确管理评审内容的责任部门和责任人。</w:t>
      </w:r>
    </w:p>
    <w:p w14:paraId="1506EF3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1"/>
          <w:szCs w:val="24"/>
        </w:rPr>
      </w:pPr>
      <w: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 w14:paraId="0D20011D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审核结果（内、外部）；</w:t>
      </w:r>
    </w:p>
    <w:p w14:paraId="7FF7C3E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客户反馈，包括客户满意和不满意程度的测量结果、客户投诉等；</w:t>
      </w:r>
    </w:p>
    <w:p w14:paraId="5DFB4CE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质量部定期或不定期对各部门进行巡检的结果。检查方法：抽查；</w:t>
      </w:r>
    </w:p>
    <w:p w14:paraId="0C4ED9EB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预防和纠正措施的实施情况；</w:t>
      </w:r>
    </w:p>
    <w:p w14:paraId="516C4E1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以往管理评审所确定的措施的实施情况及有效性；</w:t>
      </w:r>
    </w:p>
    <w:p w14:paraId="21478547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可能影响质量监督运维能力体系的变更，如内外部环境、组织机构变化；</w:t>
      </w:r>
    </w:p>
    <w:p w14:paraId="5744CBA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由于各种原因而引起有关组织的产品、过程和体系改进的建议。</w:t>
      </w:r>
    </w:p>
    <w:p w14:paraId="152A785C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评审输入的整理和发放</w:t>
      </w:r>
    </w:p>
    <w:p w14:paraId="76F6945D">
      <w:pPr>
        <w:pStyle w:val="27"/>
        <w:bidi w:val="0"/>
      </w:pPr>
      <w: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 w14:paraId="3980B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"/>
      <w:bookmarkEnd w:id="13"/>
      <w:bookmarkStart w:id="14" w:name="_Toc32033"/>
      <w:r>
        <w:t>召开管理评审会议</w:t>
      </w:r>
      <w:bookmarkEnd w:id="14"/>
    </w:p>
    <w:p w14:paraId="737A0AB9">
      <w:pPr>
        <w:pStyle w:val="27"/>
        <w:bidi w:val="0"/>
      </w:pPr>
      <w: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 w14:paraId="541973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5321"/>
      <w:r>
        <w:t>编写管理评审报告</w:t>
      </w:r>
      <w:bookmarkEnd w:id="15"/>
    </w:p>
    <w:p w14:paraId="1915722D">
      <w:pPr>
        <w:pStyle w:val="27"/>
        <w:bidi w:val="0"/>
      </w:pPr>
      <w:r>
        <w:t>质量部根据会议记录的内容编写《管理评审报告》。《管理评审报告》整理完成后报总经理审批。管理评审报告的内容（输出）一般包括：</w:t>
      </w:r>
    </w:p>
    <w:p w14:paraId="36B98402">
      <w:pPr>
        <w:pStyle w:val="39"/>
        <w:numPr>
          <w:ilvl w:val="0"/>
          <w:numId w:val="4"/>
        </w:numPr>
        <w:bidi w:val="0"/>
      </w:pPr>
      <w:r>
        <w:t>会议时间、地点、参加人员；</w:t>
      </w:r>
    </w:p>
    <w:p w14:paraId="71EAAC50">
      <w:pPr>
        <w:pStyle w:val="39"/>
        <w:numPr>
          <w:ilvl w:val="0"/>
          <w:numId w:val="4"/>
        </w:numPr>
        <w:bidi w:val="0"/>
      </w:pPr>
      <w:r>
        <w:t>发放范围；</w:t>
      </w:r>
    </w:p>
    <w:p w14:paraId="447CBD7C">
      <w:pPr>
        <w:pStyle w:val="39"/>
        <w:numPr>
          <w:ilvl w:val="0"/>
          <w:numId w:val="4"/>
        </w:numPr>
        <w:bidi w:val="0"/>
      </w:pPr>
      <w:r>
        <w:t>评审内容；</w:t>
      </w:r>
    </w:p>
    <w:p w14:paraId="7ECB9F07">
      <w:pPr>
        <w:pStyle w:val="39"/>
        <w:numPr>
          <w:ilvl w:val="0"/>
          <w:numId w:val="4"/>
        </w:numPr>
        <w:bidi w:val="0"/>
      </w:pPr>
      <w:r>
        <w:t>评审结论：</w:t>
      </w:r>
    </w:p>
    <w:p w14:paraId="13B4F5A0">
      <w:pPr>
        <w:pStyle w:val="39"/>
        <w:numPr>
          <w:ilvl w:val="0"/>
          <w:numId w:val="5"/>
        </w:numPr>
        <w:bidi w:val="0"/>
      </w:pPr>
      <w:r>
        <w:t>质量监督运维能力体系持续的适宜性、充分性和有效性及公司方针、目标实现情况的评价。</w:t>
      </w:r>
    </w:p>
    <w:p w14:paraId="71D0268C">
      <w:pPr>
        <w:pStyle w:val="39"/>
        <w:numPr>
          <w:ilvl w:val="0"/>
          <w:numId w:val="5"/>
        </w:numPr>
        <w:bidi w:val="0"/>
      </w:pPr>
      <w:r>
        <w:t>质量监督运维能力体系及其过程有效性的改进方面的决定和措施（如对质量运维能力体系方针和目标、组织结构与职责权限、质量</w:t>
      </w:r>
      <w:r>
        <w:rPr>
          <w:rFonts w:hint="eastAsia"/>
          <w:lang w:val="en-US" w:eastAsia="zh-CN"/>
        </w:rPr>
        <w:t>运</w:t>
      </w:r>
      <w:r>
        <w:t>维能力体系文件及具体实现过程的改进。）</w:t>
      </w:r>
    </w:p>
    <w:p w14:paraId="16CBC4FD">
      <w:pPr>
        <w:pStyle w:val="39"/>
        <w:numPr>
          <w:ilvl w:val="0"/>
          <w:numId w:val="5"/>
        </w:numPr>
        <w:bidi w:val="0"/>
      </w:pPr>
      <w:r>
        <w:t>与客户要求有关的产品的改进方面的决定和措施。</w:t>
      </w:r>
    </w:p>
    <w:p w14:paraId="5BDCA7F4">
      <w:pPr>
        <w:pStyle w:val="39"/>
        <w:numPr>
          <w:ilvl w:val="0"/>
          <w:numId w:val="5"/>
        </w:numPr>
        <w:bidi w:val="0"/>
      </w:pPr>
      <w:r>
        <w:t>与有关资源需求的改进方面的决定和措施。</w:t>
      </w:r>
    </w:p>
    <w:p w14:paraId="0B772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6895"/>
      <w:r>
        <w:t>改进措施的实施</w:t>
      </w:r>
      <w:bookmarkEnd w:id="16"/>
    </w:p>
    <w:p w14:paraId="27C8876B">
      <w:pPr>
        <w:pStyle w:val="27"/>
        <w:bidi w:val="0"/>
      </w:pPr>
      <w:r>
        <w:t>各部门根据管理评审报告中提出的改进决定和措施，由相关部门制定改进措施并列入下一工作周期的改进计划。</w:t>
      </w:r>
    </w:p>
    <w:p w14:paraId="7CBB15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8"/>
      <w:bookmarkEnd w:id="17"/>
      <w:bookmarkStart w:id="18" w:name="_Toc20787"/>
      <w:r>
        <w:t>改进措施的跟踪验证</w:t>
      </w:r>
      <w:bookmarkEnd w:id="18"/>
    </w:p>
    <w:p w14:paraId="68F0648F">
      <w:pPr>
        <w:pStyle w:val="27"/>
        <w:bidi w:val="0"/>
      </w:pPr>
      <w:r>
        <w:t>质量部跟踪验证改进部门的实施效果，验证不合格的需重新制定纠正措施并实施，继续跟踪验证直至合格，并报告给管理者代表。</w:t>
      </w:r>
    </w:p>
    <w:p w14:paraId="0FD15E2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1491"/>
      <w:r>
        <w:t>流程衡量指标</w:t>
      </w:r>
      <w:bookmarkEnd w:id="19"/>
    </w:p>
    <w:tbl>
      <w:tblPr>
        <w:tblStyle w:val="24"/>
        <w:tblW w:w="8311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 w14:paraId="3960EA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9FE1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3BA8E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6F54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7F2B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3590B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F548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57FDF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7FEDB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305AB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651F0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0F040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729B325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 w14:paraId="305326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3323"/>
      <w:r>
        <w:t>相关文件及模板</w:t>
      </w:r>
      <w:bookmarkEnd w:id="20"/>
    </w:p>
    <w:p w14:paraId="23911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《管理评审计划》</w:t>
      </w:r>
    </w:p>
    <w:p w14:paraId="1BBD4E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《管理评审报告》</w:t>
      </w:r>
    </w:p>
    <w:sectPr>
      <w:footerReference r:id="rId5" w:type="default"/>
      <w:pgSz w:w="11906" w:h="16840"/>
      <w:pgMar w:top="1431" w:right="1579" w:bottom="1361" w:left="1785" w:header="0" w:footer="119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D8A78">
    <w:pPr>
      <w:spacing w:line="168" w:lineRule="auto"/>
      <w:ind w:left="41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BDC53ED"/>
    <w:multiLevelType w:val="singleLevel"/>
    <w:tmpl w:val="BBDC53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9F3F99"/>
    <w:multiLevelType w:val="singleLevel"/>
    <w:tmpl w:val="009F3F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A7B4980"/>
    <w:multiLevelType w:val="singleLevel"/>
    <w:tmpl w:val="1A7B498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2A3C6785"/>
    <w:multiLevelType w:val="singleLevel"/>
    <w:tmpl w:val="2A3C67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8F0B29"/>
    <w:rsid w:val="1B4E0C9D"/>
    <w:rsid w:val="240504F1"/>
    <w:rsid w:val="28096C9A"/>
    <w:rsid w:val="30660DA3"/>
    <w:rsid w:val="38A350A6"/>
    <w:rsid w:val="39AD3929"/>
    <w:rsid w:val="3DEC0798"/>
    <w:rsid w:val="3ED044EB"/>
    <w:rsid w:val="493D028F"/>
    <w:rsid w:val="57ED32D0"/>
    <w:rsid w:val="58DA1D71"/>
    <w:rsid w:val="5B1D04F6"/>
    <w:rsid w:val="69D56A34"/>
    <w:rsid w:val="7AEF3F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1672</Words>
  <Characters>1746</Characters>
  <Lines>0</Lines>
  <Paragraphs>0</Paragraphs>
  <TotalTime>0</TotalTime>
  <ScaleCrop>false</ScaleCrop>
  <LinksUpToDate>false</LinksUpToDate>
  <CharactersWithSpaces>1814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2025-08-18T17:53:00Z</dcterms:created>
  <dc:creator>谢永刚</dc:creator>
  <cp:lastModifiedBy>郝宇</cp:lastModifiedBy>
  <dcterms:modified xsi:type="dcterms:W3CDTF">2026-02-09T17:08:44Z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