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1207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158B6CE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_Toc15321"/>
      <w:r>
        <w:t>客户投诉应对及处理管理规定</w:t>
      </w:r>
      <w:bookmarkEnd w:id="0"/>
    </w:p>
    <w:p w14:paraId="7E7374A3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9" w:lineRule="auto"/>
        <w:textAlignment w:val="baseline"/>
      </w:pPr>
    </w:p>
    <w:p w14:paraId="0B0AE29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12801"/>
      <w:r>
        <w:t>中达丰集团有限公司</w:t>
      </w:r>
      <w:bookmarkEnd w:id="1"/>
    </w:p>
    <w:p w14:paraId="0221503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4" w:line="220" w:lineRule="auto"/>
        <w:ind w:left="2925"/>
        <w:textAlignment w:val="baseline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1"/>
          <w:sz w:val="36"/>
          <w:szCs w:val="36"/>
        </w:rPr>
        <w:t>2025年4月4日</w:t>
      </w:r>
    </w:p>
    <w:p w14:paraId="60060FA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宋体" w:hAnsi="宋体" w:eastAsia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4B4B503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220" w:lineRule="auto"/>
        <w:ind w:left="3710"/>
        <w:textAlignment w:val="baseline"/>
        <w:outlineLvl w:val="0"/>
        <w:rPr>
          <w:rFonts w:ascii="宋体" w:hAnsi="宋体" w:eastAsia="宋体" w:cs="宋体"/>
          <w:sz w:val="28"/>
          <w:szCs w:val="28"/>
        </w:rPr>
      </w:pPr>
      <w:bookmarkStart w:id="2" w:name="_Toc24125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</w:p>
    <w:tbl>
      <w:tblPr>
        <w:tblStyle w:val="24"/>
        <w:tblW w:w="907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3"/>
        <w:gridCol w:w="1557"/>
        <w:gridCol w:w="1953"/>
      </w:tblGrid>
      <w:tr w14:paraId="5ED3BB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61BB16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20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文档名称编号</w:t>
            </w:r>
          </w:p>
        </w:tc>
        <w:tc>
          <w:tcPr>
            <w:tcW w:w="7226" w:type="dxa"/>
            <w:gridSpan w:val="4"/>
          </w:tcPr>
          <w:p w14:paraId="100F60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18" w:lineRule="auto"/>
              <w:ind w:left="1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客户投诉应对及处理管理规定（ZDFJT-IT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SS-KHTSYDJCL）</w:t>
            </w:r>
          </w:p>
        </w:tc>
      </w:tr>
      <w:tr w14:paraId="275D7A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846" w:type="dxa"/>
          </w:tcPr>
          <w:p w14:paraId="7BDFF2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44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编制单位</w:t>
            </w:r>
          </w:p>
        </w:tc>
        <w:tc>
          <w:tcPr>
            <w:tcW w:w="7226" w:type="dxa"/>
            <w:gridSpan w:val="4"/>
          </w:tcPr>
          <w:p w14:paraId="4B258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19" w:lineRule="auto"/>
              <w:ind w:left="10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中达丰集团有限公司</w:t>
            </w:r>
          </w:p>
        </w:tc>
      </w:tr>
      <w:tr w14:paraId="50F278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846" w:type="dxa"/>
          </w:tcPr>
          <w:p w14:paraId="752084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19" w:lineRule="auto"/>
              <w:ind w:left="44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文档版本</w:t>
            </w:r>
          </w:p>
        </w:tc>
        <w:tc>
          <w:tcPr>
            <w:tcW w:w="1413" w:type="dxa"/>
          </w:tcPr>
          <w:p w14:paraId="2582C4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19" w:lineRule="auto"/>
              <w:ind w:left="22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版本日期</w:t>
            </w:r>
          </w:p>
        </w:tc>
        <w:tc>
          <w:tcPr>
            <w:tcW w:w="2303" w:type="dxa"/>
          </w:tcPr>
          <w:p w14:paraId="367F1E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19" w:lineRule="auto"/>
              <w:ind w:left="67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版本说明</w:t>
            </w:r>
          </w:p>
        </w:tc>
        <w:tc>
          <w:tcPr>
            <w:tcW w:w="1557" w:type="dxa"/>
          </w:tcPr>
          <w:p w14:paraId="7B8B8D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20" w:lineRule="auto"/>
              <w:ind w:left="54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作者</w:t>
            </w:r>
          </w:p>
        </w:tc>
        <w:tc>
          <w:tcPr>
            <w:tcW w:w="1953" w:type="dxa"/>
          </w:tcPr>
          <w:p w14:paraId="3C8970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20" w:lineRule="auto"/>
              <w:ind w:left="75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审核</w:t>
            </w:r>
          </w:p>
        </w:tc>
      </w:tr>
      <w:tr w14:paraId="2DA592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6CB8EA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39" w:lineRule="auto"/>
              <w:ind w:left="709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413" w:type="dxa"/>
          </w:tcPr>
          <w:p w14:paraId="197B9D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0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2025-4-4</w:t>
            </w:r>
          </w:p>
        </w:tc>
        <w:tc>
          <w:tcPr>
            <w:tcW w:w="2303" w:type="dxa"/>
          </w:tcPr>
          <w:p w14:paraId="5F55EE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2" w:line="219" w:lineRule="auto"/>
              <w:ind w:left="738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</w:tcPr>
          <w:p w14:paraId="5D119E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2" w:line="220" w:lineRule="auto"/>
              <w:ind w:left="470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李平</w:t>
            </w:r>
          </w:p>
        </w:tc>
        <w:tc>
          <w:tcPr>
            <w:tcW w:w="1953" w:type="dxa"/>
          </w:tcPr>
          <w:p w14:paraId="05392C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20" w:lineRule="auto"/>
              <w:ind w:left="676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吴向阳</w:t>
            </w:r>
          </w:p>
        </w:tc>
      </w:tr>
      <w:tr w14:paraId="3F6D01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0AA1143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4AA7683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3" w:type="dxa"/>
          </w:tcPr>
          <w:p w14:paraId="523C6F5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2163982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34A42F5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71161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10629B8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29BA4B6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3" w:type="dxa"/>
          </w:tcPr>
          <w:p w14:paraId="74D08DD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1D6EC27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122EF00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56E8A1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33453B1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534CFA1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3" w:type="dxa"/>
          </w:tcPr>
          <w:p w14:paraId="07B1481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70098EF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7E4B815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5878A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035B6A7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7DD8821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3" w:type="dxa"/>
          </w:tcPr>
          <w:p w14:paraId="6A96FF7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3AD5464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403D619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AC4EC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846" w:type="dxa"/>
          </w:tcPr>
          <w:p w14:paraId="02D48EE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524F996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3" w:type="dxa"/>
          </w:tcPr>
          <w:p w14:paraId="3FA2BC1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723139A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2825983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1D4815C6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6C13E16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pgSz w:w="11906" w:h="16839"/>
          <w:pgMar w:top="1431" w:right="1127" w:bottom="0" w:left="1696" w:header="0" w:footer="0" w:gutter="0"/>
          <w:cols w:space="720" w:num="1"/>
        </w:sectPr>
      </w:pPr>
    </w:p>
    <w:sdt>
      <w:sdtPr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  <w:id w:val="147463898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9E045D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目录</w:t>
          </w:r>
        </w:p>
        <w:p w14:paraId="13FFCF51">
          <w:pPr>
            <w:pStyle w:val="16"/>
            <w:tabs>
              <w:tab w:val="right" w:leader="dot" w:pos="8497"/>
            </w:tabs>
          </w:pPr>
          <w:bookmarkStart w:id="18" w:name="_GoBack"/>
          <w:bookmarkEnd w:id="18"/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_Toc15321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客户投诉应对及处理管理规定</w:t>
          </w:r>
          <w:r>
            <w:tab/>
          </w:r>
          <w:r>
            <w:fldChar w:fldCharType="begin"/>
          </w:r>
          <w:r>
            <w:instrText xml:space="preserve"> PAGEREF _Toc15321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D9C8E37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_Toc12801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_Toc12801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A3FD4E1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_Toc24125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_Toc24125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88FCCFD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6D186B8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_Toc28349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_Toc28349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6923711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_Toc3669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引用文件</w:t>
          </w:r>
          <w:r>
            <w:tab/>
          </w:r>
          <w:r>
            <w:fldChar w:fldCharType="begin"/>
          </w:r>
          <w:r>
            <w:instrText xml:space="preserve"> PAGEREF _Toc3669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D9944A5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_Toc29835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术语与定义</w:t>
          </w:r>
          <w:r>
            <w:tab/>
          </w:r>
          <w:r>
            <w:fldChar w:fldCharType="begin"/>
          </w:r>
          <w:r>
            <w:instrText xml:space="preserve"> PAGEREF _Toc29835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9925A19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_Toc7323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角色与职责</w:t>
          </w:r>
          <w:r>
            <w:tab/>
          </w:r>
          <w:r>
            <w:fldChar w:fldCharType="begin"/>
          </w:r>
          <w:r>
            <w:instrText xml:space="preserve"> PAGEREF _Toc7323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246A4BC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_Toc22336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投诉的定义</w:t>
          </w:r>
          <w:r>
            <w:tab/>
          </w:r>
          <w:r>
            <w:fldChar w:fldCharType="begin"/>
          </w:r>
          <w:r>
            <w:instrText xml:space="preserve"> PAGEREF _Toc22336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31D531C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_Toc1541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产生投诉的因素</w:t>
          </w:r>
          <w:r>
            <w:tab/>
          </w:r>
          <w:r>
            <w:fldChar w:fldCharType="begin"/>
          </w:r>
          <w:r>
            <w:instrText xml:space="preserve"> PAGEREF _Toc1541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575BF5B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_Toc14347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投诉的影响</w:t>
          </w:r>
          <w:r>
            <w:tab/>
          </w:r>
          <w:r>
            <w:fldChar w:fldCharType="begin"/>
          </w:r>
          <w:r>
            <w:instrText xml:space="preserve"> PAGEREF _Toc14347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A641EE0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_Toc6060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客户投诉应对目的</w:t>
          </w:r>
          <w:r>
            <w:tab/>
          </w:r>
          <w:r>
            <w:fldChar w:fldCharType="begin"/>
          </w:r>
          <w:r>
            <w:instrText xml:space="preserve"> PAGEREF _Toc6060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9987508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_Toc17825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10. </w:t>
          </w:r>
          <w:r>
            <w:t>投诉级别</w:t>
          </w:r>
          <w:r>
            <w:tab/>
          </w:r>
          <w:r>
            <w:fldChar w:fldCharType="begin"/>
          </w:r>
          <w:r>
            <w:instrText xml:space="preserve"> PAGEREF _Toc17825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22A9A0F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_Toc2922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11. </w:t>
          </w:r>
          <w:r>
            <w:t>客户投诉应对及处理的注意事项</w:t>
          </w:r>
          <w:r>
            <w:tab/>
          </w:r>
          <w:r>
            <w:fldChar w:fldCharType="begin"/>
          </w:r>
          <w:r>
            <w:instrText xml:space="preserve"> PAGEREF _Toc2922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AD8789C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_Toc26757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12. </w:t>
          </w:r>
          <w:r>
            <w:t>客户投诉处罚规定</w:t>
          </w:r>
          <w:r>
            <w:tab/>
          </w:r>
          <w:r>
            <w:fldChar w:fldCharType="begin"/>
          </w:r>
          <w:r>
            <w:instrText xml:space="preserve"> PAGEREF _Toc26757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B8FDCFD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_Toc11649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13. </w:t>
          </w:r>
          <w:r>
            <w:t>相关文档</w:t>
          </w:r>
          <w:r>
            <w:tab/>
          </w:r>
          <w:r>
            <w:fldChar w:fldCharType="begin"/>
          </w:r>
          <w:r>
            <w:instrText xml:space="preserve"> PAGEREF _Toc11649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9EAB4AA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_Toc21142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14.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_Toc21142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1C5F62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19" w:lineRule="auto"/>
            <w:textAlignment w:val="baseline"/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</w:sdtContent>
    </w:sdt>
    <w:p w14:paraId="2E5F73E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textAlignment w:val="baseline"/>
        <w:rPr>
          <w:rFonts w:ascii="Times New Roman" w:hAnsi="Times New Roman" w:eastAsia="Times New Roman" w:cs="Times New Roman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906" w:h="16839"/>
          <w:pgMar w:top="1431" w:right="1700" w:bottom="0" w:left="1709" w:header="0" w:footer="0" w:gutter="0"/>
          <w:cols w:space="720" w:num="1"/>
        </w:sectPr>
      </w:pPr>
    </w:p>
    <w:p w14:paraId="79CB22C4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27"/>
      <w:r>
        <w:t>目的</w:t>
      </w:r>
      <w:bookmarkEnd w:id="3"/>
    </w:p>
    <w:p w14:paraId="49738B27">
      <w:pPr>
        <w:pStyle w:val="27"/>
        <w:bidi w:val="0"/>
      </w:pPr>
      <w:r>
        <w:t>依据我公司运维服务业务定位和能力，策划运行维护服务对象的服务内容和要求，特制定此管理规定。</w:t>
      </w:r>
    </w:p>
    <w:p w14:paraId="285063C7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28349"/>
      <w:r>
        <w:t>适用范围</w:t>
      </w:r>
      <w:bookmarkEnd w:id="4"/>
    </w:p>
    <w:p w14:paraId="37AC2DF5">
      <w:pPr>
        <w:pStyle w:val="27"/>
        <w:bidi w:val="0"/>
      </w:pPr>
      <w:r>
        <w:t>本手册适用于本公司参与运维服务业务的部门和人员</w:t>
      </w:r>
    </w:p>
    <w:p w14:paraId="7EA91620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3669"/>
      <w:r>
        <w:t>引用文件</w:t>
      </w:r>
      <w:bookmarkEnd w:id="5"/>
    </w:p>
    <w:p w14:paraId="614739BA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</w:rPr>
        <w:t>T/CESA 1299—2023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 《信息技术服务 运行维护服务能力成熟度模型》</w:t>
      </w:r>
    </w:p>
    <w:p w14:paraId="0A5A69F9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 xml:space="preserve">GB/T 28827.1-2022 </w:t>
      </w:r>
      <w:r>
        <w:rPr>
          <w:rFonts w:ascii="宋体" w:hAnsi="宋体" w:eastAsia="宋体" w:cs="宋体"/>
          <w:spacing w:val="-2"/>
          <w:sz w:val="24"/>
          <w:szCs w:val="24"/>
        </w:rPr>
        <w:t>《信息技术服务 运行维护 第</w:t>
      </w:r>
      <w:r>
        <w:rPr>
          <w:rFonts w:ascii="宋体" w:hAnsi="宋体" w:eastAsia="宋体" w:cs="宋体"/>
          <w:spacing w:val="-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1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部分：通用要求》</w:t>
      </w:r>
    </w:p>
    <w:p w14:paraId="535E3A4A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GB/T 29264-2012 《信息技术服务 分类与代码》</w:t>
      </w:r>
    </w:p>
    <w:p w14:paraId="35BE8766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国家有关法律、法规及行业标准</w:t>
      </w:r>
    </w:p>
    <w:p w14:paraId="74924293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29835"/>
      <w:r>
        <w:t>术语与定义</w:t>
      </w:r>
      <w:bookmarkEnd w:id="6"/>
    </w:p>
    <w:p w14:paraId="29A084DB">
      <w:pPr>
        <w:pStyle w:val="27"/>
        <w:bidi w:val="0"/>
      </w:pPr>
      <w:r>
        <w:t>无</w:t>
      </w:r>
    </w:p>
    <w:p w14:paraId="5DBDB3B3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_Toc7323"/>
      <w:r>
        <w:t>角色与职责</w:t>
      </w:r>
      <w:bookmarkEnd w:id="7"/>
    </w:p>
    <w:p w14:paraId="4184C8F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3" w:lineRule="exact"/>
        <w:textAlignment w:val="baseline"/>
      </w:pPr>
    </w:p>
    <w:tbl>
      <w:tblPr>
        <w:tblStyle w:val="24"/>
        <w:tblW w:w="852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2"/>
        <w:gridCol w:w="2422"/>
        <w:gridCol w:w="3257"/>
      </w:tblGrid>
      <w:tr w14:paraId="095F4F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2842" w:type="dxa"/>
            <w:shd w:val="clear" w:color="auto" w:fill="BFBFBF"/>
          </w:tcPr>
          <w:p w14:paraId="7E7AEC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8" w:line="219" w:lineRule="auto"/>
              <w:ind w:left="1217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角色</w:t>
            </w:r>
          </w:p>
        </w:tc>
        <w:tc>
          <w:tcPr>
            <w:tcW w:w="2422" w:type="dxa"/>
            <w:shd w:val="clear" w:color="auto" w:fill="BFBFBF"/>
          </w:tcPr>
          <w:p w14:paraId="6A741C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8" w:line="221" w:lineRule="auto"/>
              <w:ind w:left="1005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职责</w:t>
            </w:r>
          </w:p>
        </w:tc>
        <w:tc>
          <w:tcPr>
            <w:tcW w:w="3257" w:type="dxa"/>
            <w:shd w:val="clear" w:color="auto" w:fill="BFBFBF"/>
          </w:tcPr>
          <w:p w14:paraId="7D1347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19" w:lineRule="auto"/>
              <w:ind w:right="2"/>
              <w:jc w:val="right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岗位（要以岗位职责说明书确定）</w:t>
            </w:r>
          </w:p>
        </w:tc>
      </w:tr>
      <w:tr w14:paraId="529584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842" w:type="dxa"/>
          </w:tcPr>
          <w:p w14:paraId="61E768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18" w:lineRule="auto"/>
              <w:ind w:left="897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程序起草人</w:t>
            </w:r>
          </w:p>
        </w:tc>
        <w:tc>
          <w:tcPr>
            <w:tcW w:w="2422" w:type="dxa"/>
          </w:tcPr>
          <w:p w14:paraId="179146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18" w:lineRule="auto"/>
              <w:ind w:left="172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负责制度的编写及完善</w:t>
            </w:r>
          </w:p>
        </w:tc>
        <w:tc>
          <w:tcPr>
            <w:tcW w:w="3257" w:type="dxa"/>
          </w:tcPr>
          <w:p w14:paraId="711910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18" w:lineRule="auto"/>
              <w:ind w:left="1004"/>
              <w:textAlignment w:val="baseline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质量部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经理</w:t>
            </w:r>
          </w:p>
        </w:tc>
      </w:tr>
      <w:tr w14:paraId="31664C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842" w:type="dxa"/>
          </w:tcPr>
          <w:p w14:paraId="0F5435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17" w:lineRule="auto"/>
              <w:ind w:left="897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程序审核人</w:t>
            </w:r>
          </w:p>
        </w:tc>
        <w:tc>
          <w:tcPr>
            <w:tcW w:w="2422" w:type="dxa"/>
          </w:tcPr>
          <w:p w14:paraId="18DB17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17" w:lineRule="auto"/>
              <w:ind w:left="690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制度的审核</w:t>
            </w:r>
          </w:p>
        </w:tc>
        <w:tc>
          <w:tcPr>
            <w:tcW w:w="3257" w:type="dxa"/>
          </w:tcPr>
          <w:p w14:paraId="2EEB52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17" w:lineRule="auto"/>
              <w:ind w:left="1217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副总经理</w:t>
            </w:r>
          </w:p>
        </w:tc>
      </w:tr>
      <w:tr w14:paraId="6EE9BF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42" w:type="dxa"/>
          </w:tcPr>
          <w:p w14:paraId="1A99A6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6" w:line="218" w:lineRule="auto"/>
              <w:ind w:left="1119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审批人</w:t>
            </w:r>
          </w:p>
        </w:tc>
        <w:tc>
          <w:tcPr>
            <w:tcW w:w="2422" w:type="dxa"/>
          </w:tcPr>
          <w:p w14:paraId="36C4B7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6" w:line="218" w:lineRule="auto"/>
              <w:ind w:left="690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制度的审批</w:t>
            </w:r>
          </w:p>
        </w:tc>
        <w:tc>
          <w:tcPr>
            <w:tcW w:w="3257" w:type="dxa"/>
          </w:tcPr>
          <w:p w14:paraId="2707E4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6" w:line="218" w:lineRule="auto"/>
              <w:ind w:left="1323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总经理</w:t>
            </w:r>
          </w:p>
        </w:tc>
      </w:tr>
    </w:tbl>
    <w:p w14:paraId="1A33AE1C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8" w:lineRule="auto"/>
        <w:textAlignment w:val="baseline"/>
      </w:pPr>
    </w:p>
    <w:p w14:paraId="728B9420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_Toc22336"/>
      <w:r>
        <w:t>投诉的定义</w:t>
      </w:r>
      <w:bookmarkEnd w:id="8"/>
    </w:p>
    <w:p w14:paraId="69F020B4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投诉就是客户对提供的服务等产生不满而引起的抱怨；即客户的期待和现实之间产生的差距。</w:t>
      </w:r>
    </w:p>
    <w:p w14:paraId="6614F414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表象：客户对服务的不满意和责难；本质：客户对企业信赖度与期待度的体现，也就是企业的弱点所在。</w:t>
      </w:r>
    </w:p>
    <w:p w14:paraId="59A5B996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1541"/>
      <w:r>
        <w:t>产生投诉的因素</w:t>
      </w:r>
      <w:bookmarkEnd w:id="9"/>
    </w:p>
    <w:p w14:paraId="4AAD2AB0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对服务的不满意</w:t>
      </w:r>
    </w:p>
    <w:p w14:paraId="63E9C78E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对服务态度方式的不满意</w:t>
      </w:r>
    </w:p>
    <w:p w14:paraId="7F528C8E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_Toc14347"/>
      <w:r>
        <w:t>投诉的影响</w:t>
      </w:r>
      <w:bookmarkEnd w:id="10"/>
    </w:p>
    <w:p w14:paraId="6BA5AF63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客户投诉未能及时妥善的处理，会导致客户抱怨升级和流失</w:t>
      </w:r>
    </w:p>
    <w:p w14:paraId="77B0A60B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不满客户会把他对公司的不满扩大，告诉他周围的朋友，同时影响公司声誉无形中失去潜在客户</w:t>
      </w:r>
    </w:p>
    <w:p w14:paraId="65445BCC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_Toc6060"/>
      <w:r>
        <w:t>客户投诉应对目的</w:t>
      </w:r>
      <w:bookmarkEnd w:id="11"/>
    </w:p>
    <w:p w14:paraId="3E330E40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及时有效的响应客户的投诉需求</w:t>
      </w:r>
    </w:p>
    <w:p w14:paraId="7F533A41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避免引起严重的纠纷及恶性事件（涉及赔偿金额较大、安全性能及第三方介入）；</w:t>
      </w:r>
    </w:p>
    <w:p w14:paraId="73561286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使客户投诉处理统一标准化、流程化、口径一致，提高处理客户投诉的时效性；</w:t>
      </w:r>
    </w:p>
    <w:p w14:paraId="580BF7DA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高度重视客户投诉，谨慎的处理客户投诉，降低客户投诉率，达到让投诉的客户再度满意；</w:t>
      </w:r>
    </w:p>
    <w:p w14:paraId="0183F633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重新赢得客户的对公司信任，减少客户的流失，增强企业的服务品牌；</w:t>
      </w:r>
    </w:p>
    <w:p w14:paraId="2D19B59E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提供全体员工的市场意识，客户的流失就是资源的浪费；</w:t>
      </w:r>
    </w:p>
    <w:p w14:paraId="6ABD05DE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17825"/>
      <w:r>
        <w:t>投诉级别</w:t>
      </w:r>
      <w:bookmarkEnd w:id="12"/>
    </w:p>
    <w:p w14:paraId="6939B274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特急（A 类）指在接到《客户投诉处理表》或电话通知后，应在 3 小时内出具处理方案的特殊情况；</w:t>
      </w:r>
    </w:p>
    <w:p w14:paraId="1E2CA4D0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紧急（B 类）指在接到本表或电话通知后，应在 12 小时内出具处理方案的情况</w:t>
      </w:r>
    </w:p>
    <w:p w14:paraId="7F9E8CBA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一般（C 类）指在接到本表或电话通知后，应在 3 天内出具处理方案的情况</w:t>
      </w:r>
    </w:p>
    <w:p w14:paraId="4E461E73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2922"/>
      <w:r>
        <w:t>客户投诉应对及处理的注意事项</w:t>
      </w:r>
      <w:bookmarkEnd w:id="13"/>
    </w:p>
    <w:p w14:paraId="05C6F8D0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客户投诉处理负责人不得随意承诺客户做不到的，承诺了必须兑现；</w:t>
      </w:r>
    </w:p>
    <w:p w14:paraId="25D57C51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出现客户投诉时，按公司统一的投诉受理流程及投诉处理流程进行，实施逐层上报处理，遇到重大投诉需第一时间汇报给公司最高责任人，必要时请厂家给予支持；</w:t>
      </w:r>
    </w:p>
    <w:p w14:paraId="35140FB8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对于客户提出的不合理的要求，要坚持立场和原则进行适当的回绝；</w:t>
      </w:r>
    </w:p>
    <w:p w14:paraId="7AF35EAF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处理客户投诉责任人，对外必须统一口径，使用标准话术，针对不同的客户投诉采取适当的处理方法；</w:t>
      </w:r>
    </w:p>
    <w:p w14:paraId="68FEA366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遇到重大客户投诉时，须由专人负责应对客户的投诉，各部门经理是应对重大客户投诉的第一负责人，统一口径，其他人不得随意主动和客户联系或发表言论；</w:t>
      </w:r>
    </w:p>
    <w:p w14:paraId="0FB7911E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受理客户投诉，任何人不得向外推托，需重视客户投诉，优先解决处理；</w:t>
      </w:r>
    </w:p>
    <w:p w14:paraId="6E45A325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处理客户投诉时，态度主动，积极推进；</w:t>
      </w:r>
    </w:p>
    <w:p w14:paraId="4EB7A256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处理客户投诉不是最终目的，通过客户投诉的处理提出今后工作改善的方向及预防措施，不断提高服务质量；</w:t>
      </w:r>
    </w:p>
    <w:p w14:paraId="37E7AC58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定期分析客户投诉，组织人员召开案例分析大会，总结经验教训，防止问题再次出现；</w:t>
      </w:r>
    </w:p>
    <w:p w14:paraId="38E38FA9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重大投诉客户资料需要特殊处理。</w:t>
      </w:r>
    </w:p>
    <w:p w14:paraId="11149C1C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bookmark1"/>
      <w:bookmarkEnd w:id="14"/>
      <w:bookmarkStart w:id="15" w:name="_Toc26757"/>
      <w:r>
        <w:t>客户投诉处罚规定</w:t>
      </w:r>
      <w:bookmarkEnd w:id="15"/>
    </w:p>
    <w:p w14:paraId="763C232B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客户来电或回访过程中产生投诉的，经过调查分析属于有效投诉的，判定责任人后，给予责任人月度/季度考核中进行减分；</w:t>
      </w:r>
    </w:p>
    <w:p w14:paraId="152B12AD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部门经理在接到客户投诉单后，必须按照投诉级别的时间规定进行处理，若未及时处理的投诉单，给予部门经理季度考核中进行减分；</w:t>
      </w:r>
    </w:p>
    <w:p w14:paraId="37769E0E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经过调查分析，判别属于有效客户投诉的，由服务台负责开具罚款单，由部门经理签字确认、当事人签字确认后，责任人按照处罚单金额交现金给服务台，服务台将投诉处罚单及处罚金全部上交公司财务。</w:t>
      </w:r>
    </w:p>
    <w:p w14:paraId="59AB3E17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_Toc11649"/>
      <w:r>
        <w:t>相关文档</w:t>
      </w:r>
      <w:bookmarkEnd w:id="16"/>
    </w:p>
    <w:p w14:paraId="3FAA9E8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无</w:t>
      </w:r>
    </w:p>
    <w:p w14:paraId="259974D9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_Toc21142"/>
      <w:r>
        <w:t>附则</w:t>
      </w:r>
      <w:bookmarkEnd w:id="17"/>
    </w:p>
    <w:p w14:paraId="7E3B4F5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本制度由公司质量部拟定，自批准颁布之日起施行。</w:t>
      </w:r>
    </w:p>
    <w:sectPr>
      <w:footerReference r:id="rId5" w:type="default"/>
      <w:pgSz w:w="11906" w:h="16839"/>
      <w:pgMar w:top="1431" w:right="1639" w:bottom="1375" w:left="1785" w:header="0" w:footer="121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B2B4FC">
    <w:pPr>
      <w:spacing w:line="167" w:lineRule="auto"/>
      <w:ind w:left="4130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BE06D78"/>
    <w:multiLevelType w:val="singleLevel"/>
    <w:tmpl w:val="9BE06D7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9CE810F1"/>
    <w:multiLevelType w:val="singleLevel"/>
    <w:tmpl w:val="9CE810F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ACA3EF55"/>
    <w:multiLevelType w:val="singleLevel"/>
    <w:tmpl w:val="ACA3EF5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ADADE8EA"/>
    <w:multiLevelType w:val="singleLevel"/>
    <w:tmpl w:val="ADADE8E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01D3CBF1"/>
    <w:multiLevelType w:val="singleLevel"/>
    <w:tmpl w:val="01D3CBF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1BD786F8"/>
    <w:multiLevelType w:val="singleLevel"/>
    <w:tmpl w:val="1BD786F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2E9ECED5"/>
    <w:multiLevelType w:val="singleLevel"/>
    <w:tmpl w:val="2E9ECED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4CF9BA25"/>
    <w:multiLevelType w:val="singleLevel"/>
    <w:tmpl w:val="4CF9BA2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7"/>
  </w:num>
  <w:num w:numId="6">
    <w:abstractNumId w:val="4"/>
  </w:num>
  <w:num w:numId="7">
    <w:abstractNumId w:val="2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EC52B42"/>
    <w:rsid w:val="517D3145"/>
    <w:rsid w:val="59BF75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1608</Words>
  <Characters>1697</Characters>
  <Lines>0</Lines>
  <Paragraphs>0</Paragraphs>
  <TotalTime>1</TotalTime>
  <ScaleCrop>false</ScaleCrop>
  <LinksUpToDate>false</LinksUpToDate>
  <CharactersWithSpaces>1783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2025-08-18T18:01:00Z</dcterms:created>
  <dc:creator>谢永刚</dc:creator>
  <cp:lastModifiedBy>郝宇</cp:lastModifiedBy>
  <dcterms:modified xsi:type="dcterms:W3CDTF">2026-02-09T17:18:55Z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2025-08-21T00:01:28Z</vt:filetime>
  </property>
  <property fmtid="{D5CDD505-2E9C-101B-9397-08002B2CF9AE}" pid="3" name="CRO">
    <vt:lpwstr>wqlLaW5nc29mdCBQREYgdG8gV1BTIDExNQ</vt:lpwstr>
  </property>
  <property fmtid="{D5CDD505-2E9C-101B-9397-08002B2CF9AE}" pid="4" name="ICV">
    <vt:lpwstr>50B138F8D0FC4B05BB76469D4DD7DCD1_12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