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7B16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8FAD1A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DC38B3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0" w:name="_Toc30032"/>
      <w:r>
        <w:rPr>
          <w:rFonts w:hint="eastAsia"/>
        </w:rPr>
        <w:t>盐都区新能源汽车充电站建设项目</w:t>
      </w:r>
      <w:bookmarkEnd w:id="0"/>
    </w:p>
    <w:p w14:paraId="5F650CF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1" w:name="_Toc9338"/>
      <w:r>
        <w:rPr>
          <w:rFonts w:hint="eastAsia"/>
          <w:lang w:val="en-US" w:eastAsia="zh-CN"/>
        </w:rPr>
        <w:t>巡检报告</w:t>
      </w:r>
      <w:bookmarkEnd w:id="1"/>
    </w:p>
    <w:p w14:paraId="106E1C6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10748"/>
      <w:r>
        <w:t>中达丰集团有限公司</w:t>
      </w:r>
      <w:bookmarkEnd w:id="2"/>
    </w:p>
    <w:p w14:paraId="3A874F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30"/>
          <w:szCs w:val="30"/>
        </w:rPr>
      </w:pPr>
    </w:p>
    <w:p w14:paraId="5E8B34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2025年</w:t>
      </w:r>
      <w:r>
        <w:rPr>
          <w:rFonts w:hint="eastAsia" w:ascii="宋体" w:hAnsi="宋体" w:cs="宋体"/>
          <w:sz w:val="30"/>
          <w:szCs w:val="30"/>
          <w:lang w:val="en-US" w:eastAsia="zh-CN"/>
        </w:rPr>
        <w:t>12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月</w:t>
      </w:r>
      <w:r>
        <w:rPr>
          <w:rFonts w:hint="eastAsia" w:ascii="宋体" w:hAnsi="宋体" w:cs="宋体"/>
          <w:sz w:val="30"/>
          <w:szCs w:val="30"/>
          <w:lang w:val="en-US" w:eastAsia="zh-CN"/>
        </w:rPr>
        <w:t>3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0日</w:t>
      </w:r>
    </w:p>
    <w:p w14:paraId="69D29A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3" w:name="_Toc13348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16250C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F8F0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479CEC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5C6F7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</w:pPr>
            <w:r>
              <w:rPr>
                <w:rFonts w:hint="eastAsia"/>
                <w:lang w:val="en-US" w:eastAsia="zh-CN"/>
              </w:rPr>
              <w:t>交付实施计划</w:t>
            </w:r>
            <w:r>
              <w:t>（ZDFJT-ITS</w:t>
            </w:r>
            <w:r>
              <w:rPr>
                <w:spacing w:val="-1"/>
              </w:rPr>
              <w:t>S-</w:t>
            </w:r>
            <w:r>
              <w:rPr>
                <w:rFonts w:hint="eastAsia"/>
                <w:spacing w:val="-1"/>
                <w:lang w:val="en-US" w:eastAsia="zh-CN"/>
              </w:rPr>
              <w:t>JFSSJH</w:t>
            </w:r>
            <w:r>
              <w:rPr>
                <w:spacing w:val="-1"/>
              </w:rPr>
              <w:t>）</w:t>
            </w:r>
          </w:p>
        </w:tc>
      </w:tr>
      <w:tr w14:paraId="31B39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15DB6A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A7784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1D5BA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DFC47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 w14:paraId="32EF0D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2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674189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76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373382C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3413A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11D74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0621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72DF501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171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</w:t>
            </w:r>
            <w:r>
              <w:rPr>
                <w:spacing w:val="-2"/>
              </w:rPr>
              <w:t>0</w:t>
            </w:r>
          </w:p>
        </w:tc>
        <w:tc>
          <w:tcPr>
            <w:tcW w:w="2302" w:type="dxa"/>
          </w:tcPr>
          <w:p w14:paraId="440580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79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20592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58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208C90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0" w:lineRule="auto"/>
              <w:ind w:left="635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吴向阳</w:t>
            </w:r>
          </w:p>
        </w:tc>
      </w:tr>
      <w:tr w14:paraId="550FE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5412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5BEF4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647C9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FBEA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E676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CE42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46" w:type="dxa"/>
          </w:tcPr>
          <w:p w14:paraId="25EF84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1309DD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34B5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2D3F2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EE46C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796DD3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06471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29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067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18CBE51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4C2F4EB">
          <w:pPr>
            <w:pStyle w:val="16"/>
            <w:tabs>
              <w:tab w:val="right" w:leader="dot" w:pos="8336"/>
            </w:tabs>
          </w:pPr>
          <w:bookmarkStart w:id="13" w:name="_GoBack"/>
          <w:bookmarkEnd w:id="13"/>
          <w:r>
            <w:rPr>
              <w:rFonts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_Toc30032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</w:rPr>
            <w:t>盐都区新能源汽车充电站建设项目</w:t>
          </w:r>
          <w:r>
            <w:tab/>
          </w:r>
          <w:r>
            <w:fldChar w:fldCharType="begin"/>
          </w:r>
          <w:r>
            <w:instrText xml:space="preserve"> PAGEREF _Toc30032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391AD07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_Toc9338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巡检报告</w:t>
          </w:r>
          <w:r>
            <w:tab/>
          </w:r>
          <w:r>
            <w:fldChar w:fldCharType="begin"/>
          </w:r>
          <w:r>
            <w:instrText xml:space="preserve"> PAGEREF _Toc9338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C9B05A3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_Toc10748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_Toc10748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1F04EC7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_Toc13348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_Toc13348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2C36076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_Toc2710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巡检基本信息</w:t>
          </w:r>
          <w:r>
            <w:tab/>
          </w:r>
          <w:r>
            <w:fldChar w:fldCharType="begin"/>
          </w:r>
          <w:r>
            <w:instrText xml:space="preserve"> PAGEREF _Toc2710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CB37D89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_Toc6577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硬件设备状态检查</w:t>
          </w:r>
          <w:r>
            <w:tab/>
          </w:r>
          <w:r>
            <w:fldChar w:fldCharType="begin"/>
          </w:r>
          <w:r>
            <w:instrText xml:space="preserve"> PAGEREF _Toc6577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588397B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_Toc8575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充电桩本体检查</w:t>
          </w:r>
          <w:r>
            <w:tab/>
          </w:r>
          <w:r>
            <w:fldChar w:fldCharType="begin"/>
          </w:r>
          <w:r>
            <w:instrText xml:space="preserve"> PAGEREF _Toc8575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AD9F866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_Toc25960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供电与配电设施检查</w:t>
          </w:r>
          <w:r>
            <w:tab/>
          </w:r>
          <w:r>
            <w:fldChar w:fldCharType="begin"/>
          </w:r>
          <w:r>
            <w:instrText xml:space="preserve"> PAGEREF _Toc25960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224E033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_Toc22434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网络与监控设备检查</w:t>
          </w:r>
          <w:r>
            <w:tab/>
          </w:r>
          <w:r>
            <w:fldChar w:fldCharType="begin"/>
          </w:r>
          <w:r>
            <w:instrText xml:space="preserve"> PAGEREF _Toc22434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95DEC35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_Toc5954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软件与平台状态检查</w:t>
          </w:r>
          <w:r>
            <w:tab/>
          </w:r>
          <w:r>
            <w:fldChar w:fldCharType="begin"/>
          </w:r>
          <w:r>
            <w:instrText xml:space="preserve"> PAGEREF _Toc5954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D1E055F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_Toc25834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性能数据抽查</w:t>
          </w:r>
          <w:r>
            <w:tab/>
          </w:r>
          <w:r>
            <w:fldChar w:fldCharType="begin"/>
          </w:r>
          <w:r>
            <w:instrText xml:space="preserve"> PAGEREF _Toc25834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E2653C6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_Toc10249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问题汇总与建议</w:t>
          </w:r>
          <w:r>
            <w:tab/>
          </w:r>
          <w:r>
            <w:fldChar w:fldCharType="begin"/>
          </w:r>
          <w:r>
            <w:instrText xml:space="preserve"> PAGEREF _Toc10249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1D3BB1E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_Toc9562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巡检结论</w:t>
          </w:r>
          <w:r>
            <w:tab/>
          </w:r>
          <w:r>
            <w:fldChar w:fldCharType="begin"/>
          </w:r>
          <w:r>
            <w:instrText xml:space="preserve"> PAGEREF _Toc9562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4E6798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宋体" w:hAnsi="宋体" w:eastAsia="宋体" w:cs="宋体"/>
              <w:szCs w:val="24"/>
            </w:rPr>
            <w:fldChar w:fldCharType="end"/>
          </w:r>
        </w:p>
      </w:sdtContent>
    </w:sdt>
    <w:p w14:paraId="4890A7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4F42C101">
      <w:pPr>
        <w:pStyle w:val="26"/>
        <w:bidi w:val="0"/>
        <w:rPr>
          <w:rFonts w:hint="eastAsia"/>
          <w:lang w:val="en-US" w:eastAsia="zh-CN"/>
        </w:rPr>
      </w:pPr>
      <w:bookmarkStart w:id="4" w:name="_Toc2710"/>
      <w:r>
        <w:rPr>
          <w:rFonts w:hint="eastAsia"/>
          <w:lang w:val="en-US" w:eastAsia="zh-CN"/>
        </w:rPr>
        <w:t>巡检基本信息</w:t>
      </w:r>
      <w:bookmarkEnd w:id="4"/>
    </w:p>
    <w:tbl>
      <w:tblPr>
        <w:tblW w:w="87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2"/>
        <w:gridCol w:w="7103"/>
      </w:tblGrid>
      <w:tr w14:paraId="24054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2DBE1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7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5956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盐都区新能源汽车充电站建设项目</w:t>
            </w:r>
          </w:p>
        </w:tc>
      </w:tr>
      <w:tr w14:paraId="3C0FD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94F14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巡检类型</w:t>
            </w:r>
          </w:p>
        </w:tc>
        <w:tc>
          <w:tcPr>
            <w:tcW w:w="7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5F6D8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□ 定期巡检 □ 专项检查 □ 故障后巡检</w:t>
            </w:r>
          </w:p>
        </w:tc>
      </w:tr>
      <w:tr w14:paraId="08340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E10D30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巡检日期</w:t>
            </w:r>
          </w:p>
        </w:tc>
        <w:tc>
          <w:tcPr>
            <w:tcW w:w="7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2DD33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日</w:t>
            </w:r>
          </w:p>
        </w:tc>
      </w:tr>
      <w:tr w14:paraId="69471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A76A5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巡检周期</w:t>
            </w:r>
          </w:p>
        </w:tc>
        <w:tc>
          <w:tcPr>
            <w:tcW w:w="7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96BFE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季度</w:t>
            </w:r>
          </w:p>
        </w:tc>
      </w:tr>
      <w:tr w14:paraId="52E35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41908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巡检人员</w:t>
            </w:r>
          </w:p>
        </w:tc>
        <w:tc>
          <w:tcPr>
            <w:tcW w:w="7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3407D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运维实施工程师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基础环境运维工程师</w:t>
            </w:r>
          </w:p>
        </w:tc>
      </w:tr>
      <w:tr w14:paraId="28A23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2929F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被巡检站点</w:t>
            </w:r>
          </w:p>
        </w:tc>
        <w:tc>
          <w:tcPr>
            <w:tcW w:w="7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52C22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站点编号：#01, #05, #12, #18, #23 (示例，共5个站点)</w:t>
            </w:r>
          </w:p>
        </w:tc>
      </w:tr>
      <w:tr w14:paraId="1147D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06521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天气状况</w:t>
            </w:r>
          </w:p>
        </w:tc>
        <w:tc>
          <w:tcPr>
            <w:tcW w:w="7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7CB71E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晴，温度：5-15°C，湿度：65%</w:t>
            </w:r>
          </w:p>
        </w:tc>
      </w:tr>
    </w:tbl>
    <w:p w14:paraId="7C954191">
      <w:pPr>
        <w:pStyle w:val="26"/>
        <w:bidi w:val="0"/>
        <w:rPr>
          <w:rFonts w:hint="eastAsia"/>
          <w:lang w:val="en-US" w:eastAsia="zh-CN"/>
        </w:rPr>
      </w:pPr>
      <w:bookmarkStart w:id="5" w:name="_Toc6577"/>
      <w:r>
        <w:rPr>
          <w:rFonts w:hint="eastAsia"/>
          <w:lang w:val="en-US" w:eastAsia="zh-CN"/>
        </w:rPr>
        <w:t>硬件设备状态检查</w:t>
      </w:r>
      <w:bookmarkEnd w:id="5"/>
    </w:p>
    <w:p w14:paraId="093000D4">
      <w:pPr>
        <w:pStyle w:val="28"/>
        <w:bidi w:val="0"/>
        <w:rPr>
          <w:rFonts w:hint="eastAsia"/>
          <w:lang w:val="en-US" w:eastAsia="zh-CN"/>
        </w:rPr>
      </w:pPr>
      <w:bookmarkStart w:id="6" w:name="_Toc8575"/>
      <w:r>
        <w:rPr>
          <w:rFonts w:hint="eastAsia"/>
          <w:lang w:val="en-US" w:eastAsia="zh-CN"/>
        </w:rPr>
        <w:t>充电桩本体检查</w:t>
      </w:r>
      <w:bookmarkEnd w:id="6"/>
    </w:p>
    <w:tbl>
      <w:tblPr>
        <w:tblW w:w="874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9"/>
        <w:gridCol w:w="2213"/>
        <w:gridCol w:w="830"/>
        <w:gridCol w:w="830"/>
        <w:gridCol w:w="1081"/>
        <w:gridCol w:w="830"/>
        <w:gridCol w:w="830"/>
        <w:gridCol w:w="829"/>
      </w:tblGrid>
      <w:tr w14:paraId="39AA6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8064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22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27A1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检查标准/方法</w:t>
            </w:r>
          </w:p>
        </w:tc>
        <w:tc>
          <w:tcPr>
            <w:tcW w:w="8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275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站点#01</w:t>
            </w:r>
          </w:p>
        </w:tc>
        <w:tc>
          <w:tcPr>
            <w:tcW w:w="8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54A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站点#05</w:t>
            </w:r>
          </w:p>
        </w:tc>
        <w:tc>
          <w:tcPr>
            <w:tcW w:w="10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98B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站点#12</w:t>
            </w:r>
          </w:p>
        </w:tc>
        <w:tc>
          <w:tcPr>
            <w:tcW w:w="8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DF8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站点#18</w:t>
            </w:r>
          </w:p>
        </w:tc>
        <w:tc>
          <w:tcPr>
            <w:tcW w:w="8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AF73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站点#23</w:t>
            </w:r>
          </w:p>
        </w:tc>
        <w:tc>
          <w:tcPr>
            <w:tcW w:w="8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70D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整体状态</w:t>
            </w:r>
          </w:p>
        </w:tc>
      </w:tr>
      <w:tr w14:paraId="4FFEB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3ED5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外观与清洁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5643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外壳完好、无破损、无明显污渍。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0CF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BD83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B5F6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⚠️有灰尘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13A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2260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D3A7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良好</w:t>
            </w:r>
          </w:p>
        </w:tc>
      </w:tr>
      <w:tr w14:paraId="01757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F80C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屏幕与指示灯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F900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显示屏清晰无损坏，指示灯状态正常。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A6ED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11F4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7462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86F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A0C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C147B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337BF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C3E3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枪线及连接器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E5A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无破损、老化，锁止功能正常，接口清洁。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212E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6129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269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⚠️枪线轻度磨损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2859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55E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FACF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注意</w:t>
            </w:r>
          </w:p>
        </w:tc>
      </w:tr>
      <w:tr w14:paraId="3DF05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945A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急停按钮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E2AF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功能测试有效，标识清晰。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673F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✅有效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930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✅有效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68DD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✅有效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DA7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✅有效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AD44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✅有效</w:t>
            </w:r>
          </w:p>
        </w:tc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58E2A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4D3BA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02D2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散热与通风</w:t>
            </w:r>
          </w:p>
        </w:tc>
        <w:tc>
          <w:tcPr>
            <w:tcW w:w="22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06DA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风扇运转正常，进风口无堵塞。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7F35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B54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CE6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⚠️风扇轻微异响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A9A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5FC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543BD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注意</w:t>
            </w:r>
          </w:p>
        </w:tc>
      </w:tr>
    </w:tbl>
    <w:p w14:paraId="32C13750">
      <w:pPr>
        <w:pStyle w:val="28"/>
        <w:bidi w:val="0"/>
        <w:rPr>
          <w:rFonts w:hint="eastAsia"/>
          <w:lang w:val="en-US" w:eastAsia="zh-CN"/>
        </w:rPr>
      </w:pPr>
      <w:bookmarkStart w:id="7" w:name="_Toc25960"/>
      <w:r>
        <w:rPr>
          <w:rFonts w:hint="eastAsia"/>
          <w:lang w:val="en-US" w:eastAsia="zh-CN"/>
        </w:rPr>
        <w:t>供电与配电设施检查</w:t>
      </w:r>
      <w:bookmarkEnd w:id="7"/>
    </w:p>
    <w:tbl>
      <w:tblPr>
        <w:tblW w:w="874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2337"/>
        <w:gridCol w:w="800"/>
        <w:gridCol w:w="800"/>
        <w:gridCol w:w="800"/>
        <w:gridCol w:w="800"/>
        <w:gridCol w:w="1131"/>
        <w:gridCol w:w="788"/>
      </w:tblGrid>
      <w:tr w14:paraId="3B68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8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53FEF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23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5E13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检查标准/方法</w:t>
            </w:r>
          </w:p>
        </w:tc>
        <w:tc>
          <w:tcPr>
            <w:tcW w:w="8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0D3C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站点#01</w:t>
            </w:r>
          </w:p>
        </w:tc>
        <w:tc>
          <w:tcPr>
            <w:tcW w:w="8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E6A85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站点#05</w:t>
            </w:r>
          </w:p>
        </w:tc>
        <w:tc>
          <w:tcPr>
            <w:tcW w:w="8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23641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站点#12</w:t>
            </w:r>
          </w:p>
        </w:tc>
        <w:tc>
          <w:tcPr>
            <w:tcW w:w="8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AF11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站点#18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249C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站点#23</w:t>
            </w:r>
          </w:p>
        </w:tc>
        <w:tc>
          <w:tcPr>
            <w:tcW w:w="7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4260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整体状态</w:t>
            </w:r>
          </w:p>
        </w:tc>
      </w:tr>
      <w:tr w14:paraId="57735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CDFB3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配电箱/柜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6009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箱体完好、锁具正常、内部整洁、无异味异响。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E14B1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9562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5D48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5BF2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17EC9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⚠️内部有轻微水汽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FB0DE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注意</w:t>
            </w:r>
          </w:p>
        </w:tc>
      </w:tr>
      <w:tr w14:paraId="0ECC9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532200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断路器与开关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4E73E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状态指示正确，无过热现象（测温）。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44136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1AA7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1AC19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967E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379D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98E5C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68C96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71C8F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电缆与接线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14D7D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连接牢固，无松动、发热、绝缘皮破损。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74DC4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C2E0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50D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B2BAD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2DE5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72072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48941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214F1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接地与防雷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70726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接地线连接可靠，接地电阻复测（本次未测，按计划执行）。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B152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--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4BB3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--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0C5F3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--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304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--</w:t>
            </w:r>
          </w:p>
        </w:tc>
        <w:tc>
          <w:tcPr>
            <w:tcW w:w="11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8178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9"/>
              </w:rPr>
            </w:pP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C584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9"/>
              </w:rPr>
            </w:pPr>
          </w:p>
        </w:tc>
      </w:tr>
    </w:tbl>
    <w:p w14:paraId="24E431B5">
      <w:pPr>
        <w:pStyle w:val="28"/>
        <w:bidi w:val="0"/>
        <w:rPr>
          <w:rFonts w:hint="eastAsia"/>
          <w:lang w:val="en-US" w:eastAsia="zh-CN"/>
        </w:rPr>
      </w:pPr>
      <w:bookmarkStart w:id="8" w:name="_Toc22434"/>
      <w:r>
        <w:rPr>
          <w:rFonts w:hint="eastAsia"/>
          <w:lang w:val="en-US" w:eastAsia="zh-CN"/>
        </w:rPr>
        <w:t>网络与监控设备检查</w:t>
      </w:r>
      <w:bookmarkEnd w:id="8"/>
    </w:p>
    <w:tbl>
      <w:tblPr>
        <w:tblW w:w="874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2217"/>
        <w:gridCol w:w="826"/>
        <w:gridCol w:w="826"/>
        <w:gridCol w:w="968"/>
        <w:gridCol w:w="968"/>
        <w:gridCol w:w="826"/>
        <w:gridCol w:w="936"/>
      </w:tblGrid>
      <w:tr w14:paraId="4C055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2090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F76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检查标准/方法</w:t>
            </w:r>
          </w:p>
        </w:tc>
        <w:tc>
          <w:tcPr>
            <w:tcW w:w="8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6D0D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站点#01</w:t>
            </w:r>
          </w:p>
        </w:tc>
        <w:tc>
          <w:tcPr>
            <w:tcW w:w="8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AA1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站点#05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CDE5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站点#12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D47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站点#18</w:t>
            </w:r>
          </w:p>
        </w:tc>
        <w:tc>
          <w:tcPr>
            <w:tcW w:w="8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6BCE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站点#23</w:t>
            </w:r>
          </w:p>
        </w:tc>
        <w:tc>
          <w:tcPr>
            <w:tcW w:w="9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CB0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整体状态</w:t>
            </w:r>
          </w:p>
        </w:tc>
      </w:tr>
      <w:tr w14:paraId="1D498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25F26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网络设备（交换机/路由器）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9E3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电源、指示灯状态正常，网线连接牢固。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6A3C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5A0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0DD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D70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BB55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24EF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04491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3383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网络连通性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4AFB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Ping测试至中心平台，延迟&lt;50ms，无丢包。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0169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✅通畅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EA9D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✅通畅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06F6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⚠️偶发延迟高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97B0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✅通畅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273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✅通畅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6A145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基本正常</w:t>
            </w:r>
          </w:p>
        </w:tc>
      </w:tr>
      <w:tr w14:paraId="7088A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A6E4B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视频监控摄像头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7F3E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图像清晰，云台控制正常，录像功能正常。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3173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EA03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86CF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3C4B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⚠️镜头有污渍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810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B4C16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良好</w:t>
            </w:r>
          </w:p>
        </w:tc>
      </w:tr>
      <w:tr w14:paraId="5C611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DE4C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安防与门禁</w:t>
            </w:r>
          </w:p>
        </w:tc>
        <w:tc>
          <w:tcPr>
            <w:tcW w:w="22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FF72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门禁开关正常，报警功能测试有效。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C988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0ED9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23E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E006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A53F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✅正常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7325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</w:tr>
    </w:tbl>
    <w:p w14:paraId="2C60775E">
      <w:pPr>
        <w:pStyle w:val="26"/>
        <w:bidi w:val="0"/>
        <w:rPr>
          <w:rFonts w:hint="eastAsia"/>
          <w:lang w:val="en-US" w:eastAsia="zh-CN"/>
        </w:rPr>
      </w:pPr>
      <w:bookmarkStart w:id="9" w:name="_Toc5954"/>
      <w:r>
        <w:rPr>
          <w:rFonts w:hint="eastAsia"/>
          <w:lang w:val="en-US" w:eastAsia="zh-CN"/>
        </w:rPr>
        <w:t>软件与平台状态检查</w:t>
      </w:r>
      <w:bookmarkEnd w:id="9"/>
    </w:p>
    <w:tbl>
      <w:tblPr>
        <w:tblW w:w="87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2"/>
        <w:gridCol w:w="3786"/>
        <w:gridCol w:w="3093"/>
        <w:gridCol w:w="844"/>
      </w:tblGrid>
      <w:tr w14:paraId="7FFC5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511B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37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0E40A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检查标准/方法</w:t>
            </w:r>
          </w:p>
        </w:tc>
        <w:tc>
          <w:tcPr>
            <w:tcW w:w="309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471BD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检查结果</w:t>
            </w:r>
          </w:p>
        </w:tc>
        <w:tc>
          <w:tcPr>
            <w:tcW w:w="8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8E8A3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65484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9CB29F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充电运营管理平台</w:t>
            </w:r>
          </w:p>
        </w:tc>
        <w:tc>
          <w:tcPr>
            <w:tcW w:w="3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6D00D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可访问性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：网页/APP登录正常。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核心功能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：远程启停、计费、监控数据刷新正常。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告警功能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：模拟触发一条通讯中断告警，平台接收与显示正常。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F2158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平台访问流畅，各站点数据实时更新，告警测试响应及时。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C7D58E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62129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64D9C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数据上传与同步</w:t>
            </w:r>
          </w:p>
        </w:tc>
        <w:tc>
          <w:tcPr>
            <w:tcW w:w="3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2F03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检查平台数据与现场桩计数据一致性（抽查交易记录）。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ECB8D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抽查5笔记录，金额、电量、时间戳均一致。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9D0EF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18C00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751CA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系统日志</w:t>
            </w:r>
          </w:p>
        </w:tc>
        <w:tc>
          <w:tcPr>
            <w:tcW w:w="37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E1213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检查平台及服务器近一周日志，有无严重错误（ERROR）或告警（WARN）。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DEBAC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发现少量网络瞬断警告（站点#12），无影响业务的严重错误。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6E25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⚠️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注意</w:t>
            </w:r>
          </w:p>
        </w:tc>
      </w:tr>
      <w:tr w14:paraId="12082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92220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后台服务</w:t>
            </w:r>
          </w:p>
        </w:tc>
        <w:tc>
          <w:tcPr>
            <w:tcW w:w="37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6545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检查数据库、应用服务器、通讯服务等关键进程状态。</w:t>
            </w:r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ED1A0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所有核心服务运行正常，资源占用率在合理范围内。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431362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</w:tr>
    </w:tbl>
    <w:p w14:paraId="60F98BCD">
      <w:pPr>
        <w:pStyle w:val="26"/>
        <w:bidi w:val="0"/>
        <w:rPr>
          <w:rFonts w:hint="eastAsia"/>
          <w:lang w:val="en-US" w:eastAsia="zh-CN"/>
        </w:rPr>
      </w:pPr>
      <w:bookmarkStart w:id="10" w:name="_Toc25834"/>
      <w:r>
        <w:rPr>
          <w:rFonts w:hint="eastAsia"/>
          <w:lang w:val="en-US" w:eastAsia="zh-CN"/>
        </w:rPr>
        <w:t>性能数据抽查</w:t>
      </w:r>
      <w:bookmarkEnd w:id="10"/>
    </w:p>
    <w:tbl>
      <w:tblPr>
        <w:tblW w:w="87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7"/>
        <w:gridCol w:w="1048"/>
        <w:gridCol w:w="1608"/>
        <w:gridCol w:w="1703"/>
        <w:gridCol w:w="2837"/>
        <w:gridCol w:w="892"/>
      </w:tblGrid>
      <w:tr w14:paraId="1ABCB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F156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</w:t>
            </w:r>
          </w:p>
        </w:tc>
        <w:tc>
          <w:tcPr>
            <w:tcW w:w="10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C03D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抽查桩号</w:t>
            </w:r>
          </w:p>
        </w:tc>
        <w:tc>
          <w:tcPr>
            <w:tcW w:w="16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2CE2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最近7天充电次数</w:t>
            </w:r>
          </w:p>
        </w:tc>
        <w:tc>
          <w:tcPr>
            <w:tcW w:w="17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3F0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累计充电量</w:t>
            </w:r>
          </w:p>
          <w:p w14:paraId="5564D6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(kWh)</w:t>
            </w:r>
          </w:p>
        </w:tc>
        <w:tc>
          <w:tcPr>
            <w:tcW w:w="28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62B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最近一次故障/告警</w:t>
            </w:r>
          </w:p>
        </w:tc>
        <w:tc>
          <w:tcPr>
            <w:tcW w:w="8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B62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可用率</w:t>
            </w:r>
          </w:p>
        </w:tc>
      </w:tr>
      <w:tr w14:paraId="0585C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EC7FE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#01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88F9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01-01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7285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A01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1,250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AD5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FF29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33CD1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0020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#05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528E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05-02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F040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604E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980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DA09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网络闪断（已恢复）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C0B9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99.8%</w:t>
            </w:r>
          </w:p>
        </w:tc>
      </w:tr>
      <w:tr w14:paraId="15087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F874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#12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CEB3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12-01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FBF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66D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1,500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38C0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风扇异响（本次巡检发现）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BD3A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37A91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43EAA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#18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3832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18-01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8E1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700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750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613F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BD0E9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449FC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4177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#23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A04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23-02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D5B5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CD17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1,100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66C9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配电箱潮气告警（本次巡检发现）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3123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99.9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%</w:t>
            </w:r>
          </w:p>
        </w:tc>
      </w:tr>
    </w:tbl>
    <w:p w14:paraId="06A0AAA6">
      <w:pPr>
        <w:pStyle w:val="27"/>
        <w:rPr>
          <w:rFonts w:hint="eastAsia"/>
          <w:lang w:val="en-US" w:eastAsia="zh-CN"/>
        </w:rPr>
      </w:pPr>
    </w:p>
    <w:p w14:paraId="66636590">
      <w:pPr>
        <w:pStyle w:val="26"/>
        <w:bidi w:val="0"/>
        <w:rPr>
          <w:rFonts w:hint="eastAsia"/>
          <w:lang w:val="en-US" w:eastAsia="zh-CN"/>
        </w:rPr>
      </w:pPr>
      <w:bookmarkStart w:id="11" w:name="_Toc10249"/>
      <w:r>
        <w:rPr>
          <w:rFonts w:hint="eastAsia"/>
          <w:lang w:val="en-US" w:eastAsia="zh-CN"/>
        </w:rPr>
        <w:t>问题汇总与建议</w:t>
      </w:r>
      <w:bookmarkEnd w:id="11"/>
    </w:p>
    <w:tbl>
      <w:tblPr>
        <w:tblW w:w="915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1"/>
        <w:gridCol w:w="1530"/>
        <w:gridCol w:w="630"/>
        <w:gridCol w:w="1890"/>
        <w:gridCol w:w="2610"/>
        <w:gridCol w:w="990"/>
        <w:gridCol w:w="990"/>
      </w:tblGrid>
      <w:tr w14:paraId="0954B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2B1D0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5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EC1E1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6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F04C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问题等级</w:t>
            </w:r>
          </w:p>
        </w:tc>
        <w:tc>
          <w:tcPr>
            <w:tcW w:w="18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661D0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可能原因/影响</w:t>
            </w:r>
          </w:p>
        </w:tc>
        <w:tc>
          <w:tcPr>
            <w:tcW w:w="26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924D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处理建议</w:t>
            </w:r>
          </w:p>
        </w:tc>
        <w:tc>
          <w:tcPr>
            <w:tcW w:w="9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61C8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责任岗位</w:t>
            </w:r>
          </w:p>
        </w:tc>
        <w:tc>
          <w:tcPr>
            <w:tcW w:w="99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E896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计划解决时间</w:t>
            </w:r>
          </w:p>
        </w:tc>
      </w:tr>
      <w:tr w14:paraId="6FE62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9FA491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2512D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：充电桩风扇有轻微异响。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38CA7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3ACA7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轴承磨损或灰尘。长期可能导致散热不良。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F704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清洁风扇，持续观察。如下次巡检异响增大，则安排更换。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DCD0B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运维实施工程师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69039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月（下次巡检前）</w:t>
            </w:r>
          </w:p>
        </w:tc>
      </w:tr>
      <w:tr w14:paraId="3BEDA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14582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C2B7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：枪线有轻度磨损。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8A9EF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EC0A7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日常使用磨损。存在潜在绝缘风险。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C8E1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加强该站点枪线的目视检查频次，纳入重点观察对象。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28064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运维实施工程师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46F69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持续观察</w:t>
            </w:r>
          </w:p>
        </w:tc>
      </w:tr>
      <w:tr w14:paraId="640A6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2F6B1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8569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站点#23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：配电箱内发现轻微水汽。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712F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20DB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箱体密封条老化或凝露。可能引发电气短路。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98D54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立即擦拭干燥。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检查密封条，必要时更换。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考虑加装防凝露装置。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108F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基础环境运维工程师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828F0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</w:t>
            </w:r>
          </w:p>
        </w:tc>
      </w:tr>
      <w:tr w14:paraId="118AA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2129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E07E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：网络偶发高延迟。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3214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59F65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运营商线路波动或现场交换机问题。影响交易和数据上传。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BBB69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联系网络供应商检查线路。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下次巡检携带设备进行网络质量测试。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3E12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网络工程师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0FD2D1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</w:t>
            </w:r>
          </w:p>
        </w:tc>
      </w:tr>
      <w:tr w14:paraId="4A19D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39565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3ABF3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站点#18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：监控镜头有污渍。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6EB6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DBAE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灰尘或鸟粪。影响监控画面清晰度。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AAAF7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清洁镜头。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610EE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运维实施工程师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2A2C0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</w:t>
            </w:r>
          </w:p>
        </w:tc>
      </w:tr>
    </w:tbl>
    <w:p w14:paraId="5BABD363">
      <w:pPr>
        <w:pStyle w:val="27"/>
        <w:rPr>
          <w:rFonts w:hint="eastAsia"/>
          <w:lang w:val="en-US" w:eastAsia="zh-CN"/>
        </w:rPr>
      </w:pPr>
    </w:p>
    <w:p w14:paraId="65E55F0E">
      <w:pPr>
        <w:pStyle w:val="26"/>
        <w:bidi w:val="0"/>
        <w:rPr>
          <w:rFonts w:hint="eastAsia"/>
          <w:lang w:val="en-US" w:eastAsia="zh-CN"/>
        </w:rPr>
      </w:pPr>
      <w:bookmarkStart w:id="12" w:name="_Toc9562"/>
      <w:r>
        <w:rPr>
          <w:rFonts w:hint="eastAsia"/>
          <w:lang w:val="en-US" w:eastAsia="zh-CN"/>
        </w:rPr>
        <w:t>巡检结论</w:t>
      </w:r>
      <w:bookmarkEnd w:id="12"/>
    </w:p>
    <w:p w14:paraId="5ADB336E">
      <w:pPr>
        <w:pStyle w:val="4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本次巡检总体评价：系统运行基本稳定。</w:t>
      </w:r>
    </w:p>
    <w:p w14:paraId="1792DE6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硬件层面：绝大部分设备状态良好，发现几处低风险隐患，需按计划处理。</w:t>
      </w:r>
    </w:p>
    <w:p w14:paraId="29F7652A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软件与平台：核心功能运行正常，数据链路通畅。</w:t>
      </w:r>
    </w:p>
    <w:p w14:paraId="0B8BC6B8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重点关注：站点#12（设备老化迹象）和站点#23（环境问题）需在下个巡检周期前完成整改与复核。</w:t>
      </w:r>
    </w:p>
    <w:p w14:paraId="45321508">
      <w:pPr>
        <w:pStyle w:val="4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后续行动：</w:t>
      </w:r>
    </w:p>
    <w:p w14:paraId="17BDB778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将本次巡检发现的问题录入公司服务管理系统（如Jira），生成工单并跟踪闭环。</w:t>
      </w:r>
    </w:p>
    <w:p w14:paraId="4DE835A8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将站点#12和#23列入下月重点巡检站点。</w:t>
      </w:r>
    </w:p>
    <w:p w14:paraId="28F3382E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本次巡检报告及数据提交至服务知识经理，归档至项目知识库。</w:t>
      </w:r>
    </w:p>
    <w:sectPr>
      <w:footerReference r:id="rId5" w:type="default"/>
      <w:pgSz w:w="11906" w:h="16839"/>
      <w:pgMar w:top="1431" w:right="1595" w:bottom="1473" w:left="1785" w:header="0" w:footer="12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839DD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55003C8"/>
    <w:multiLevelType w:val="singleLevel"/>
    <w:tmpl w:val="355003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1060D"/>
    <w:rsid w:val="01C60793"/>
    <w:rsid w:val="02144177"/>
    <w:rsid w:val="02F53218"/>
    <w:rsid w:val="03ED5F26"/>
    <w:rsid w:val="03FE7173"/>
    <w:rsid w:val="04C133B2"/>
    <w:rsid w:val="07B02B10"/>
    <w:rsid w:val="09862E1C"/>
    <w:rsid w:val="09FB69A5"/>
    <w:rsid w:val="0A5126DF"/>
    <w:rsid w:val="0AB35B63"/>
    <w:rsid w:val="0ABC2087"/>
    <w:rsid w:val="0B2E5519"/>
    <w:rsid w:val="0BDE588B"/>
    <w:rsid w:val="0C3737A1"/>
    <w:rsid w:val="0C5B0590"/>
    <w:rsid w:val="0CAF61E6"/>
    <w:rsid w:val="0CE438D3"/>
    <w:rsid w:val="0DA73361"/>
    <w:rsid w:val="0DB83011"/>
    <w:rsid w:val="104079A4"/>
    <w:rsid w:val="11561326"/>
    <w:rsid w:val="12F47048"/>
    <w:rsid w:val="14465682"/>
    <w:rsid w:val="16ED44DA"/>
    <w:rsid w:val="1721492C"/>
    <w:rsid w:val="188D7C5B"/>
    <w:rsid w:val="196B2580"/>
    <w:rsid w:val="1A70446A"/>
    <w:rsid w:val="1BBD74D6"/>
    <w:rsid w:val="1BC81262"/>
    <w:rsid w:val="1C625023"/>
    <w:rsid w:val="1CF55E97"/>
    <w:rsid w:val="1EF26B32"/>
    <w:rsid w:val="20484530"/>
    <w:rsid w:val="21DD7E45"/>
    <w:rsid w:val="22C34341"/>
    <w:rsid w:val="23E66539"/>
    <w:rsid w:val="246D6B15"/>
    <w:rsid w:val="270D0281"/>
    <w:rsid w:val="28B17A6C"/>
    <w:rsid w:val="2913307B"/>
    <w:rsid w:val="29DA6B40"/>
    <w:rsid w:val="2B512E32"/>
    <w:rsid w:val="2BB60F80"/>
    <w:rsid w:val="2CB92267"/>
    <w:rsid w:val="2D7E3C87"/>
    <w:rsid w:val="2DD90EBD"/>
    <w:rsid w:val="2E953036"/>
    <w:rsid w:val="30E052E7"/>
    <w:rsid w:val="31815AF3"/>
    <w:rsid w:val="31872DB7"/>
    <w:rsid w:val="321921D0"/>
    <w:rsid w:val="33AF4B9A"/>
    <w:rsid w:val="345C4021"/>
    <w:rsid w:val="353115DE"/>
    <w:rsid w:val="37660B99"/>
    <w:rsid w:val="391536F1"/>
    <w:rsid w:val="39921DDC"/>
    <w:rsid w:val="39AA5818"/>
    <w:rsid w:val="3A246042"/>
    <w:rsid w:val="3A2D6818"/>
    <w:rsid w:val="3A863CF1"/>
    <w:rsid w:val="3B814871"/>
    <w:rsid w:val="3C19028A"/>
    <w:rsid w:val="3C371BD0"/>
    <w:rsid w:val="3C5A3D43"/>
    <w:rsid w:val="3E4E3201"/>
    <w:rsid w:val="3E854E75"/>
    <w:rsid w:val="3F870779"/>
    <w:rsid w:val="41006A35"/>
    <w:rsid w:val="413C5988"/>
    <w:rsid w:val="417F282C"/>
    <w:rsid w:val="421D66E1"/>
    <w:rsid w:val="428217D4"/>
    <w:rsid w:val="42C729C3"/>
    <w:rsid w:val="448B59E3"/>
    <w:rsid w:val="44FF0DB1"/>
    <w:rsid w:val="45C8592C"/>
    <w:rsid w:val="46207ACD"/>
    <w:rsid w:val="471660D6"/>
    <w:rsid w:val="47B9793D"/>
    <w:rsid w:val="4A1C606C"/>
    <w:rsid w:val="4B3A6FE7"/>
    <w:rsid w:val="4B49722A"/>
    <w:rsid w:val="4C0860B4"/>
    <w:rsid w:val="4C5D756C"/>
    <w:rsid w:val="4D5B476E"/>
    <w:rsid w:val="4FDB2C90"/>
    <w:rsid w:val="4FF27771"/>
    <w:rsid w:val="503B7459"/>
    <w:rsid w:val="5539030F"/>
    <w:rsid w:val="55A27C63"/>
    <w:rsid w:val="56535401"/>
    <w:rsid w:val="5900361E"/>
    <w:rsid w:val="5AF05E41"/>
    <w:rsid w:val="5EC450EE"/>
    <w:rsid w:val="5F9E3142"/>
    <w:rsid w:val="5FB711E9"/>
    <w:rsid w:val="61073070"/>
    <w:rsid w:val="6175345D"/>
    <w:rsid w:val="6241391E"/>
    <w:rsid w:val="62AD4C85"/>
    <w:rsid w:val="633914DA"/>
    <w:rsid w:val="63714E7E"/>
    <w:rsid w:val="65A17F37"/>
    <w:rsid w:val="68987CBD"/>
    <w:rsid w:val="693410C2"/>
    <w:rsid w:val="6B5C3A54"/>
    <w:rsid w:val="6C066D46"/>
    <w:rsid w:val="6D7A4FB0"/>
    <w:rsid w:val="6DC5053A"/>
    <w:rsid w:val="6DF86AA4"/>
    <w:rsid w:val="70F133F4"/>
    <w:rsid w:val="74116287"/>
    <w:rsid w:val="74AA46FD"/>
    <w:rsid w:val="74CC21AE"/>
    <w:rsid w:val="755503F6"/>
    <w:rsid w:val="776B5CAF"/>
    <w:rsid w:val="7B436BB5"/>
    <w:rsid w:val="7BB5399C"/>
    <w:rsid w:val="7C3C0199"/>
    <w:rsid w:val="7EF0182C"/>
    <w:rsid w:val="7F2826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link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1 Char"/>
    <w:link w:val="26"/>
    <w:qFormat/>
    <w:uiPriority w:val="0"/>
    <w:rPr>
      <w:rFonts w:ascii="Arial" w:hAnsi="Arial" w:eastAsia="宋体"/>
      <w:sz w:val="32"/>
    </w:rPr>
  </w:style>
  <w:style w:type="character" w:customStyle="1" w:styleId="32">
    <w:name w:val="柴_标题3 Char"/>
    <w:link w:val="29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580</Words>
  <Characters>645</Characters>
  <Lines>0</Lines>
  <Paragraphs>0</Paragraphs>
  <TotalTime>0</TotalTime>
  <ScaleCrop>false</ScaleCrop>
  <LinksUpToDate>false</LinksUpToDate>
  <CharactersWithSpaces>688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2025-08-15T15:48:00Z</dcterms:created>
  <dc:creator>杜高明</dc:creator>
  <cp:lastModifiedBy>郝宇</cp:lastModifiedBy>
  <dcterms:modified xsi:type="dcterms:W3CDTF">2026-02-08T14:45:06Z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2025-08-16T03:30:03Z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674D07E3A33845EB81407F71F4A5829D_12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