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D78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39C80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2375"/>
      <w:r>
        <w:t>运维服务质量管理计划</w:t>
      </w:r>
      <w:bookmarkEnd w:id="0"/>
    </w:p>
    <w:p w14:paraId="5B11492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7E3007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336"/>
      <w:r>
        <w:t>中达丰集团有限公司</w:t>
      </w:r>
      <w:bookmarkEnd w:id="1"/>
    </w:p>
    <w:p w14:paraId="3C613D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2"/>
          <w:sz w:val="36"/>
          <w:szCs w:val="36"/>
        </w:rPr>
        <w:t>2025年4月4日</w:t>
      </w:r>
    </w:p>
    <w:p w14:paraId="262CE8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35C903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 w14:paraId="34661A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7675"/>
      <w:bookmarkStart w:id="14" w:name="_GoBack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bookmarkEnd w:id="14"/>
    <w:p w14:paraId="441F16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4C8666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E8A9C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7E50A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2"/>
              <w:textAlignment w:val="baseline"/>
            </w:pPr>
            <w:r>
              <w:t>运维服务质量管理计划（ZDFJT-IT</w:t>
            </w:r>
            <w:r>
              <w:rPr>
                <w:spacing w:val="-1"/>
              </w:rPr>
              <w:t>SS-YWFWZLGLJH）</w:t>
            </w:r>
          </w:p>
        </w:tc>
      </w:tr>
      <w:tr w14:paraId="1B25C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4AD9C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4CEA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4C8889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FC908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397BC0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45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1BADD5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61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5FDA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7C49D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0DA33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A8664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0C0D06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24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271" w:type="dxa"/>
          </w:tcPr>
          <w:p w14:paraId="7A62B4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64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00910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2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吴广</w:t>
            </w:r>
          </w:p>
        </w:tc>
        <w:tc>
          <w:tcPr>
            <w:tcW w:w="1953" w:type="dxa"/>
          </w:tcPr>
          <w:p w14:paraId="13E3FF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1" w:lineRule="auto"/>
              <w:ind w:left="625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31046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46EF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15B0C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393C4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71CE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E9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57554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7F9FE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4546F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7CC3A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027C7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849F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55F3CF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95AE6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559156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397E71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_Toc12375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_Toc12375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A601D22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_Toc31336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_Toc31336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8D8AA30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_Toc17675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_Toc17675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8539B5F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_Toc30418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_Toc30418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6440582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_Toc18397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_Toc18397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D0F0690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_Toc3916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_Toc3916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DD191B1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2DF475F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_Toc13033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_Toc13033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04BF03E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_Toc14562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_Toc14562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8344920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_Toc409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</w:t>
          </w:r>
          <w:r>
            <w:rPr>
              <w:rFonts w:hint="eastAsia"/>
              <w:lang w:val="en-US"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4992F4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_Toc14725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_Toc14725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9CE010C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_Toc13758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客户满意度调查</w:t>
          </w:r>
          <w:r>
            <w:rPr>
              <w:rFonts w:hint="eastAsia"/>
              <w:lang w:val="en-US"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_Toc13758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101BA1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_Toc1675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_Toc1675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946F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1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0267EF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1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6007AC4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0418"/>
      <w:r>
        <w:t>目的</w:t>
      </w:r>
      <w:bookmarkEnd w:id="3"/>
    </w:p>
    <w:p w14:paraId="4F935E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40D7B83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8397"/>
      <w:r>
        <w:t>适用范围</w:t>
      </w:r>
      <w:bookmarkEnd w:id="4"/>
    </w:p>
    <w:p w14:paraId="341BA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6CB990E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3916"/>
      <w:r>
        <w:t>引用文件</w:t>
      </w:r>
      <w:bookmarkEnd w:id="5"/>
    </w:p>
    <w:p w14:paraId="638205BD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1CA4166E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6D48D17B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7505D723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0B79DD3C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25ED2579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7D07CB5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58"/>
      <w:r>
        <w:t>术语与定义</w:t>
      </w:r>
      <w:bookmarkEnd w:id="6"/>
    </w:p>
    <w:p w14:paraId="784158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5" w:line="220" w:lineRule="auto"/>
        <w:ind w:left="45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1041CF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3033"/>
      <w:r>
        <w:t>角色与职责</w:t>
      </w:r>
      <w:bookmarkEnd w:id="7"/>
    </w:p>
    <w:p w14:paraId="7E5090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7"/>
        <w:textAlignment w:val="baseline"/>
      </w:pPr>
    </w:p>
    <w:tbl>
      <w:tblPr>
        <w:tblStyle w:val="24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45AF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160E46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19" w:lineRule="auto"/>
              <w:ind w:left="524"/>
              <w:textAlignment w:val="baseline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44E7BF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221" w:lineRule="auto"/>
              <w:ind w:left="3188"/>
              <w:textAlignment w:val="baseline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4136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1E6D8B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  <w:rPr>
                <w:rFonts w:ascii="Arial"/>
                <w:sz w:val="21"/>
              </w:rPr>
            </w:pPr>
          </w:p>
          <w:p w14:paraId="0F94CC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 w14:paraId="2072C6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8"/>
              <w:textAlignment w:val="baseline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6FB632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6220E7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5126E9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2C71C4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1EAB6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57941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A9F4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490969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69F3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5E8B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FE07C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20070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58EF17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18FC4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67F47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69CF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42E5DF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302" w:lineRule="auto"/>
              <w:ind w:left="572" w:right="279" w:hanging="417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55D5BF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301" w:lineRule="auto"/>
              <w:ind w:left="570" w:right="103" w:hanging="41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04C7A4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03546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302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3DAF91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55810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6A0226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0FC537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058D39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55BE0B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6F38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55ED9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E38F8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37602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C6C78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7F813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2D474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8886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8B70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5DD0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B3609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66A52D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01" w:lineRule="auto"/>
              <w:ind w:left="571" w:right="159" w:hanging="416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20D589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60E9F4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1F5CF2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14AB0D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7B5B0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587D4E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301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1E1620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326" w:lineRule="auto"/>
              <w:ind w:left="571" w:leftChars="0" w:right="279" w:rightChars="0" w:hanging="416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3C3C0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7CE20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61AB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3580BB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67972E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6B00A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287A0E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1ECF61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57BD7D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19CB90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02E82E0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"/>
      <w:bookmarkEnd w:id="8"/>
      <w:bookmarkStart w:id="9" w:name="_Toc14562"/>
      <w:r>
        <w:t>服务质量管理活动</w:t>
      </w:r>
      <w:bookmarkEnd w:id="9"/>
    </w:p>
    <w:p w14:paraId="2B5BEC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373A529B">
      <w:pPr>
        <w:pStyle w:val="28"/>
        <w:bidi w:val="0"/>
      </w:pPr>
      <w:bookmarkStart w:id="10" w:name="_Toc409"/>
      <w:r>
        <w:t>运维服务能力</w:t>
      </w:r>
      <w:r>
        <w:rPr>
          <w:rFonts w:hint="eastAsia"/>
          <w:lang w:val="en-US" w:eastAsia="zh-CN"/>
        </w:rPr>
        <w:t>内部评审</w:t>
      </w:r>
      <w:bookmarkEnd w:id="10"/>
    </w:p>
    <w:p w14:paraId="110A31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计划在2025年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eastAsia="宋体" w:cs="宋体"/>
          <w:sz w:val="24"/>
          <w:szCs w:val="24"/>
          <w:vertAlign w:val="baseline"/>
          <w:lang w:val="en-US" w:eastAsia="zh-CN"/>
        </w:rPr>
        <w:t>运维服务能力体系内部评审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，由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研发部、采购部，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从而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确定新的运维管理体系是否适合公司的实际工作情况。</w:t>
      </w:r>
    </w:p>
    <w:p w14:paraId="5A3C2DB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4725"/>
      <w:r>
        <w:t>运维服务能力管理评审</w:t>
      </w:r>
      <w:bookmarkEnd w:id="11"/>
    </w:p>
    <w:p w14:paraId="526257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</w:p>
    <w:p w14:paraId="7985ABB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3758"/>
      <w:r>
        <w:t>客户满意度调查</w:t>
      </w:r>
      <w:r>
        <w:rPr>
          <w:rFonts w:hint="eastAsia"/>
          <w:lang w:val="en-US" w:eastAsia="zh-CN"/>
        </w:rPr>
        <w:t>与分析</w:t>
      </w:r>
      <w:bookmarkEnd w:id="12"/>
    </w:p>
    <w:p w14:paraId="038091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2025年至少进行一次公司级客户满意度调查，并进行汇总分析。</w:t>
      </w:r>
    </w:p>
    <w:p w14:paraId="127118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项目级的客户满意度调查是对每个已解决的事件或问题在24小时内进行电话回访，确认工程师是否成功解决问题，了解客户对处理结果的满意度。</w:t>
      </w:r>
    </w:p>
    <w:p w14:paraId="3923E3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675"/>
      <w:r>
        <w:rPr>
          <w:rFonts w:hint="eastAsia"/>
          <w:lang w:val="en-US" w:eastAsia="zh-CN"/>
        </w:rPr>
        <w:t>运维服务质量总结、改进</w:t>
      </w:r>
      <w:bookmarkEnd w:id="13"/>
    </w:p>
    <w:p w14:paraId="4BA318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内部审核</w:t>
      </w:r>
      <w:r>
        <w:rPr>
          <w:rFonts w:ascii="宋体" w:hAnsi="宋体" w:eastAsia="宋体" w:cs="宋体"/>
          <w:spacing w:val="-1"/>
          <w:sz w:val="24"/>
          <w:szCs w:val="24"/>
        </w:rPr>
        <w:t>、管理评审和客户满意度调查进行系统考核，综合分析发现的问题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并</w:t>
      </w:r>
      <w:r>
        <w:rPr>
          <w:rFonts w:ascii="宋体" w:hAnsi="宋体" w:eastAsia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提高客户满意度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48DF92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9006747"/>
    <w:rsid w:val="1B682381"/>
    <w:rsid w:val="23C2284B"/>
    <w:rsid w:val="26D33D15"/>
    <w:rsid w:val="2CD258AD"/>
    <w:rsid w:val="2D4E2274"/>
    <w:rsid w:val="41FD1381"/>
    <w:rsid w:val="472745EF"/>
    <w:rsid w:val="510A1745"/>
    <w:rsid w:val="5C5C568B"/>
    <w:rsid w:val="5C656C26"/>
    <w:rsid w:val="5D9205BD"/>
    <w:rsid w:val="681B1B68"/>
    <w:rsid w:val="6C692BA0"/>
    <w:rsid w:val="6D172DCB"/>
    <w:rsid w:val="6D5E495F"/>
    <w:rsid w:val="7AC758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1561</Words>
  <Characters>1693</Characters>
  <Lines>0</Lines>
  <Paragraphs>0</Paragraphs>
  <TotalTime>0</TotalTime>
  <ScaleCrop>false</ScaleCrop>
  <LinksUpToDate>false</LinksUpToDate>
  <CharactersWithSpaces>1813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郝宇</cp:lastModifiedBy>
  <dcterms:modified xsi:type="dcterms:W3CDTF">2026-03-09T13:31:37Z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