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77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271"/>
      <w:r>
        <w:rPr>
          <w:rFonts w:hint="eastAsia"/>
          <w:lang w:val="en-US" w:eastAsia="zh-CN"/>
        </w:rPr>
        <w:t>2025年度运维服务质量管理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内审不符合报告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_Toc30776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_Toc30776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2025年度运维服务质量管理 内审不符合报告</w:t>
          </w:r>
          <w:r>
            <w:tab/>
          </w:r>
          <w:r>
            <w:fldChar w:fldCharType="begin"/>
          </w:r>
          <w:r>
            <w:instrText xml:space="preserve"> PAGEREF _Toc32271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bCs/>
              <w:szCs w:val="31"/>
            </w:rPr>
            <w:t>内审不合格报告</w:t>
          </w:r>
          <w:r>
            <w:tab/>
          </w:r>
          <w:r>
            <w:fldChar w:fldCharType="begin"/>
          </w:r>
          <w:r>
            <w:instrText xml:space="preserve"> PAGEREF _Toc13834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spacing w:before="187" w:line="223" w:lineRule="auto"/>
        <w:ind w:left="3192"/>
        <w:outlineLvl w:val="0"/>
        <w:rPr>
          <w:rFonts w:ascii="宋体" w:eastAsia="宋体" w:hAnsi="宋体" w:cs="宋体"/>
          <w:sz w:val="31"/>
          <w:szCs w:val="31"/>
        </w:rPr>
      </w:pPr>
      <w:bookmarkStart w:id="2" w:name="_Toc13834"/>
      <w:r>
        <w:rPr>
          <w:rFonts w:ascii="宋体" w:eastAsia="宋体" w:hAnsi="宋体" w:cs="宋体"/>
          <w:b/>
          <w:bCs/>
          <w:sz w:val="31"/>
          <w:szCs w:val="31"/>
        </w:rPr>
        <w:t>内审不合格报告</w:t>
      </w:r>
      <w:bookmarkEnd w:id="2"/>
    </w:p>
    <w:p>
      <w:pPr>
        <w:spacing w:line="68" w:lineRule="exact"/>
      </w:pPr>
    </w:p>
    <w:tbl>
      <w:tblPr>
        <w:tblStyle w:val="TableNormal0"/>
        <w:tblW w:w="852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>
        <w:tblPrEx>
          <w:tblW w:w="852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/>
        </w:trPr>
        <w:tc>
          <w:tcPr>
            <w:tcW w:w="1468" w:type="dxa"/>
          </w:tcPr>
          <w:p>
            <w:pPr>
              <w:pStyle w:val="TableText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>
            <w:pPr>
              <w:pStyle w:val="TableText"/>
              <w:spacing w:before="129" w:line="228" w:lineRule="auto"/>
              <w:ind w:left="1076"/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>
            <w:pPr>
              <w:pStyle w:val="TableText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>
            <w:pPr>
              <w:pStyle w:val="TableText"/>
              <w:spacing w:before="129" w:line="228" w:lineRule="auto"/>
              <w:ind w:left="1101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程方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1468" w:type="dxa"/>
          </w:tcPr>
          <w:p>
            <w:pPr>
              <w:pStyle w:val="TableText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>
            <w:pPr>
              <w:pStyle w:val="TableText"/>
              <w:spacing w:before="125" w:line="228" w:lineRule="auto"/>
              <w:ind w:left="1078"/>
            </w:pPr>
            <w:r>
              <w:rPr>
                <w:rFonts w:hint="eastAsia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465" w:type="dxa"/>
          </w:tcPr>
          <w:p>
            <w:pPr>
              <w:pStyle w:val="TableText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>
            <w:pPr>
              <w:pStyle w:val="TableText"/>
              <w:spacing w:before="125" w:line="268" w:lineRule="exact"/>
              <w:ind w:left="887"/>
              <w:rPr>
                <w:rFonts w:eastAsia="宋体" w:hint="eastAsia"/>
                <w:lang w:val="en-US" w:eastAsia="zh-CN"/>
              </w:rPr>
            </w:pPr>
            <w:r>
              <w:rPr>
                <w:spacing w:val="4"/>
                <w:position w:val="1"/>
              </w:rPr>
              <w:t>2025.1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/>
        </w:trPr>
        <w:tc>
          <w:tcPr>
            <w:tcW w:w="8524" w:type="dxa"/>
            <w:gridSpan w:val="5"/>
          </w:tcPr>
          <w:p>
            <w:pPr>
              <w:pStyle w:val="TableText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  <w:bookmarkStart w:id="3" w:name="_GoBack"/>
            <w:bookmarkEnd w:id="3"/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8524" w:type="dxa"/>
            <w:gridSpan w:val="5"/>
          </w:tcPr>
          <w:p>
            <w:pPr>
              <w:pStyle w:val="TableText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8524" w:type="dxa"/>
            <w:gridSpan w:val="5"/>
          </w:tcPr>
          <w:p>
            <w:pPr>
              <w:pStyle w:val="TableText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7620" b="1206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/>
        </w:trPr>
        <w:tc>
          <w:tcPr>
            <w:tcW w:w="4176" w:type="dxa"/>
            <w:gridSpan w:val="2"/>
          </w:tcPr>
          <w:p>
            <w:pPr>
              <w:pStyle w:val="TableText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沈晓晖</w:t>
            </w:r>
          </w:p>
        </w:tc>
        <w:tc>
          <w:tcPr>
            <w:tcW w:w="4348" w:type="dxa"/>
            <w:gridSpan w:val="3"/>
          </w:tcPr>
          <w:p>
            <w:pPr>
              <w:pStyle w:val="TableText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程方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/>
        </w:trPr>
        <w:tc>
          <w:tcPr>
            <w:tcW w:w="8524" w:type="dxa"/>
            <w:gridSpan w:val="5"/>
          </w:tcPr>
          <w:p>
            <w:pPr>
              <w:pStyle w:val="TableText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>
            <w:pPr>
              <w:pStyle w:val="TableText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>
            <w:pPr>
              <w:pStyle w:val="TableText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>
            <w:pPr>
              <w:pStyle w:val="TableText"/>
              <w:spacing w:before="146" w:line="228" w:lineRule="auto"/>
              <w:ind w:left="4107"/>
              <w:rPr>
                <w:rFonts w:eastAsia="宋体" w:hint="default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程方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2025.12.16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/>
        </w:trPr>
        <w:tc>
          <w:tcPr>
            <w:tcW w:w="8524" w:type="dxa"/>
            <w:gridSpan w:val="5"/>
          </w:tcPr>
          <w:p>
            <w:pPr>
              <w:pStyle w:val="TableText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>
            <w:pPr>
              <w:pStyle w:val="TableText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>
            <w:pPr>
              <w:pStyle w:val="TableText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程方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2025.12.16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/>
        </w:trPr>
        <w:tc>
          <w:tcPr>
            <w:tcW w:w="8524" w:type="dxa"/>
            <w:gridSpan w:val="5"/>
          </w:tcPr>
          <w:p>
            <w:pPr>
              <w:pStyle w:val="TableText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>
            <w:pPr>
              <w:pStyle w:val="TableText"/>
              <w:spacing w:before="142" w:line="228" w:lineRule="auto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>
            <w:pPr>
              <w:pStyle w:val="TableText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>
            <w:pPr>
              <w:pStyle w:val="TableText"/>
              <w:spacing w:before="145" w:line="228" w:lineRule="auto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>
            <w:pPr>
              <w:pStyle w:val="TableText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程方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2025.12.16</w:t>
            </w:r>
          </w:p>
        </w:tc>
      </w:tr>
      <w:tr>
        <w:tblPrEx>
          <w:tblW w:w="8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/>
        </w:trPr>
        <w:tc>
          <w:tcPr>
            <w:tcW w:w="8524" w:type="dxa"/>
            <w:gridSpan w:val="5"/>
          </w:tcPr>
          <w:p>
            <w:pPr>
              <w:pStyle w:val="TableText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>
            <w:pPr>
              <w:pStyle w:val="TableText"/>
              <w:spacing w:before="145" w:line="228" w:lineRule="auto"/>
              <w:ind w:left="120"/>
              <w:rPr>
                <w:rFonts w:hint="eastAsia"/>
                <w:spacing w:val="9"/>
                <w:lang w:eastAsia="zh-CN"/>
              </w:rPr>
            </w:pPr>
            <w:r>
              <w:rPr>
                <w:spacing w:val="9"/>
              </w:rPr>
              <w:t>已完成</w:t>
            </w:r>
            <w:r>
              <w:rPr>
                <w:rFonts w:hint="eastAsia"/>
                <w:spacing w:val="9"/>
                <w:lang w:eastAsia="zh-CN"/>
              </w:rPr>
              <w:t>。</w:t>
            </w:r>
          </w:p>
          <w:p>
            <w:pPr>
              <w:pStyle w:val="TableText"/>
              <w:spacing w:before="145" w:line="228" w:lineRule="auto"/>
              <w:ind w:left="120"/>
              <w:rPr>
                <w:rFonts w:hint="eastAsia"/>
                <w:spacing w:val="9"/>
                <w:lang w:eastAsia="zh-CN"/>
              </w:rPr>
            </w:pPr>
            <w:r>
              <w:rPr>
                <w:rFonts w:hint="eastAsia"/>
                <w:spacing w:val="9"/>
                <w:lang w:eastAsia="zh-CN"/>
              </w:rPr>
              <w:t>2025年12月16日，审核员沈晓晖查阅《运维工具使用效果自评估报告》（编号：TXHS-04-13-01），确认评估内容覆盖性能、可用性、用户反馈三项指标，符合标准7.6.1 c)要求。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5" w:line="228" w:lineRule="auto"/>
              <w:ind w:left="4554"/>
              <w:rPr>
                <w:rFonts w:eastAsia="宋体" w:hint="eastAsia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沈晓晖</w:t>
            </w:r>
            <w:r>
              <w:rPr>
                <w:spacing w:val="5"/>
              </w:rPr>
              <w:t xml:space="preserve"> 2025.1</w:t>
            </w:r>
            <w:r>
              <w:rPr>
                <w:rFonts w:hint="eastAsia"/>
                <w:spacing w:val="6"/>
                <w:lang w:val="en-US" w:eastAsia="zh-CN"/>
              </w:rPr>
              <w:t>2</w:t>
            </w:r>
            <w:r>
              <w:rPr>
                <w:spacing w:val="5"/>
              </w:rPr>
              <w:t>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>
      <w:pPr>
        <w:bidi w:val="0"/>
        <w:rPr>
          <w:rFonts w:ascii="宋体" w:eastAsia="宋体" w:hAnsi="宋体" w:cs="宋体" w:hint="default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sectPr>
      <w:head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811</Characters>
  <Application>Microsoft Office Word</Application>
  <DocSecurity>0</DocSecurity>
  <Lines>0</Lines>
  <Paragraphs>0</Paragraphs>
  <ScaleCrop>false</ScaleCrop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2026-05-06T20:25:53Z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