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1DBA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ind w:left="0" w:leftChars="0" w:firstLine="0" w:firstLineChars="0"/>
        <w:jc w:val="both"/>
        <w:textAlignment w:val="baseline"/>
      </w:pPr>
      <w:bookmarkStart w:id="0" w:name="_Toc14746"/>
      <w:bookmarkStart w:id="1" w:name="_Toc2135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中机创科科技发展（北京）有限公司</w:t>
      </w:r>
      <w:bookmarkEnd w:id="0"/>
      <w:bookmarkEnd w:id="1"/>
    </w:p>
    <w:p w14:paraId="4948C10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2" w:name="_Toc9604"/>
      <w:bookmarkStart w:id="3" w:name="_Toc1862"/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bookmarkEnd w:id="2"/>
      <w:bookmarkEnd w:id="3"/>
      <w:r>
        <w:rPr>
          <w:rFonts w:hint="eastAsia"/>
          <w:lang w:val="en-US" w:eastAsia="zh-CN"/>
        </w:rPr>
        <w:t>服务报告计划</w:t>
      </w:r>
      <w:bookmarkStart w:id="15" w:name="_GoBack"/>
      <w:bookmarkEnd w:id="15"/>
    </w:p>
    <w:p w14:paraId="5ACBE3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6"/>
        <w:gridCol w:w="2717"/>
      </w:tblGrid>
      <w:tr w14:paraId="63E50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686" w:type="dxa"/>
          </w:tcPr>
          <w:p w14:paraId="487221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17" w:type="dxa"/>
          </w:tcPr>
          <w:p w14:paraId="55543D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6CBCD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686" w:type="dxa"/>
            <w:shd w:val="clear" w:color="auto" w:fill="auto"/>
          </w:tcPr>
          <w:p w14:paraId="16D89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17" w:type="dxa"/>
            <w:shd w:val="clear" w:color="auto" w:fill="auto"/>
          </w:tcPr>
          <w:p w14:paraId="5830D9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767B2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686" w:type="dxa"/>
          </w:tcPr>
          <w:p w14:paraId="33945E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17" w:type="dxa"/>
          </w:tcPr>
          <w:p w14:paraId="32039F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08F5649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974"/>
        <w15:color w:val="DBDBDB"/>
        <w:docPartObj>
          <w:docPartGallery w:val="Table of Contents"/>
          <w:docPartUnique/>
        </w:docPartObj>
      </w:sdtPr>
      <w:sdtContent>
        <w:p w14:paraId="1AA5719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F3ADB8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_Toc21355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中机创科科技发展（北京）有限公司</w:t>
          </w:r>
          <w:r>
            <w:tab/>
          </w:r>
          <w:r>
            <w:fldChar w:fldCharType="begin"/>
          </w:r>
          <w:r>
            <w:instrText xml:space="preserve"> PAGEREF _Toc21355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4F7DD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交付方案</w:t>
          </w:r>
          <w:r>
            <w:tab/>
          </w:r>
          <w:r>
            <w:fldChar w:fldCharType="begin"/>
          </w:r>
          <w:r>
            <w:instrText xml:space="preserve"> PAGEREF _Toc1862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F23F5A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rFonts w:hint="eastAsia"/>
            </w:rPr>
            <w:t>计划目的</w:t>
          </w:r>
          <w:r>
            <w:tab/>
          </w:r>
          <w:r>
            <w:fldChar w:fldCharType="begin"/>
          </w:r>
          <w:r>
            <w:instrText xml:space="preserve"> PAGEREF _Toc1233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C3339A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_Toc27214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</w:rPr>
            <w:t>二、报告目标</w:t>
          </w:r>
          <w:r>
            <w:tab/>
          </w:r>
          <w:r>
            <w:fldChar w:fldCharType="begin"/>
          </w:r>
          <w:r>
            <w:instrText xml:space="preserve"> PAGEREF _Toc27214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72BF5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_Toc25391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</w:rPr>
            <w:t>目标受众</w:t>
          </w:r>
          <w:r>
            <w:tab/>
          </w:r>
          <w:r>
            <w:fldChar w:fldCharType="begin"/>
          </w:r>
          <w:r>
            <w:instrText xml:space="preserve"> PAGEREF _Toc25391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DBED9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_Toc29042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rFonts w:hint="eastAsia"/>
            </w:rPr>
            <w:t>报告类型与频率</w:t>
          </w:r>
          <w:r>
            <w:tab/>
          </w:r>
          <w:r>
            <w:fldChar w:fldCharType="begin"/>
          </w:r>
          <w:r>
            <w:instrText xml:space="preserve"> PAGEREF _Toc29042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A2D15B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_Toc15652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rFonts w:hint="eastAsia"/>
            </w:rPr>
            <w:t>报告内容与格式</w:t>
          </w:r>
          <w:r>
            <w:tab/>
          </w:r>
          <w:r>
            <w:fldChar w:fldCharType="begin"/>
          </w:r>
          <w:r>
            <w:instrText xml:space="preserve"> PAGEREF _Toc15652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55C97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_Toc4873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5.1. </w:t>
          </w:r>
          <w:r>
            <w:rPr>
              <w:rFonts w:hint="eastAsia"/>
            </w:rPr>
            <w:t>项目周报（模板框架）</w:t>
          </w:r>
          <w:r>
            <w:tab/>
          </w:r>
          <w:r>
            <w:fldChar w:fldCharType="begin"/>
          </w:r>
          <w:r>
            <w:instrText xml:space="preserve"> PAGEREF _Toc4873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35B57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_Toc20764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5.2. </w:t>
          </w:r>
          <w:r>
            <w:rPr>
              <w:rFonts w:hint="eastAsia"/>
            </w:rPr>
            <w:t>月度服务报告（3月）</w:t>
          </w:r>
          <w:r>
            <w:tab/>
          </w:r>
          <w:r>
            <w:fldChar w:fldCharType="begin"/>
          </w:r>
          <w:r>
            <w:instrText xml:space="preserve"> PAGEREF _Toc20764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AE273A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_Toc22421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5.3. </w:t>
          </w:r>
          <w:r>
            <w:rPr>
              <w:rFonts w:hint="eastAsia"/>
            </w:rPr>
            <w:t>一阶段开发完成专项报告（模板框架）</w:t>
          </w:r>
          <w:r>
            <w:tab/>
          </w:r>
          <w:r>
            <w:fldChar w:fldCharType="begin"/>
          </w:r>
          <w:r>
            <w:instrText xml:space="preserve"> PAGEREF _Toc22421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0C229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_Toc16963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5.4. </w:t>
          </w:r>
          <w:r>
            <w:rPr>
              <w:rFonts w:hint="eastAsia"/>
            </w:rPr>
            <w:t>格式规范</w:t>
          </w:r>
          <w:r>
            <w:tab/>
          </w:r>
          <w:r>
            <w:fldChar w:fldCharType="begin"/>
          </w:r>
          <w:r>
            <w:instrText xml:space="preserve"> PAGEREF _Toc16963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95489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_Toc1886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rFonts w:hint="eastAsia"/>
            </w:rPr>
            <w:t>报告发布与归档</w:t>
          </w:r>
          <w:r>
            <w:tab/>
          </w:r>
          <w:r>
            <w:fldChar w:fldCharType="begin"/>
          </w:r>
          <w:r>
            <w:instrText xml:space="preserve"> PAGEREF _Toc1886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BD3AB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_Toc9640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rFonts w:hint="eastAsia"/>
            </w:rPr>
            <w:t>反馈与改进机制</w:t>
          </w:r>
          <w:r>
            <w:tab/>
          </w:r>
          <w:r>
            <w:fldChar w:fldCharType="begin"/>
          </w:r>
          <w:r>
            <w:instrText xml:space="preserve"> PAGEREF _Toc9640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4E0A77">
          <w:r>
            <w:fldChar w:fldCharType="end"/>
          </w:r>
        </w:p>
      </w:sdtContent>
    </w:sdt>
    <w:p w14:paraId="59B4CD62"/>
    <w:p w14:paraId="556F2C87">
      <w:pPr>
        <w:rPr>
          <w:rFonts w:hint="eastAsia"/>
          <w:lang w:eastAsia="zh-CN"/>
        </w:rPr>
      </w:pPr>
      <w:r>
        <w:rPr>
          <w:rFonts w:hint="eastAsia"/>
        </w:rPr>
        <w:br w:type="page"/>
      </w:r>
    </w:p>
    <w:p w14:paraId="0FDA9197">
      <w:pPr>
        <w:pStyle w:val="28"/>
        <w:bidi w:val="0"/>
        <w:rPr>
          <w:rFonts w:hint="eastAsia"/>
          <w:lang w:eastAsia="zh-CN"/>
        </w:rPr>
      </w:pPr>
      <w:bookmarkStart w:id="4" w:name="_Toc1233"/>
      <w:r>
        <w:rPr>
          <w:rFonts w:hint="eastAsia"/>
        </w:rPr>
        <w:t>计划目的</w:t>
      </w:r>
      <w:bookmarkEnd w:id="4"/>
    </w:p>
    <w:p w14:paraId="42FE018C">
      <w:pPr>
        <w:pStyle w:val="29"/>
        <w:bidi w:val="0"/>
        <w:rPr>
          <w:rFonts w:hint="eastAsia"/>
          <w:lang w:eastAsia="zh-CN"/>
        </w:rPr>
      </w:pPr>
      <w:r>
        <w:rPr>
          <w:rFonts w:hint="eastAsia"/>
        </w:rPr>
        <w:t>本服务报告计划旨在系统规划中机中联智慧工程管理平台项目在2026年3月的服务报告工作。通过明确报告目标、受众、频率、内容格式、数据来源及责任人，确保项目团队能持续产出及时、可靠、准确且双方认可的服务报告，支撑项目决策与甲乙双方的有效沟通。</w:t>
      </w:r>
    </w:p>
    <w:p w14:paraId="374DAB2D">
      <w:pPr>
        <w:pStyle w:val="28"/>
        <w:bidi w:val="0"/>
        <w:rPr>
          <w:rFonts w:hint="eastAsia"/>
          <w:lang w:eastAsia="zh-CN"/>
        </w:rPr>
      </w:pPr>
      <w:r>
        <w:rPr>
          <w:rFonts w:hint="eastAsia"/>
        </w:rPr>
        <w:t xml:space="preserve"> </w:t>
      </w:r>
      <w:bookmarkStart w:id="5" w:name="_Toc27214"/>
      <w:r>
        <w:rPr>
          <w:rFonts w:hint="eastAsia"/>
        </w:rPr>
        <w:t>二、报告目标</w:t>
      </w:r>
      <w:bookmarkEnd w:id="5"/>
    </w:p>
    <w:p w14:paraId="6090EDF7">
      <w:pPr>
        <w:pStyle w:val="29"/>
        <w:bidi w:val="0"/>
        <w:rPr>
          <w:rFonts w:hint="eastAsia"/>
        </w:rPr>
      </w:pPr>
      <w:r>
        <w:rPr>
          <w:rFonts w:hint="eastAsia"/>
        </w:rPr>
        <w:t>本月服务报告的核心目标是：</w:t>
      </w:r>
    </w:p>
    <w:p w14:paraId="7DA3EDE5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向甲方（中机中联）证明阶段性开发进度与成果交付情况，确保甲方对项目状态有清晰认知；</w:t>
      </w:r>
    </w:p>
    <w:p w14:paraId="797014D2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向内部管理层汇报团队绩效与资源投入，支撑内部管理与决策；</w:t>
      </w:r>
    </w:p>
    <w:p w14:paraId="5798C053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</w:rPr>
        <w:t>记录本月重大事项与风险，为后续验收和项目复盘积累依据。</w:t>
      </w:r>
    </w:p>
    <w:p w14:paraId="29294D43">
      <w:pPr>
        <w:pStyle w:val="28"/>
        <w:bidi w:val="0"/>
        <w:rPr>
          <w:rFonts w:hint="eastAsia"/>
          <w:lang w:eastAsia="zh-CN"/>
        </w:rPr>
      </w:pPr>
      <w:bookmarkStart w:id="6" w:name="_Toc25391"/>
      <w:r>
        <w:rPr>
          <w:rFonts w:hint="eastAsia"/>
        </w:rPr>
        <w:t>目标受众</w:t>
      </w:r>
      <w:bookmarkEnd w:id="6"/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7"/>
        <w:gridCol w:w="6128"/>
      </w:tblGrid>
      <w:tr w14:paraId="7FFE9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A73B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受众</w:t>
            </w:r>
          </w:p>
        </w:tc>
        <w:tc>
          <w:tcPr>
            <w:tcW w:w="612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F0D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关注重点</w:t>
            </w:r>
          </w:p>
        </w:tc>
      </w:tr>
      <w:tr w14:paraId="592EB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60F5B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甲方项目经理/接口人</w:t>
            </w:r>
          </w:p>
        </w:tc>
        <w:tc>
          <w:tcPr>
            <w:tcW w:w="61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1524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运维情况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、一阶段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情况、交付物质量、风险与问题</w:t>
            </w:r>
          </w:p>
        </w:tc>
      </w:tr>
      <w:tr w14:paraId="4BD49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CC45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甲方管理层（如需）</w:t>
            </w:r>
          </w:p>
        </w:tc>
        <w:tc>
          <w:tcPr>
            <w:tcW w:w="61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8B0B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项目整体进展、里程碑达成、合同履约情况</w:t>
            </w:r>
          </w:p>
        </w:tc>
      </w:tr>
      <w:tr w14:paraId="746AE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DF66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乙方内部管理层</w:t>
            </w:r>
          </w:p>
        </w:tc>
        <w:tc>
          <w:tcPr>
            <w:tcW w:w="61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4726D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团队工作量、资源利用率、技术难点与风险</w:t>
            </w:r>
          </w:p>
        </w:tc>
      </w:tr>
      <w:tr w14:paraId="31A98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6562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乙方项目团队</w:t>
            </w:r>
          </w:p>
        </w:tc>
        <w:tc>
          <w:tcPr>
            <w:tcW w:w="61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C33B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任务分工、待办事项、改进方向</w:t>
            </w:r>
          </w:p>
        </w:tc>
      </w:tr>
    </w:tbl>
    <w:p w14:paraId="17A7D15A">
      <w:pPr>
        <w:pStyle w:val="29"/>
        <w:rPr>
          <w:rFonts w:hint="eastAsia"/>
          <w:lang w:eastAsia="zh-CN"/>
        </w:rPr>
      </w:pPr>
    </w:p>
    <w:p w14:paraId="5A1AEAAF">
      <w:pPr>
        <w:pStyle w:val="28"/>
        <w:bidi w:val="0"/>
        <w:rPr>
          <w:rFonts w:hint="eastAsia"/>
          <w:lang w:eastAsia="zh-CN"/>
        </w:rPr>
      </w:pPr>
      <w:bookmarkStart w:id="7" w:name="_Toc29042"/>
      <w:r>
        <w:rPr>
          <w:rFonts w:hint="eastAsia"/>
        </w:rPr>
        <w:t>报告类型与频率</w:t>
      </w:r>
      <w:bookmarkEnd w:id="7"/>
    </w:p>
    <w:p w14:paraId="37290EFF">
      <w:pPr>
        <w:rPr>
          <w:rFonts w:hint="eastAsia"/>
        </w:rPr>
      </w:pPr>
      <w:r>
        <w:rPr>
          <w:rFonts w:hint="eastAsia"/>
        </w:rPr>
        <w:t>根据合同约定的三个阶段开发任务及项目实际需要，2026年3月计划产出以下服务报告：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955"/>
        <w:gridCol w:w="1296"/>
        <w:gridCol w:w="4822"/>
      </w:tblGrid>
      <w:tr w14:paraId="7802F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8D5E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报告类型</w:t>
            </w:r>
          </w:p>
        </w:tc>
        <w:tc>
          <w:tcPr>
            <w:tcW w:w="9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2A57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频率</w:t>
            </w:r>
          </w:p>
        </w:tc>
        <w:tc>
          <w:tcPr>
            <w:tcW w:w="129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20F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交付时间</w:t>
            </w:r>
          </w:p>
        </w:tc>
        <w:tc>
          <w:tcPr>
            <w:tcW w:w="48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D93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核心目的</w:t>
            </w:r>
          </w:p>
        </w:tc>
      </w:tr>
      <w:tr w14:paraId="5D2D0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5865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项目周报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0E56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每周一次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5C33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每周五下班前</w:t>
            </w:r>
          </w:p>
        </w:tc>
        <w:tc>
          <w:tcPr>
            <w:tcW w:w="48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CAB4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跟踪一周开发进展、风险与问题</w:t>
            </w:r>
          </w:p>
        </w:tc>
      </w:tr>
      <w:tr w14:paraId="27D4A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6AEF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月度服务报告（3月）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51C2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每月一次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16E3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4月3日前</w:t>
            </w:r>
          </w:p>
        </w:tc>
        <w:tc>
          <w:tcPr>
            <w:tcW w:w="48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6186E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系统总结本月工作、SLA达成、下月计划</w:t>
            </w:r>
          </w:p>
        </w:tc>
      </w:tr>
      <w:tr w14:paraId="42226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39D4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一阶段</w:t>
            </w: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专项报告</w:t>
            </w: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A82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一次性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C12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一阶段验收时</w:t>
            </w:r>
          </w:p>
        </w:tc>
        <w:tc>
          <w:tcPr>
            <w:tcW w:w="48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25CAC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证明一阶段6个功能（技术交底、施工日志、质量巡检、安全教育、安全技术交底、安全巡检）开发完成</w:t>
            </w:r>
          </w:p>
        </w:tc>
      </w:tr>
    </w:tbl>
    <w:p w14:paraId="0CA877CF">
      <w:pPr>
        <w:rPr>
          <w:rFonts w:hint="eastAsia"/>
          <w:lang w:eastAsia="zh-CN"/>
        </w:rPr>
      </w:pPr>
    </w:p>
    <w:p w14:paraId="1EFDF5BA">
      <w:pPr>
        <w:pStyle w:val="28"/>
        <w:bidi w:val="0"/>
        <w:rPr>
          <w:rFonts w:hint="eastAsia"/>
          <w:lang w:eastAsia="zh-CN"/>
        </w:rPr>
      </w:pPr>
      <w:bookmarkStart w:id="8" w:name="_Toc15652"/>
      <w:r>
        <w:rPr>
          <w:rFonts w:hint="eastAsia"/>
        </w:rPr>
        <w:t>报告内容与格式</w:t>
      </w:r>
      <w:bookmarkEnd w:id="8"/>
    </w:p>
    <w:p w14:paraId="36D1E0A8">
      <w:pPr>
        <w:pStyle w:val="30"/>
        <w:bidi w:val="0"/>
        <w:rPr>
          <w:rFonts w:hint="eastAsia"/>
          <w:lang w:eastAsia="zh-CN"/>
        </w:rPr>
      </w:pPr>
      <w:bookmarkStart w:id="9" w:name="_Toc4873"/>
      <w:r>
        <w:rPr>
          <w:rFonts w:hint="eastAsia"/>
        </w:rPr>
        <w:t>项目周报（模板框架）</w:t>
      </w:r>
      <w:bookmarkEnd w:id="9"/>
    </w:p>
    <w:p w14:paraId="5EDAA5DC">
      <w:pPr>
        <w:rPr>
          <w:rFonts w:hint="eastAsia"/>
        </w:rPr>
      </w:pPr>
      <w:r>
        <w:rPr>
          <w:rFonts w:hint="eastAsia"/>
        </w:rPr>
        <w:t>本周概述：本周主要工作及关键进展（2-3句话）</w:t>
      </w:r>
    </w:p>
    <w:p w14:paraId="1C1FCCF5">
      <w:pPr>
        <w:rPr>
          <w:rFonts w:hint="eastAsia"/>
        </w:rPr>
      </w:pPr>
      <w:r>
        <w:rPr>
          <w:rFonts w:hint="eastAsia"/>
        </w:rPr>
        <w:t>开发进度：各功能模块完成度（按一/二/三阶段分别标注）</w:t>
      </w:r>
    </w:p>
    <w:p w14:paraId="5C8612E0">
      <w:pPr>
        <w:rPr>
          <w:rFonts w:hint="eastAsia"/>
        </w:rPr>
      </w:pPr>
      <w:r>
        <w:rPr>
          <w:rFonts w:hint="eastAsia"/>
        </w:rPr>
        <w:t>本周完成事项：已完成的功能开发、测试、部署等</w:t>
      </w:r>
    </w:p>
    <w:p w14:paraId="4EDEB3DE">
      <w:pPr>
        <w:rPr>
          <w:rFonts w:hint="eastAsia"/>
        </w:rPr>
      </w:pPr>
      <w:r>
        <w:rPr>
          <w:rFonts w:hint="eastAsia"/>
        </w:rPr>
        <w:t>下周计划：下周重点开发任务</w:t>
      </w:r>
    </w:p>
    <w:p w14:paraId="5F931D15">
      <w:pPr>
        <w:rPr>
          <w:rFonts w:hint="eastAsia"/>
        </w:rPr>
      </w:pPr>
      <w:r>
        <w:rPr>
          <w:rFonts w:hint="eastAsia"/>
        </w:rPr>
        <w:t>风险与问题：技术难点、资源瓶颈、需甲方协调事项</w:t>
      </w:r>
    </w:p>
    <w:p w14:paraId="6AB5D3E0">
      <w:pPr>
        <w:rPr>
          <w:rFonts w:hint="eastAsia" w:eastAsia="宋体"/>
          <w:lang w:eastAsia="zh-CN"/>
        </w:rPr>
      </w:pPr>
      <w:r>
        <w:rPr>
          <w:rFonts w:hint="eastAsia"/>
        </w:rPr>
        <w:t>附件：相关代码提交记录、测试报告等</w:t>
      </w:r>
    </w:p>
    <w:p w14:paraId="57179AFE">
      <w:pPr>
        <w:pStyle w:val="30"/>
        <w:bidi w:val="0"/>
        <w:rPr>
          <w:rFonts w:hint="eastAsia"/>
          <w:lang w:eastAsia="zh-CN"/>
        </w:rPr>
      </w:pPr>
      <w:bookmarkStart w:id="10" w:name="_Toc20764"/>
      <w:r>
        <w:rPr>
          <w:rFonts w:hint="eastAsia"/>
        </w:rPr>
        <w:t>月度服务报告（3月）</w:t>
      </w:r>
      <w:bookmarkEnd w:id="10"/>
    </w:p>
    <w:p w14:paraId="14EDC3BA">
      <w:pPr>
        <w:rPr>
          <w:rFonts w:hint="eastAsia"/>
        </w:rPr>
      </w:pPr>
      <w:r>
        <w:rPr>
          <w:rFonts w:hint="eastAsia"/>
        </w:rPr>
        <w:t>报告概述：报告周期、编制目的</w:t>
      </w:r>
    </w:p>
    <w:p w14:paraId="19A3EABC">
      <w:pPr>
        <w:rPr>
          <w:rFonts w:hint="eastAsia"/>
        </w:rPr>
      </w:pPr>
      <w:r>
        <w:rPr>
          <w:rFonts w:hint="eastAsia"/>
        </w:rPr>
        <w:t>本月服务概况：合同服务范围回顾、团队配置与出勤</w:t>
      </w:r>
    </w:p>
    <w:p w14:paraId="0C862DEA">
      <w:pPr>
        <w:rPr>
          <w:rFonts w:hint="eastAsia"/>
        </w:rPr>
      </w:pPr>
      <w:r>
        <w:rPr>
          <w:rFonts w:hint="eastAsia"/>
        </w:rPr>
        <w:t>本月开发进度总览：</w:t>
      </w:r>
    </w:p>
    <w:p w14:paraId="0E761FAB">
      <w:pPr>
        <w:rPr>
          <w:rFonts w:hint="eastAsia"/>
        </w:rPr>
      </w:pPr>
      <w:r>
        <w:rPr>
          <w:rFonts w:hint="eastAsia"/>
        </w:rPr>
        <w:t>一阶段功能完成情况（技术交底、施工日志、质量巡检、安全教育、安全技术交底、安全巡检）</w:t>
      </w:r>
    </w:p>
    <w:p w14:paraId="17F76C70">
      <w:pPr>
        <w:rPr>
          <w:rFonts w:hint="eastAsia"/>
        </w:rPr>
      </w:pPr>
      <w:r>
        <w:rPr>
          <w:rFonts w:hint="eastAsia"/>
        </w:rPr>
        <w:t>二阶段功能启动/推进情况</w:t>
      </w:r>
    </w:p>
    <w:p w14:paraId="407DCC61">
      <w:pPr>
        <w:rPr>
          <w:rFonts w:hint="eastAsia"/>
        </w:rPr>
      </w:pPr>
      <w:r>
        <w:rPr>
          <w:rFonts w:hint="eastAsia"/>
        </w:rPr>
        <w:t>三阶段功能筹备情况</w:t>
      </w:r>
    </w:p>
    <w:p w14:paraId="6F46EF1B">
      <w:pPr>
        <w:rPr>
          <w:rFonts w:hint="eastAsia"/>
        </w:rPr>
      </w:pPr>
      <w:r>
        <w:rPr>
          <w:rFonts w:hint="eastAsia"/>
        </w:rPr>
        <w:t>交付物状态：源代码工程包、操作手册的准备情况</w:t>
      </w:r>
    </w:p>
    <w:p w14:paraId="28B1167B">
      <w:pPr>
        <w:rPr>
          <w:rFonts w:hint="eastAsia"/>
        </w:rPr>
      </w:pPr>
      <w:r>
        <w:rPr>
          <w:rFonts w:hint="eastAsia"/>
        </w:rPr>
        <w:t>本月重大事件：技术攻关、需求变更、问题处理等</w:t>
      </w:r>
    </w:p>
    <w:p w14:paraId="3F474323">
      <w:pPr>
        <w:rPr>
          <w:rFonts w:hint="eastAsia"/>
        </w:rPr>
      </w:pPr>
      <w:r>
        <w:rPr>
          <w:rFonts w:hint="eastAsia"/>
        </w:rPr>
        <w:t>风险与应对：当前风险及拟采取措施</w:t>
      </w:r>
    </w:p>
    <w:p w14:paraId="7D01A06A">
      <w:pPr>
        <w:rPr>
          <w:rFonts w:hint="eastAsia"/>
        </w:rPr>
      </w:pPr>
      <w:r>
        <w:rPr>
          <w:rFonts w:hint="eastAsia"/>
        </w:rPr>
        <w:t>下月工作计划：4月重点任务与目标</w:t>
      </w:r>
    </w:p>
    <w:p w14:paraId="4CA719AF">
      <w:pPr>
        <w:rPr>
          <w:rFonts w:hint="eastAsia" w:eastAsia="宋体"/>
          <w:lang w:eastAsia="zh-CN"/>
        </w:rPr>
      </w:pPr>
      <w:r>
        <w:rPr>
          <w:rFonts w:hint="eastAsia"/>
        </w:rPr>
        <w:t>附件：相关数据、截图、日志等</w:t>
      </w:r>
    </w:p>
    <w:p w14:paraId="0846B942">
      <w:pPr>
        <w:pStyle w:val="30"/>
        <w:bidi w:val="0"/>
        <w:rPr>
          <w:rFonts w:hint="eastAsia"/>
          <w:lang w:eastAsia="zh-CN"/>
        </w:rPr>
      </w:pPr>
      <w:bookmarkStart w:id="11" w:name="_Toc22421"/>
      <w:r>
        <w:rPr>
          <w:rFonts w:hint="eastAsia"/>
        </w:rPr>
        <w:t>一阶段开发完成专项报告（模板框架）</w:t>
      </w:r>
      <w:bookmarkEnd w:id="11"/>
    </w:p>
    <w:p w14:paraId="321F37CD">
      <w:pPr>
        <w:rPr>
          <w:rFonts w:hint="eastAsia"/>
        </w:rPr>
      </w:pPr>
      <w:r>
        <w:rPr>
          <w:rFonts w:hint="eastAsia"/>
        </w:rPr>
        <w:t>报告目的：证明一阶段开发任务已完成，提请甲方验收</w:t>
      </w:r>
    </w:p>
    <w:p w14:paraId="4B713400">
      <w:pPr>
        <w:rPr>
          <w:rFonts w:hint="eastAsia"/>
        </w:rPr>
      </w:pPr>
      <w:r>
        <w:rPr>
          <w:rFonts w:hint="eastAsia"/>
        </w:rPr>
        <w:t>完成功能清单：逐项列明6个功能的开发完成情况</w:t>
      </w:r>
    </w:p>
    <w:p w14:paraId="6428949D">
      <w:pPr>
        <w:rPr>
          <w:rFonts w:hint="eastAsia"/>
        </w:rPr>
      </w:pPr>
      <w:r>
        <w:rPr>
          <w:rFonts w:hint="eastAsia"/>
        </w:rPr>
        <w:t>功能演示说明：各功能操作路径与核心流程</w:t>
      </w:r>
    </w:p>
    <w:p w14:paraId="7E91FEAB">
      <w:pPr>
        <w:rPr>
          <w:rFonts w:hint="eastAsia"/>
        </w:rPr>
      </w:pPr>
      <w:r>
        <w:rPr>
          <w:rFonts w:hint="eastAsia"/>
        </w:rPr>
        <w:t>代码与文档交付：源代码工程包、操作手册的交付说明</w:t>
      </w:r>
    </w:p>
    <w:p w14:paraId="6B424345">
      <w:pPr>
        <w:rPr>
          <w:rFonts w:hint="eastAsia" w:eastAsia="宋体"/>
          <w:lang w:eastAsia="zh-CN"/>
        </w:rPr>
      </w:pPr>
      <w:r>
        <w:rPr>
          <w:rFonts w:hint="eastAsia"/>
        </w:rPr>
        <w:t>部署情况：项目现场服务器部署进展</w:t>
      </w:r>
    </w:p>
    <w:p w14:paraId="25EA5FC0">
      <w:pPr>
        <w:pStyle w:val="30"/>
        <w:bidi w:val="0"/>
        <w:rPr>
          <w:rFonts w:hint="eastAsia"/>
          <w:lang w:eastAsia="zh-CN"/>
        </w:rPr>
      </w:pPr>
      <w:bookmarkStart w:id="12" w:name="_Toc16963"/>
      <w:r>
        <w:rPr>
          <w:rFonts w:hint="eastAsia"/>
        </w:rPr>
        <w:t>格式规范</w:t>
      </w:r>
      <w:bookmarkEnd w:id="12"/>
    </w:p>
    <w:p w14:paraId="28B2F20C">
      <w:pPr>
        <w:rPr>
          <w:rFonts w:hint="eastAsia"/>
        </w:rPr>
      </w:pPr>
      <w:r>
        <w:rPr>
          <w:rFonts w:hint="eastAsia"/>
        </w:rPr>
        <w:t>周报：Word文档或邮件正文</w:t>
      </w:r>
    </w:p>
    <w:p w14:paraId="7BBFA215">
      <w:pPr>
        <w:rPr>
          <w:rFonts w:hint="eastAsia"/>
        </w:rPr>
      </w:pPr>
      <w:r>
        <w:rPr>
          <w:rFonts w:hint="eastAsia"/>
        </w:rPr>
        <w:t>月度报告：Word/PDF文档</w:t>
      </w:r>
    </w:p>
    <w:p w14:paraId="3B26375C">
      <w:pPr>
        <w:rPr>
          <w:rFonts w:hint="eastAsia" w:eastAsia="宋体"/>
          <w:lang w:eastAsia="zh-CN"/>
        </w:rPr>
      </w:pPr>
      <w:r>
        <w:rPr>
          <w:rFonts w:hint="eastAsia"/>
        </w:rPr>
        <w:t>专项报告：Word/PDF文档，附演示截图与操作录屏（如需）</w:t>
      </w:r>
    </w:p>
    <w:p w14:paraId="320F362F">
      <w:pPr>
        <w:pStyle w:val="28"/>
        <w:bidi w:val="0"/>
        <w:rPr>
          <w:rFonts w:hint="eastAsia"/>
          <w:lang w:eastAsia="zh-CN"/>
        </w:rPr>
      </w:pPr>
      <w:bookmarkStart w:id="13" w:name="_Toc1886"/>
      <w:r>
        <w:rPr>
          <w:rFonts w:hint="eastAsia"/>
        </w:rPr>
        <w:t>报告发布与归档</w:t>
      </w:r>
      <w:bookmarkEnd w:id="13"/>
    </w:p>
    <w:p w14:paraId="7B7ABEDD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审核流程：报告初稿由项目经理编写后，提交运维经理审核；</w:t>
      </w:r>
    </w:p>
    <w:p w14:paraId="4FD19DCB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发布方式：审核通过后，通过邮件正式发送至甲方指定接口人，抄送双方项目经理；</w:t>
      </w:r>
    </w:p>
    <w:p w14:paraId="34190D84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归档管理：所有报告统一归档至项目文档库，留作验收和结算依据；</w:t>
      </w:r>
    </w:p>
    <w:p w14:paraId="4269D8EA">
      <w:pPr>
        <w:numPr>
          <w:ilvl w:val="0"/>
          <w:numId w:val="3"/>
        </w:numPr>
        <w:ind w:left="425" w:leftChars="0" w:hanging="425" w:firstLineChars="0"/>
        <w:rPr>
          <w:rFonts w:hint="eastAsia" w:eastAsia="宋体"/>
          <w:lang w:eastAsia="zh-CN"/>
        </w:rPr>
      </w:pPr>
      <w:r>
        <w:rPr>
          <w:rFonts w:hint="eastAsia"/>
        </w:rPr>
        <w:t>保密要求：报告内容涉及甲方保密资料，发布和归档需严格遵守合同附件1《保密协议》的相关规定。</w:t>
      </w:r>
    </w:p>
    <w:p w14:paraId="1DC4DA8B">
      <w:pPr>
        <w:pStyle w:val="28"/>
        <w:bidi w:val="0"/>
        <w:rPr>
          <w:rFonts w:hint="eastAsia"/>
          <w:lang w:eastAsia="zh-CN"/>
        </w:rPr>
      </w:pPr>
      <w:bookmarkStart w:id="14" w:name="_Toc9640"/>
      <w:r>
        <w:rPr>
          <w:rFonts w:hint="eastAsia"/>
        </w:rPr>
        <w:t>反馈与改进机制</w:t>
      </w:r>
      <w:bookmarkEnd w:id="14"/>
    </w:p>
    <w:p w14:paraId="13FFDAB4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每份报告发布后，主动征询甲方对报告内容、格式、频率的反馈意见；</w:t>
      </w:r>
    </w:p>
    <w:p w14:paraId="2CEB4196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每月项目例会对本月报告工作进行复盘，优化报告模板与流程；</w:t>
      </w:r>
    </w:p>
    <w:p w14:paraId="135BD12F">
      <w:pPr>
        <w:numPr>
          <w:ilvl w:val="0"/>
          <w:numId w:val="4"/>
        </w:numPr>
        <w:ind w:left="425" w:leftChars="0" w:hanging="425" w:firstLineChars="0"/>
      </w:pPr>
      <w:r>
        <w:rPr>
          <w:rFonts w:hint="eastAsia"/>
        </w:rPr>
        <w:t>根据项目阶段推进（如进入二阶段开发），适时调整报告内容侧重点。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8152213"/>
    <w:multiLevelType w:val="singleLevel"/>
    <w:tmpl w:val="281522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87C7B2B"/>
    <w:multiLevelType w:val="singleLevel"/>
    <w:tmpl w:val="387C7B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2E4BF86"/>
    <w:multiLevelType w:val="singleLevel"/>
    <w:tmpl w:val="72E4BF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84FC3"/>
    <w:rsid w:val="05B95683"/>
    <w:rsid w:val="06E66518"/>
    <w:rsid w:val="06FB39E5"/>
    <w:rsid w:val="10823247"/>
    <w:rsid w:val="163B0AEA"/>
    <w:rsid w:val="22D95913"/>
    <w:rsid w:val="239C0D0D"/>
    <w:rsid w:val="24D4000C"/>
    <w:rsid w:val="30A32DD3"/>
    <w:rsid w:val="3ABD274E"/>
    <w:rsid w:val="3B614CA8"/>
    <w:rsid w:val="665370DC"/>
    <w:rsid w:val="69424C47"/>
    <w:rsid w:val="7CD4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柴方贵</cp:lastModifiedBy>
  <dcterms:modified xsi:type="dcterms:W3CDTF">2026-07-31T08:42:30Z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