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67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781"/>
      <w:r>
        <w:rPr>
          <w:rFonts w:hint="eastAsia"/>
          <w:lang w:val="en-US" w:eastAsia="zh-CN"/>
        </w:rPr>
        <w:t>运维服务管评管理制度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刘汀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  <w:bookmarkStart w:id="2" w:name="_GoBack"/>
            <w:bookmarkEnd w:id="2"/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_Toc19670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_Toc19670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_Toc29781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运维服务管评管理制度</w:t>
          </w:r>
          <w:r>
            <w:tab/>
          </w:r>
          <w:r>
            <w:fldChar w:fldCharType="begin"/>
          </w:r>
          <w:r>
            <w:instrText xml:space="preserve"> PAGEREF _Toc29781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_Toc7058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_Toc7058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_Toc20131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_Toc20131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_Toc30021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_Toc30021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_Toc21327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3.1. 总经理</w:t>
          </w:r>
          <w:r>
            <w:tab/>
          </w:r>
          <w:r>
            <w:fldChar w:fldCharType="begin"/>
          </w:r>
          <w:r>
            <w:instrText xml:space="preserve"> PAGEREF _Toc21327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_Toc20252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3.2. 质量部</w:t>
          </w:r>
          <w:r>
            <w:tab/>
          </w:r>
          <w:r>
            <w:fldChar w:fldCharType="begin"/>
          </w:r>
          <w:r>
            <w:instrText xml:space="preserve"> PAGEREF _Toc20252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_Toc14099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3.3. 各相关部门</w:t>
          </w:r>
          <w:r>
            <w:tab/>
          </w:r>
          <w:r>
            <w:fldChar w:fldCharType="begin"/>
          </w:r>
          <w:r>
            <w:instrText xml:space="preserve"> PAGEREF _Toc14099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_Toc22116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 工作程序</w:t>
          </w:r>
          <w:r>
            <w:tab/>
          </w:r>
          <w:r>
            <w:fldChar w:fldCharType="begin"/>
          </w:r>
          <w:r>
            <w:instrText xml:space="preserve"> PAGEREF _Toc22116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_Toc30430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评审策划</w:t>
          </w:r>
          <w:r>
            <w:tab/>
          </w:r>
          <w:r>
            <w:fldChar w:fldCharType="begin"/>
          </w:r>
          <w:r>
            <w:instrText xml:space="preserve"> PAGEREF _Toc30430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_Toc19674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评审输入准备</w:t>
          </w:r>
          <w:r>
            <w:tab/>
          </w:r>
          <w:r>
            <w:fldChar w:fldCharType="begin"/>
          </w:r>
          <w:r>
            <w:instrText xml:space="preserve"> PAGEREF _Toc19674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_Toc19612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评审会议实施</w:t>
          </w:r>
          <w:r>
            <w:tab/>
          </w:r>
          <w:r>
            <w:fldChar w:fldCharType="begin"/>
          </w:r>
          <w:r>
            <w:instrText xml:space="preserve"> PAGEREF _Toc19612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_Toc4201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评审输出与报告</w:t>
          </w:r>
          <w:r>
            <w:tab/>
          </w:r>
          <w:r>
            <w:fldChar w:fldCharType="begin"/>
          </w:r>
          <w:r>
            <w:instrText xml:space="preserve"> PAGEREF _Toc4201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_Toc25401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改进措施的跟踪与验证</w:t>
          </w:r>
          <w:r>
            <w:tab/>
          </w:r>
          <w:r>
            <w:fldChar w:fldCharType="begin"/>
          </w:r>
          <w:r>
            <w:instrText xml:space="preserve"> PAGEREF _Toc25401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_Toc6613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4.6. 文件与记录管理</w:t>
          </w:r>
          <w:r>
            <w:tab/>
          </w:r>
          <w:r>
            <w:fldChar w:fldCharType="begin"/>
          </w:r>
          <w:r>
            <w:instrText xml:space="preserve"> PAGEREF _Toc6613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_Toc3021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_Toc19377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6. 相关记录</w:t>
          </w:r>
          <w:r>
            <w:tab/>
          </w:r>
          <w:r>
            <w:fldChar w:fldCharType="begin"/>
          </w:r>
          <w:r>
            <w:instrText xml:space="preserve"> PAGEREF _Toc19377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_Toc1297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7. 附则</w:t>
          </w:r>
          <w:r>
            <w:tab/>
          </w:r>
          <w:r>
            <w:fldChar w:fldCharType="begin"/>
          </w:r>
          <w:r>
            <w:instrText xml:space="preserve"> PAGEREF _Toc1297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7058"/>
      <w:r>
        <w:rPr>
          <w:rFonts w:hint="default"/>
          <w:lang w:val="en-US" w:eastAsia="zh-CN"/>
        </w:rPr>
        <w:t>目的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为确保公司运维服务质量管理体系持续保持其适宜性、充分性和有效性，定期对体系的整体绩效进行系统性评价，识别改进与变革的机会，配置必要资源，推动服务战略与目标的实现，特制定本制度。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0131"/>
      <w:r>
        <w:rPr>
          <w:rFonts w:hint="default"/>
          <w:lang w:val="en-US" w:eastAsia="zh-CN"/>
        </w:rPr>
        <w:t>适用范围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本制度适用于对公司运维服务质量管理体系的评审活动。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" w:name="_Toc30021"/>
      <w:r>
        <w:rPr>
          <w:rFonts w:hint="default"/>
          <w:lang w:val="en-US" w:eastAsia="zh-CN"/>
        </w:rPr>
        <w:t>职责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1327"/>
      <w:r>
        <w:rPr>
          <w:rFonts w:hint="default"/>
          <w:lang w:val="en-US" w:eastAsia="zh-CN"/>
        </w:rPr>
        <w:t>总经理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负责主持管理评审会议，批准《管理评审计划》与《管理评审报告》，并推动评审决议的执行。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0242"/>
      <w:r>
        <w:rPr>
          <w:rFonts w:hint="default"/>
          <w:lang w:val="en-US" w:eastAsia="zh-CN"/>
        </w:rPr>
        <w:t>质量部</w:t>
      </w:r>
      <w:bookmarkEnd w:id="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作为归口部门，负责编制《管理评审计划》与《管理评审报告》；负责评审前资料的收集、整理与分发；负责评审会议的组织、记录及决议的跟踪验证；负责评审资料的归档。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14099"/>
      <w:r>
        <w:rPr>
          <w:rFonts w:hint="default"/>
          <w:lang w:val="en-US" w:eastAsia="zh-CN"/>
        </w:rPr>
        <w:t>各相关部门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各负责人需根据评审计划准备并提交本部门职责相关的输入材料；参加评审会议，参与讨论与决策；负责落实评审决议中与本部门相关的改进措施。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22116"/>
      <w:r>
        <w:rPr>
          <w:rFonts w:hint="default"/>
          <w:lang w:val="en-US" w:eastAsia="zh-CN"/>
        </w:rPr>
        <w:t>工作程序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30430"/>
      <w:r>
        <w:rPr>
          <w:rFonts w:hint="default"/>
          <w:lang w:val="en-US" w:eastAsia="zh-CN"/>
        </w:rPr>
        <w:t>评审策划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例行评审：公司每年至少举行一次全面的管理评审，通常安排在年底或年初，以评估年度体系绩效并规划下一年度工作。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计划制定：每次评审前，质量部负责编制《管理评审计划》，明确评审目的、内容、范围、时间、与会人员及需准备的输入资料，报总经理批准后下发。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临时评审：当出现以下特殊情况时，总经理可决定增加临时管理评审：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公司组织结构、战略方针或业务范围发生重大调整。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发生重大服务质量事故或客户持续严重投诉。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内外部环境（如法规、技术、市场）发生重大变化。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内部审核发现系统性或严重不符合项。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9674"/>
      <w:r>
        <w:rPr>
          <w:rFonts w:hint="default"/>
          <w:lang w:val="en-US" w:eastAsia="zh-CN"/>
        </w:rPr>
        <w:t>评审输入准备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管理评审的输入信息应全面、客观，为评价体系绩效提供依据，通常包括：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内外部审核结果：包括内部审核报告、外部（客户或认证机构）审核结论。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客户反馈：客户满意度调查分析报告、客户投诉处理与分析报告、日常沟通记录。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过程绩效与趋势：服务级别协议（SLA）及关键绩效指标（KPI）的达成情况、数据分析报告、服务趋势。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纠正与预防措施状况：针对以往不合格项、投诉、审核发现所采取的措施及其有效性的验证情况。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以往评审的跟踪：上一次管理评审决议的落实情况。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变化的影响：可能影响体系的内外部因素变化，如法规更新、技术变革、市场需求、组织调整等。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改进建议：来自各部门及员工的改进提议。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各相关部门需按计划准备并提交上述输入材料。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9612"/>
      <w:r>
        <w:rPr>
          <w:rFonts w:hint="default"/>
          <w:lang w:val="en-US" w:eastAsia="zh-CN"/>
        </w:rPr>
        <w:t>评审会议实施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会议主持：由总经理（或管理者代表）主持。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会议议程：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质量部汇报体系整体运行情况。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各部门依据输入材料报告本领域绩效、问题与改进建议。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与会人员对体系的适宜性、充分性、有效性进行评价与讨论。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识别存在的问题、风险和改进机会。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就体系的变更、过程改进、资源需求和战略调整等作出决策。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4201"/>
      <w:r>
        <w:rPr>
          <w:rFonts w:hint="default"/>
          <w:lang w:val="en-US" w:eastAsia="zh-CN"/>
        </w:rPr>
        <w:t>评审输出与报告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管理评审的输出应包括与以下方面相关的任何决策和措施：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体系及其过程有效性的改进。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与客户要求相关的软件运维服务的改进。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资源需求（人力、技术、财务、基础设施等）。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对现有质量方针与目标的评价与必要修订。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质量部根据会议记录与决议，编制《管理评审报告》，明确输出内容、改进措施、责任部门及完成时限，报总经理批准后分发至相关部门。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25401"/>
      <w:r>
        <w:rPr>
          <w:rFonts w:hint="default"/>
          <w:lang w:val="en-US" w:eastAsia="zh-CN"/>
        </w:rPr>
        <w:t>改进措施的跟踪与验证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质量部将《管理评审报告》中的决议分解为具体的行动项，明确责任部门与完成时间。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各责任部门制定并执行相应的纠正、预防或改进措施。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质量部负责对各项措施的实施进度和效果进行跟踪、验证，确保闭环管理。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验证结果将作为下一次管理评审的输入。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6613"/>
      <w:r>
        <w:rPr>
          <w:rFonts w:hint="default"/>
          <w:lang w:val="en-US" w:eastAsia="zh-CN"/>
        </w:rPr>
        <w:t>文件与记录管理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如评审输出导致体系文件（如方针、目标、制度、流程）的变更，应按照《文件控制程序》执行更改。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质量部负责保存管理评审全过程的记录，包括计划、输入材料、会议纪要、报告、措施跟踪记录等，并归档管理。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3021"/>
      <w:r>
        <w:rPr>
          <w:rFonts w:hint="eastAsia"/>
          <w:lang w:val="en-US" w:eastAsia="zh-CN"/>
        </w:rPr>
        <w:t>考核指标</w:t>
      </w:r>
      <w:bookmarkEnd w:id="16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152"/>
        <w:gridCol w:w="3552"/>
        <w:gridCol w:w="1308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right="0" w:firstLine="0" w:leftChars="0" w:rightChars="0" w:firstLineChars="0"/>
              <w:jc w:val="center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管理评审次数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≥1次</w:t>
            </w:r>
          </w:p>
        </w:tc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数量，管理评审报告数量</w:t>
            </w:r>
          </w:p>
        </w:tc>
        <w:tc>
          <w:tcPr>
            <w:tcW w:w="1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年度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7" w:name="_Toc19377"/>
      <w:r>
        <w:rPr>
          <w:rFonts w:hint="default"/>
          <w:lang w:val="en-US" w:eastAsia="zh-CN"/>
        </w:rPr>
        <w:t>相关记录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《管理评审计划》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《管理评审会议纪要》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《管理评审报告》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《改进措施跟踪验证记录》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8" w:name="_Toc1297"/>
      <w:r>
        <w:rPr>
          <w:rFonts w:hint="default"/>
          <w:lang w:val="en-US" w:eastAsia="zh-CN"/>
        </w:rPr>
        <w:t>附则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本制度由质量部负责解释与修订，自发布之日起实施。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B88F4A"/>
    <w:multiLevelType w:val="singleLevel"/>
    <w:tmpl w:val="A0B88F4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3E952CA"/>
    <w:multiLevelType w:val="singleLevel"/>
    <w:tmpl w:val="03E952C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58A1B14"/>
    <w:multiLevelType w:val="singleLevel"/>
    <w:tmpl w:val="558A1B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1760</Words>
  <Characters>1867</Characters>
  <Application>Microsoft Office Word</Application>
  <DocSecurity>0</DocSecurity>
  <Lines>0</Lines>
  <Paragraphs>0</Paragraphs>
  <ScaleCrop>false</ScaleCrop>
  <Company/>
  <LinksUpToDate>false</LinksUpToDate>
  <CharactersWithSpaces>1937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2026-05-06T05:27:32Z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