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F327F4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8112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9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中机创新科技发展（重庆）有限公司</w:t>
      </w:r>
      <w:bookmarkEnd w:id="0"/>
    </w:p>
    <w:p w14:paraId="65137ABF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1" w:name="_Toc12009"/>
      <w:r>
        <w:rPr>
          <w:rFonts w:hint="eastAsia"/>
          <w:lang w:val="en-US" w:eastAsia="zh-CN"/>
        </w:rPr>
        <w:t>2026年度运维服务质量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管理管理评审报告</w:t>
      </w:r>
      <w:bookmarkEnd w:id="1"/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（截止2026年6月）</w:t>
      </w:r>
      <w:bookmarkStart w:id="11" w:name="_GoBack"/>
      <w:bookmarkEnd w:id="11"/>
    </w:p>
    <w:p w14:paraId="3B3536E1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ZJCK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4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16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760BE9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1023033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质量部</w:t>
            </w:r>
          </w:p>
        </w:tc>
        <w:tc>
          <w:tcPr>
            <w:tcW w:w="2708" w:type="dxa"/>
          </w:tcPr>
          <w:p w14:paraId="7B61DDD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2026.06.20</w:t>
            </w:r>
          </w:p>
        </w:tc>
      </w:tr>
      <w:tr w14:paraId="12F9A3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7A18323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5524FCE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2026.06.20</w:t>
            </w:r>
          </w:p>
        </w:tc>
      </w:tr>
      <w:tr w14:paraId="6830AB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28E0EB9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李凯</w:t>
            </w:r>
          </w:p>
        </w:tc>
        <w:tc>
          <w:tcPr>
            <w:tcW w:w="2708" w:type="dxa"/>
          </w:tcPr>
          <w:p w14:paraId="6372511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2026.06.20</w:t>
            </w:r>
          </w:p>
        </w:tc>
      </w:tr>
    </w:tbl>
    <w:p w14:paraId="20828850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4DF7AB0F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5265280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0F8D67B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2DEA503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66505E3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0F2F01E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7C67F73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4773FD9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6EDA6F9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00C4A2A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2026.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06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20</w:t>
            </w:r>
          </w:p>
        </w:tc>
        <w:tc>
          <w:tcPr>
            <w:tcW w:w="972" w:type="dxa"/>
          </w:tcPr>
          <w:p w14:paraId="4A8E7AA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4A444DC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643B3CB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刘汀</w:t>
            </w:r>
          </w:p>
        </w:tc>
        <w:tc>
          <w:tcPr>
            <w:tcW w:w="1606" w:type="dxa"/>
          </w:tcPr>
          <w:p w14:paraId="2C4A560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邹雪</w:t>
            </w:r>
          </w:p>
        </w:tc>
        <w:tc>
          <w:tcPr>
            <w:tcW w:w="915" w:type="dxa"/>
          </w:tcPr>
          <w:p w14:paraId="0DE62F8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李凯</w:t>
            </w:r>
          </w:p>
        </w:tc>
      </w:tr>
      <w:tr w14:paraId="6B7D39E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533F3B0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2D01CD1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301A686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283F3B1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3F34D60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25B6813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7DD46FD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41EF484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03AAF06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3636245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1A8E85A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36FFCB8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57199FE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4F7EF07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0D4DBD1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201B3AD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49AE386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2447158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2DAC285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5AA89BD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354C55A8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10035F69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29B1D3D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_Toc8112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中机创新科技发展（重庆）有限公司</w:t>
          </w:r>
          <w:r>
            <w:tab/>
          </w:r>
          <w:r>
            <w:fldChar w:fldCharType="begin"/>
          </w:r>
          <w:r>
            <w:instrText xml:space="preserve"> PAGEREF _Toc8112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69D955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_Toc12009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2026年度运维服务质量 管理管理评审报告</w:t>
          </w:r>
          <w:r>
            <w:tab/>
          </w:r>
          <w:r>
            <w:fldChar w:fldCharType="begin"/>
          </w:r>
          <w:r>
            <w:instrText xml:space="preserve"> PAGEREF _Toc12009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4F11D2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_Toc30496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评审基本信息</w:t>
          </w:r>
          <w:r>
            <w:tab/>
          </w:r>
          <w:r>
            <w:fldChar w:fldCharType="begin"/>
          </w:r>
          <w:r>
            <w:instrText xml:space="preserve"> PAGEREF _Toc30496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A6A9CD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_Toc27654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评审目的</w:t>
          </w:r>
          <w:r>
            <w:tab/>
          </w:r>
          <w:r>
            <w:fldChar w:fldCharType="begin"/>
          </w:r>
          <w:r>
            <w:instrText xml:space="preserve"> PAGEREF _Toc27654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2DC1A7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_Toc22311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评审内容概述</w:t>
          </w:r>
          <w:r>
            <w:tab/>
          </w:r>
          <w:r>
            <w:fldChar w:fldCharType="begin"/>
          </w:r>
          <w:r>
            <w:instrText xml:space="preserve"> PAGEREF _Toc22311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BF5535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_Toc24827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评审情况综述</w:t>
          </w:r>
          <w:r>
            <w:tab/>
          </w:r>
          <w:r>
            <w:fldChar w:fldCharType="begin"/>
          </w:r>
          <w:r>
            <w:instrText xml:space="preserve"> PAGEREF _Toc24827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F77919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_Toc10181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2026年</w:t>
          </w:r>
          <w:r>
            <w:rPr>
              <w:rFonts w:hint="eastAsia"/>
              <w:lang w:val="en-US" w:eastAsia="zh-CN"/>
            </w:rPr>
            <w:t>度</w:t>
          </w:r>
          <w:r>
            <w:rPr>
              <w:rFonts w:hint="default"/>
              <w:lang w:val="en-US" w:eastAsia="zh-CN"/>
            </w:rPr>
            <w:t>运维服务管理体系审核结果</w:t>
          </w:r>
          <w:r>
            <w:tab/>
          </w:r>
          <w:r>
            <w:fldChar w:fldCharType="begin"/>
          </w:r>
          <w:r>
            <w:instrText xml:space="preserve"> PAGEREF _Toc10181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029542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_Toc5317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纠正措施执行情况</w:t>
          </w:r>
          <w:r>
            <w:tab/>
          </w:r>
          <w:r>
            <w:fldChar w:fldCharType="begin"/>
          </w:r>
          <w:r>
            <w:instrText xml:space="preserve"> PAGEREF _Toc5317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15428B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_Toc32537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体系运行总体评价</w:t>
          </w:r>
          <w:r>
            <w:tab/>
          </w:r>
          <w:r>
            <w:fldChar w:fldCharType="begin"/>
          </w:r>
          <w:r>
            <w:instrText xml:space="preserve"> PAGEREF _Toc32537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90BB43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_Toc3025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 改进决议与后续措施</w:t>
          </w:r>
          <w:r>
            <w:tab/>
          </w:r>
          <w:r>
            <w:fldChar w:fldCharType="begin"/>
          </w:r>
          <w:r>
            <w:instrText xml:space="preserve"> PAGEREF _Toc3025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767F81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_Toc9088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7. 结论</w:t>
          </w:r>
          <w:r>
            <w:tab/>
          </w:r>
          <w:r>
            <w:fldChar w:fldCharType="begin"/>
          </w:r>
          <w:r>
            <w:instrText xml:space="preserve"> PAGEREF _Toc9088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5503D0F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37D66FDB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1371E5C1">
      <w:pPr>
        <w:pStyle w:val="28"/>
        <w:bidi w:val="0"/>
        <w:rPr>
          <w:rFonts w:hint="default"/>
          <w:lang w:val="en-US" w:eastAsia="zh-CN"/>
        </w:rPr>
      </w:pPr>
      <w:bookmarkStart w:id="2" w:name="_Toc30496"/>
      <w:r>
        <w:rPr>
          <w:rFonts w:hint="default"/>
          <w:lang w:val="en-US" w:eastAsia="zh-CN"/>
        </w:rPr>
        <w:t>评审基本信息</w:t>
      </w:r>
      <w:bookmarkEnd w:id="2"/>
    </w:p>
    <w:p w14:paraId="337AB0F2">
      <w:pPr>
        <w:pStyle w:val="29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评审时间：2026年</w:t>
      </w:r>
      <w:r>
        <w:rPr>
          <w:rFonts w:hint="eastAsia"/>
          <w:lang w:val="en-US" w:eastAsia="zh-CN"/>
        </w:rPr>
        <w:t>06</w:t>
      </w:r>
      <w:r>
        <w:rPr>
          <w:rFonts w:hint="default"/>
          <w:lang w:val="en-US" w:eastAsia="zh-CN"/>
        </w:rPr>
        <w:t>月20日</w:t>
      </w:r>
    </w:p>
    <w:p w14:paraId="7DC6BEDC">
      <w:pPr>
        <w:pStyle w:val="29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评审地点：公司会议室</w:t>
      </w:r>
    </w:p>
    <w:p w14:paraId="3899A41C">
      <w:pPr>
        <w:pStyle w:val="29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评审主持人：李凯</w:t>
      </w:r>
    </w:p>
    <w:p w14:paraId="42AC5B24">
      <w:pPr>
        <w:pStyle w:val="29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参与人员：陶海波、彭炼、吴俊汐、刘汀</w:t>
      </w:r>
    </w:p>
    <w:p w14:paraId="7CDFF2FA">
      <w:pPr>
        <w:pStyle w:val="28"/>
        <w:bidi w:val="0"/>
        <w:rPr>
          <w:rFonts w:hint="default"/>
          <w:lang w:val="en-US" w:eastAsia="zh-CN"/>
        </w:rPr>
      </w:pPr>
      <w:bookmarkStart w:id="3" w:name="_Toc27654"/>
      <w:r>
        <w:rPr>
          <w:rFonts w:hint="default"/>
          <w:lang w:val="en-US" w:eastAsia="zh-CN"/>
        </w:rPr>
        <w:t>评审目的</w:t>
      </w:r>
      <w:bookmarkEnd w:id="3"/>
    </w:p>
    <w:p w14:paraId="14487370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本次管理评审旨在系统评价公司2026年1月至</w:t>
      </w:r>
      <w:r>
        <w:rPr>
          <w:rFonts w:hint="eastAsia"/>
          <w:lang w:val="en-US" w:eastAsia="zh-CN"/>
        </w:rPr>
        <w:t>6</w:t>
      </w:r>
      <w:r>
        <w:rPr>
          <w:rFonts w:hint="default"/>
          <w:lang w:val="en-US" w:eastAsia="zh-CN"/>
        </w:rPr>
        <w:t>月期间运维服务各项工作的执行情况及相关指标达成效果，全面评估运维服务能力管理体系在运行中的适宜性、充分性与有效性，识别改进机会，提出具体措施与建议，以确保公司方针与目标的实现，并持续满足法律法规及客户需求。</w:t>
      </w:r>
    </w:p>
    <w:p w14:paraId="4DEBC588">
      <w:pPr>
        <w:pStyle w:val="28"/>
        <w:bidi w:val="0"/>
        <w:rPr>
          <w:rFonts w:hint="default"/>
          <w:lang w:val="en-US" w:eastAsia="zh-CN"/>
        </w:rPr>
      </w:pPr>
      <w:bookmarkStart w:id="4" w:name="_Toc22311"/>
      <w:r>
        <w:rPr>
          <w:rFonts w:hint="default"/>
          <w:lang w:val="en-US" w:eastAsia="zh-CN"/>
        </w:rPr>
        <w:t>评审内容概述</w:t>
      </w:r>
      <w:bookmarkEnd w:id="4"/>
    </w:p>
    <w:p w14:paraId="1A3BCB47">
      <w:pPr>
        <w:pStyle w:val="29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本次评审围绕以下六个方面展开深入分析与讨论：</w:t>
      </w:r>
    </w:p>
    <w:p w14:paraId="78183C93">
      <w:pPr>
        <w:pStyle w:val="29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2026年度运维服务管理体系内部审核结果；</w:t>
      </w:r>
    </w:p>
    <w:p w14:paraId="6DD67E4A">
      <w:pPr>
        <w:pStyle w:val="29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各部门关键绩效指标分析报告及实施情况；</w:t>
      </w:r>
    </w:p>
    <w:p w14:paraId="73AF5DEC">
      <w:pPr>
        <w:pStyle w:val="29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客户满意度调查结果与客户投诉处理情况；</w:t>
      </w:r>
    </w:p>
    <w:p w14:paraId="65100532">
      <w:pPr>
        <w:pStyle w:val="29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公司组织结构、职责分工及资源配备的合理性评估；</w:t>
      </w:r>
    </w:p>
    <w:p w14:paraId="20B75861">
      <w:pPr>
        <w:pStyle w:val="29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体系文件及各管理要素的适宜性审查；</w:t>
      </w:r>
    </w:p>
    <w:p w14:paraId="75FFC407">
      <w:pPr>
        <w:pStyle w:val="29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来自客户与员工对运维能力体系的合理化建议汇总分析。</w:t>
      </w:r>
    </w:p>
    <w:p w14:paraId="4BC6AFF7">
      <w:pPr>
        <w:pStyle w:val="28"/>
        <w:bidi w:val="0"/>
        <w:rPr>
          <w:rFonts w:hint="default"/>
          <w:lang w:val="en-US" w:eastAsia="zh-CN"/>
        </w:rPr>
      </w:pPr>
      <w:bookmarkStart w:id="5" w:name="_Toc24827"/>
      <w:r>
        <w:rPr>
          <w:rFonts w:hint="default"/>
          <w:lang w:val="en-US" w:eastAsia="zh-CN"/>
        </w:rPr>
        <w:t>评审情况综述</w:t>
      </w:r>
      <w:bookmarkEnd w:id="5"/>
    </w:p>
    <w:p w14:paraId="4D890204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本次管理评审会议由管理者代表主持，运维业务相关副总经理、各部门主管、主要项目负责人及内审员共同参与。会议围绕上述评审内容进行了充分讨论与评议，形成如下主要结论：</w:t>
      </w:r>
    </w:p>
    <w:p w14:paraId="55ED9159">
      <w:pPr>
        <w:pStyle w:val="30"/>
        <w:bidi w:val="0"/>
        <w:rPr>
          <w:rFonts w:hint="default"/>
          <w:lang w:val="en-US" w:eastAsia="zh-CN"/>
        </w:rPr>
      </w:pPr>
      <w:bookmarkStart w:id="6" w:name="_Toc10181"/>
      <w:r>
        <w:rPr>
          <w:rFonts w:hint="default"/>
          <w:lang w:val="en-US" w:eastAsia="zh-CN"/>
        </w:rPr>
        <w:t>2026年</w:t>
      </w:r>
      <w:r>
        <w:rPr>
          <w:rFonts w:hint="eastAsia"/>
          <w:lang w:val="en-US" w:eastAsia="zh-CN"/>
        </w:rPr>
        <w:t>度</w:t>
      </w:r>
      <w:r>
        <w:rPr>
          <w:rFonts w:hint="default"/>
          <w:lang w:val="en-US" w:eastAsia="zh-CN"/>
        </w:rPr>
        <w:t>运维服务管理体系审核结果</w:t>
      </w:r>
      <w:bookmarkEnd w:id="6"/>
    </w:p>
    <w:p w14:paraId="1C814D79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针对2026年度运维服务能力管理体系的运行情况，结合日常客户反馈</w:t>
      </w:r>
      <w:r>
        <w:rPr>
          <w:rFonts w:hint="eastAsia"/>
          <w:lang w:val="en-US" w:eastAsia="zh-CN"/>
        </w:rPr>
        <w:t>及06</w:t>
      </w:r>
      <w:r>
        <w:rPr>
          <w:rFonts w:hint="default"/>
          <w:lang w:val="en-US" w:eastAsia="zh-CN"/>
        </w:rPr>
        <w:t>月份内部审核结果及各项指标达成情况综合分析，体系整体运行状态良好，基本符合运维服务能力管理体系相关条款要求。</w:t>
      </w:r>
    </w:p>
    <w:p w14:paraId="0F7B5C80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内审中共发现1项一般不符合项，已督促经营拓展部落实整改，并由专人跟踪验证，目前该不符合项已关闭。</w:t>
      </w:r>
    </w:p>
    <w:p w14:paraId="5C364D88">
      <w:pPr>
        <w:pStyle w:val="30"/>
        <w:bidi w:val="0"/>
        <w:rPr>
          <w:rFonts w:hint="default"/>
          <w:lang w:val="en-US" w:eastAsia="zh-CN"/>
        </w:rPr>
      </w:pPr>
      <w:bookmarkStart w:id="7" w:name="_Toc5317"/>
      <w:r>
        <w:rPr>
          <w:rFonts w:hint="default"/>
          <w:lang w:val="en-US" w:eastAsia="zh-CN"/>
        </w:rPr>
        <w:t>纠正措施执行情况</w:t>
      </w:r>
      <w:bookmarkEnd w:id="7"/>
    </w:p>
    <w:p w14:paraId="5CE10D70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针对内审中发现的不符合项，</w:t>
      </w:r>
      <w:r>
        <w:rPr>
          <w:rFonts w:hint="eastAsia"/>
          <w:lang w:val="en-US" w:eastAsia="zh-CN"/>
        </w:rPr>
        <w:t>综合管理部</w:t>
      </w:r>
      <w:r>
        <w:rPr>
          <w:rFonts w:hint="default"/>
          <w:lang w:val="en-US" w:eastAsia="zh-CN"/>
        </w:rPr>
        <w:t>已安排外聘专家开展专题培训，提升相关人员业务规范意识与执行能力。</w:t>
      </w:r>
    </w:p>
    <w:p w14:paraId="6A205335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质量部将进一步加强质量监督力度，严格执行质量管理规范，对运维相关部门服务质量实施持续跟踪与评估。</w:t>
      </w:r>
    </w:p>
    <w:p w14:paraId="1C8F4135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根据客户满意度调查结果，运维管理方面评分相对较低，后续需加强对运维工程师的系统性培训，提升其专业技能与服务响应能力。</w:t>
      </w:r>
    </w:p>
    <w:p w14:paraId="152FBA72">
      <w:pPr>
        <w:pStyle w:val="28"/>
        <w:bidi w:val="0"/>
        <w:rPr>
          <w:rFonts w:hint="default"/>
          <w:lang w:val="en-US" w:eastAsia="zh-CN"/>
        </w:rPr>
      </w:pPr>
      <w:bookmarkStart w:id="8" w:name="_Toc32537"/>
      <w:r>
        <w:rPr>
          <w:rFonts w:hint="default"/>
          <w:lang w:val="en-US" w:eastAsia="zh-CN"/>
        </w:rPr>
        <w:t>体系运行总体评价</w:t>
      </w:r>
      <w:bookmarkEnd w:id="8"/>
    </w:p>
    <w:p w14:paraId="64E4C487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经评审，公司运维服务能力管理体系在2026年1月至</w:t>
      </w:r>
      <w:r>
        <w:rPr>
          <w:rFonts w:hint="eastAsia"/>
          <w:lang w:val="en-US" w:eastAsia="zh-CN"/>
        </w:rPr>
        <w:t>6</w:t>
      </w:r>
      <w:r>
        <w:rPr>
          <w:rFonts w:hint="default"/>
          <w:lang w:val="en-US" w:eastAsia="zh-CN"/>
        </w:rPr>
        <w:t>月期间整体运行稳定，基本实现预期管理目标，具备一定的自我完善与持续改进能力。但在流程执行一致性、人员能力建设及客户体验管理等方面仍有提升空间。</w:t>
      </w:r>
    </w:p>
    <w:p w14:paraId="1B9977BC">
      <w:pPr>
        <w:pStyle w:val="28"/>
        <w:bidi w:val="0"/>
        <w:rPr>
          <w:rFonts w:hint="default"/>
          <w:lang w:val="en-US" w:eastAsia="zh-CN"/>
        </w:rPr>
      </w:pPr>
      <w:bookmarkStart w:id="9" w:name="_Toc3025"/>
      <w:r>
        <w:rPr>
          <w:rFonts w:hint="default"/>
          <w:lang w:val="en-US" w:eastAsia="zh-CN"/>
        </w:rPr>
        <w:t>改进决议与后续措施</w:t>
      </w:r>
      <w:bookmarkEnd w:id="9"/>
    </w:p>
    <w:p w14:paraId="7574EE56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由</w:t>
      </w:r>
      <w:r>
        <w:rPr>
          <w:rFonts w:hint="eastAsia"/>
          <w:lang w:val="en-US" w:eastAsia="zh-CN"/>
        </w:rPr>
        <w:t>综合管理部</w:t>
      </w:r>
      <w:r>
        <w:rPr>
          <w:rFonts w:hint="default"/>
          <w:lang w:val="en-US" w:eastAsia="zh-CN"/>
        </w:rPr>
        <w:t>牵头，于2026年</w:t>
      </w:r>
      <w:r>
        <w:rPr>
          <w:rFonts w:hint="eastAsia"/>
          <w:lang w:val="en-US" w:eastAsia="zh-CN"/>
        </w:rPr>
        <w:t>6</w:t>
      </w:r>
      <w:r>
        <w:rPr>
          <w:rFonts w:hint="default"/>
          <w:lang w:val="en-US" w:eastAsia="zh-CN"/>
        </w:rPr>
        <w:t>月底前制定</w:t>
      </w:r>
      <w:r>
        <w:rPr>
          <w:rFonts w:hint="eastAsia"/>
          <w:lang w:val="en-US" w:eastAsia="zh-CN"/>
        </w:rPr>
        <w:t>2026年度</w:t>
      </w:r>
      <w:r>
        <w:rPr>
          <w:rFonts w:hint="default"/>
          <w:lang w:val="en-US" w:eastAsia="zh-CN"/>
        </w:rPr>
        <w:t>培训计划，重点强化运维流程规范、故障处理及客户沟通等能力。</w:t>
      </w:r>
    </w:p>
    <w:p w14:paraId="2B4D4DD2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质量部负责修订《运维服务质量</w:t>
      </w:r>
      <w:r>
        <w:rPr>
          <w:rFonts w:hint="eastAsia"/>
          <w:lang w:val="en-US" w:eastAsia="zh-CN"/>
        </w:rPr>
        <w:t>改进</w:t>
      </w:r>
      <w:r>
        <w:rPr>
          <w:rFonts w:hint="default"/>
          <w:lang w:val="en-US" w:eastAsia="zh-CN"/>
        </w:rPr>
        <w:t>管理</w:t>
      </w:r>
      <w:r>
        <w:rPr>
          <w:rFonts w:hint="eastAsia"/>
          <w:lang w:val="en-US" w:eastAsia="zh-CN"/>
        </w:rPr>
        <w:t>制度</w:t>
      </w:r>
      <w:r>
        <w:rPr>
          <w:rFonts w:hint="default"/>
          <w:lang w:val="en-US" w:eastAsia="zh-CN"/>
        </w:rPr>
        <w:t>》，加强对各环节执行情况的检查与通报机制，2026年</w:t>
      </w:r>
      <w:r>
        <w:rPr>
          <w:rFonts w:hint="eastAsia"/>
          <w:lang w:val="en-US" w:eastAsia="zh-CN"/>
        </w:rPr>
        <w:t>6</w:t>
      </w:r>
      <w:r>
        <w:rPr>
          <w:rFonts w:hint="default"/>
          <w:lang w:val="en-US" w:eastAsia="zh-CN"/>
        </w:rPr>
        <w:t>月底前完成文件更新。</w:t>
      </w:r>
    </w:p>
    <w:p w14:paraId="2BD108EB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经营拓展部应结合客户反馈，优化运维服务响应流程，提升问题解决效率，并于2026年</w:t>
      </w:r>
      <w:r>
        <w:rPr>
          <w:rFonts w:hint="eastAsia"/>
          <w:lang w:val="en-US" w:eastAsia="zh-CN"/>
        </w:rPr>
        <w:t>6月底</w:t>
      </w:r>
      <w:r>
        <w:rPr>
          <w:rFonts w:hint="default"/>
          <w:lang w:val="en-US" w:eastAsia="zh-CN"/>
        </w:rPr>
        <w:t>前提交流程优化方案。</w:t>
      </w:r>
    </w:p>
    <w:p w14:paraId="468263BA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各部门应针对本次评审中提出的建议，制定具体改进措施，纳入2026年度部门工作计划，并报质量部备案。</w:t>
      </w:r>
    </w:p>
    <w:p w14:paraId="030F7883">
      <w:pPr>
        <w:pStyle w:val="28"/>
        <w:bidi w:val="0"/>
        <w:rPr>
          <w:rFonts w:hint="default"/>
          <w:lang w:val="en-US" w:eastAsia="zh-CN"/>
        </w:rPr>
      </w:pPr>
      <w:bookmarkStart w:id="10" w:name="_Toc9088"/>
      <w:r>
        <w:rPr>
          <w:rFonts w:hint="default"/>
          <w:lang w:val="en-US" w:eastAsia="zh-CN"/>
        </w:rPr>
        <w:t>结论</w:t>
      </w:r>
      <w:bookmarkEnd w:id="10"/>
    </w:p>
    <w:p w14:paraId="719A1992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次管理评审认为，公司运维服务能力管理体系总体适宜、有效，能支持公司运维服务业务的开展。通过落实上述改进措施，可进一步强化体系执行力与客户满意度，为公司运维服务业务的持续发展奠定坚实基础。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44EAF2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中机创新科技发展（重庆）有限公司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3FA3B75"/>
    <w:rsid w:val="263C7598"/>
    <w:rsid w:val="27E71F60"/>
    <w:rsid w:val="32E86DE9"/>
    <w:rsid w:val="454D2098"/>
    <w:rsid w:val="506E0075"/>
    <w:rsid w:val="5ADE170F"/>
    <w:rsid w:val="6E592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1357</Words>
  <Characters>1470</Characters>
  <Lines>0</Lines>
  <Paragraphs>0</Paragraphs>
  <TotalTime>0</TotalTime>
  <ScaleCrop>false</ScaleCrop>
  <LinksUpToDate>false</LinksUpToDate>
  <CharactersWithSpaces>1491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2026-06-29T14:03:13Z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eyJoZGlkIjoiMDY5NmFjMmM4ZTljMGJiZDAxN2JmYTc0NGI0NmFiNDgiLCJ1c2VySWQiOiIxMDc1MzgyOSJ9</vt:lpwstr>
  </property>
</Properties>
</file>