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CB71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4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26732CE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8266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2026年度上半年巡检报告</w:t>
      </w:r>
      <w:bookmarkEnd w:id="1"/>
    </w:p>
    <w:p w14:paraId="1F040A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EB90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2AF7B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3C2E93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5B458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A514A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4C0CB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62D62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BAF6B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712037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1A684E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E6FCD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FD7DA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7C699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18024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6F752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DF049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2FAA6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56FC8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98DF3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7C22A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  <w:bookmarkStart w:id="16" w:name="_GoBack"/>
            <w:bookmarkEnd w:id="16"/>
          </w:p>
        </w:tc>
        <w:tc>
          <w:tcPr>
            <w:tcW w:w="972" w:type="dxa"/>
          </w:tcPr>
          <w:p w14:paraId="2D9CE1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BD771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284C0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42CEDC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4E9D88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30173C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CC479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54EDF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003F1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1C6FC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4C5E7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B75A5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ED3F3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46469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E3A1B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A9F6B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8061E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C2E0E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C5845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E705B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05473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CA17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CD6E9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AFB9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BB8E9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FDA2A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81EF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50722B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F72E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_Toc646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082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2026年度上半年巡检报告</w:t>
          </w:r>
          <w:r>
            <w:tab/>
          </w:r>
          <w:r>
            <w:fldChar w:fldCharType="begin"/>
          </w:r>
          <w:r>
            <w:instrText xml:space="preserve"> PAGEREF _Toc8266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46C3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月度巡检执行情况汇总</w:t>
          </w:r>
          <w:r>
            <w:tab/>
          </w:r>
          <w:r>
            <w:fldChar w:fldCharType="begin"/>
          </w:r>
          <w:r>
            <w:instrText xml:space="preserve"> PAGEREF _Toc31269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E9B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各月巡检明细</w:t>
          </w:r>
          <w:r>
            <w:tab/>
          </w:r>
          <w:r>
            <w:fldChar w:fldCharType="begin"/>
          </w:r>
          <w:r>
            <w:instrText xml:space="preserve"> PAGEREF _Toc12049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191C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2026年1月</w:t>
          </w:r>
          <w:r>
            <w:tab/>
          </w:r>
          <w:r>
            <w:fldChar w:fldCharType="begin"/>
          </w:r>
          <w:r>
            <w:instrText xml:space="preserve"> PAGEREF _Toc29957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D9E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2026年2月</w:t>
          </w:r>
          <w:r>
            <w:tab/>
          </w:r>
          <w:r>
            <w:fldChar w:fldCharType="begin"/>
          </w:r>
          <w:r>
            <w:instrText xml:space="preserve"> PAGEREF _Toc12402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6C98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2026年3月</w:t>
          </w:r>
          <w:r>
            <w:tab/>
          </w:r>
          <w:r>
            <w:fldChar w:fldCharType="begin"/>
          </w:r>
          <w:r>
            <w:instrText xml:space="preserve"> PAGEREF _Toc25603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3DA2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2026年4月</w:t>
          </w:r>
          <w:r>
            <w:tab/>
          </w:r>
          <w:r>
            <w:fldChar w:fldCharType="begin"/>
          </w:r>
          <w:r>
            <w:instrText xml:space="preserve"> PAGEREF _Toc11957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09F6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2026年5月</w:t>
          </w:r>
          <w:r>
            <w:tab/>
          </w:r>
          <w:r>
            <w:fldChar w:fldCharType="begin"/>
          </w:r>
          <w:r>
            <w:instrText xml:space="preserve"> PAGEREF _Toc6560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A333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2026年6月</w:t>
          </w:r>
          <w:r>
            <w:tab/>
          </w:r>
          <w:r>
            <w:fldChar w:fldCharType="begin"/>
          </w:r>
          <w:r>
            <w:instrText xml:space="preserve"> PAGEREF _Toc17995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589C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季度保养执行情况</w:t>
          </w:r>
          <w:r>
            <w:tab/>
          </w:r>
          <w:r>
            <w:fldChar w:fldCharType="begin"/>
          </w:r>
          <w:r>
            <w:instrText xml:space="preserve"> PAGEREF _Toc19636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6E11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系统可用率统计</w:t>
          </w:r>
          <w:r>
            <w:tab/>
          </w:r>
          <w:r>
            <w:fldChar w:fldCharType="begin"/>
          </w:r>
          <w:r>
            <w:instrText xml:space="preserve"> PAGEREF _Toc22065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9943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整改与改进情况</w:t>
          </w:r>
          <w:r>
            <w:tab/>
          </w:r>
          <w:r>
            <w:fldChar w:fldCharType="begin"/>
          </w:r>
          <w:r>
            <w:instrText xml:space="preserve"> PAGEREF _Toc24000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2670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发现问题统计</w:t>
          </w:r>
          <w:r>
            <w:tab/>
          </w:r>
          <w:r>
            <w:fldChar w:fldCharType="begin"/>
          </w:r>
          <w:r>
            <w:instrText xml:space="preserve"> PAGEREF _Toc11377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ED9A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典型问题分析</w:t>
          </w:r>
          <w:r>
            <w:tab/>
          </w:r>
          <w:r>
            <w:fldChar w:fldCharType="begin"/>
          </w:r>
          <w:r>
            <w:instrText xml:space="preserve"> PAGEREF _Toc23538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E6F0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_Toc22439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418E0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73F3B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CD18C5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31269"/>
      <w:r>
        <w:rPr>
          <w:rFonts w:hint="eastAsia"/>
          <w:lang w:val="en-US" w:eastAsia="zh-CN"/>
        </w:rPr>
        <w:t>月度巡检执行情况汇总</w:t>
      </w:r>
      <w:bookmarkEnd w:id="2"/>
    </w:p>
    <w:tbl>
      <w:tblPr>
        <w:tblStyle w:val="20"/>
        <w:tblW w:w="85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614"/>
        <w:gridCol w:w="1614"/>
        <w:gridCol w:w="1415"/>
        <w:gridCol w:w="1415"/>
        <w:gridCol w:w="1814"/>
      </w:tblGrid>
      <w:tr w14:paraId="1FE3E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C2DF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EA6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计划巡检项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CEB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实际完成点位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61E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巡检完成率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521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月度覆盖率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FB1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季度累计覆盖率</w:t>
            </w:r>
          </w:p>
        </w:tc>
      </w:tr>
      <w:tr w14:paraId="6FFD9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8239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E3A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2C7C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D2C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ED6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E6D5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 w14:paraId="3E8CC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A1EB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5AC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F71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F8E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490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7E82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 w14:paraId="5C617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54C0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5F0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31A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EC7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D01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F3F7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75%（Q1完成）</w:t>
            </w:r>
          </w:p>
        </w:tc>
      </w:tr>
      <w:tr w14:paraId="688C4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EE8E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896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3720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48B5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0F0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E5F8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2D5E3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8E45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68E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D6E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267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A22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0436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 w14:paraId="52C6C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FC61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8E5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1B5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586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314E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BC49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%（Q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完成）</w:t>
            </w:r>
          </w:p>
        </w:tc>
      </w:tr>
    </w:tbl>
    <w:p w14:paraId="3E3096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每月巡检覆盖率均达到25%的计划要求</w:t>
      </w:r>
    </w:p>
    <w:p w14:paraId="446CD5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2026年1-4月已完成一轮全模块覆盖，累计覆盖率达100%</w:t>
      </w:r>
    </w:p>
    <w:p w14:paraId="1D3AE4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2026年5-6月累计覆盖率达50%，已按计划完成上半年度全模块覆盖</w:t>
      </w:r>
    </w:p>
    <w:p w14:paraId="5FE0D1C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2049"/>
      <w:r>
        <w:rPr>
          <w:rFonts w:hint="eastAsia"/>
          <w:lang w:val="en-US" w:eastAsia="zh-CN"/>
        </w:rPr>
        <w:t>各月巡检明细</w:t>
      </w:r>
      <w:bookmarkEnd w:id="3"/>
    </w:p>
    <w:p w14:paraId="0C2A736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9957"/>
      <w:r>
        <w:rPr>
          <w:rFonts w:hint="eastAsia"/>
          <w:lang w:val="en-US" w:eastAsia="zh-CN"/>
        </w:rPr>
        <w:t>2026年1月</w:t>
      </w:r>
      <w:bookmarkEnd w:id="4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716"/>
        <w:gridCol w:w="1294"/>
        <w:gridCol w:w="1294"/>
        <w:gridCol w:w="2253"/>
        <w:gridCol w:w="1294"/>
      </w:tblGrid>
      <w:tr w14:paraId="6BB45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6D65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849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372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1FA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D2F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EEE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 w14:paraId="55FB9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D613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E70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84C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34C9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C74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50FF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4EDF2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93E0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7B8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3A5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C77C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8F6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5AE9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2AA5C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4643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F90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系统性能模块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885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EED3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7C4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2处应用服务日志异常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70E1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已现场调整</w:t>
            </w:r>
          </w:p>
        </w:tc>
      </w:tr>
      <w:tr w14:paraId="7D666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7E6D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136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012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CC4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6B1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8118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205CF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6A10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9EA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安全审计模块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44C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10项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51A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E8D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37A1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 w14:paraId="0B5C0C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本月合计</w:t>
      </w:r>
      <w:r>
        <w:rPr>
          <w:rFonts w:hint="default"/>
        </w:rPr>
        <w:t>：巡检项75项，发现并处理问题2处，整改完成率100%。</w:t>
      </w:r>
    </w:p>
    <w:p w14:paraId="326A3B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</w:p>
    <w:p w14:paraId="6779229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2402"/>
      <w:r>
        <w:rPr>
          <w:rFonts w:hint="eastAsia"/>
          <w:lang w:val="en-US" w:eastAsia="zh-CN"/>
        </w:rPr>
        <w:t>2026年2月</w:t>
      </w:r>
      <w:bookmarkEnd w:id="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1881"/>
        <w:gridCol w:w="1262"/>
        <w:gridCol w:w="1262"/>
        <w:gridCol w:w="2200"/>
        <w:gridCol w:w="1262"/>
      </w:tblGrid>
      <w:tr w14:paraId="0A099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2A25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8D2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C11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E65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A7B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0785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 w14:paraId="1B2D7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054B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737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平台集成模块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09F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239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653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B6B9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1857F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BB0B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A8A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日志分析模块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803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E1D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C3B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1处机柜环境异常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DF88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 w14:paraId="75741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6FC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5D6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用户权限模块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F54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6B9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291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6176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6793D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90E1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636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系统配置模块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E15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D8B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3F5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0EB43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1BE4D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194D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17B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监控告警模块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94D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10项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4BA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774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1处服务器散热异常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D2CC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已除锈处理</w:t>
            </w:r>
          </w:p>
        </w:tc>
      </w:tr>
    </w:tbl>
    <w:p w14:paraId="2186BA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本月合计</w:t>
      </w:r>
      <w:r>
        <w:rPr>
          <w:rFonts w:hint="default"/>
        </w:rPr>
        <w:t>：巡检项80项，发现并处理问题2处，整改完成率100%。</w:t>
      </w:r>
    </w:p>
    <w:p w14:paraId="502C872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5603"/>
      <w:r>
        <w:rPr>
          <w:rFonts w:hint="eastAsia"/>
          <w:lang w:val="en-US" w:eastAsia="zh-CN"/>
        </w:rPr>
        <w:t>2026年3月</w:t>
      </w:r>
      <w:bookmarkEnd w:id="6"/>
    </w:p>
    <w:tbl>
      <w:tblPr>
        <w:tblStyle w:val="20"/>
        <w:tblW w:w="84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61"/>
        <w:gridCol w:w="1361"/>
        <w:gridCol w:w="1361"/>
        <w:gridCol w:w="2370"/>
        <w:gridCol w:w="1362"/>
      </w:tblGrid>
      <w:tr w14:paraId="11182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8BD2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734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3BC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ADA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974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3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FB2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 w14:paraId="0C3F2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2BB1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ACA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OA集成模块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852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473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5A5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5FAF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0D988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80CF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41B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报表统计模块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EE0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C23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0F3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0854B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69B9D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14DB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53A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工作流引擎模块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FB7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D80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CE2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2处平台服务器服务响应异常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5238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已清洁</w:t>
            </w:r>
          </w:p>
        </w:tc>
      </w:tr>
      <w:tr w14:paraId="7D942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36AA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494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消息通知模块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484C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3E5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7CD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206E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125D5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B10D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CE6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接口服务模块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9E1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20项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F99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439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7B5C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 w14:paraId="4118B2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：巡检项85项，发现并处理问题2处，整改完成率100%</w:t>
      </w:r>
    </w:p>
    <w:p w14:paraId="5C39FAD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1957"/>
      <w:r>
        <w:rPr>
          <w:rFonts w:hint="eastAsia"/>
          <w:lang w:val="en-US" w:eastAsia="zh-CN"/>
        </w:rPr>
        <w:t>2026年4月</w:t>
      </w:r>
      <w:bookmarkEnd w:id="7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2187"/>
        <w:gridCol w:w="1204"/>
        <w:gridCol w:w="1204"/>
        <w:gridCol w:w="2097"/>
        <w:gridCol w:w="1204"/>
      </w:tblGrid>
      <w:tr w14:paraId="20B53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02D4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8BB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2AB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BAA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9DA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5F2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 w14:paraId="187E2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24F5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6A8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数据备份模块（开学季）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F74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A31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8E6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7848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10FC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E3F2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1D5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A96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868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7E6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1处电源模块老化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4087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 w14:paraId="7ABF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8E4B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647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缓存服务模块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1B5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9795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1A2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EA91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6D57E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A373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3A6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文件存储模块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681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D57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6CB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545A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5FDC7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0221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C77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数据同步模块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4D2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D32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73A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1处数据同步延迟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323C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已重新缠绕</w:t>
            </w:r>
          </w:p>
        </w:tc>
      </w:tr>
    </w:tbl>
    <w:p w14:paraId="1BBB28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本月合计：巡检服务节点85项，发现并处理问题2处，整改完成率100%。</w:t>
      </w:r>
    </w:p>
    <w:p w14:paraId="3D2DFE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总结：2026年</w:t>
      </w:r>
      <w:r>
        <w:rPr>
          <w:rFonts w:hint="eastAsia"/>
          <w:lang w:val="en-US" w:eastAsia="zh-CN"/>
        </w:rPr>
        <w:t>4月</w:t>
      </w:r>
      <w:r>
        <w:rPr>
          <w:rFonts w:hint="default"/>
          <w:lang w:val="en-US" w:eastAsia="zh-CN"/>
        </w:rPr>
        <w:t>累计完成巡检项</w:t>
      </w:r>
      <w:r>
        <w:rPr>
          <w:rFonts w:hint="eastAsia"/>
          <w:lang w:val="en-US" w:eastAsia="zh-CN"/>
        </w:rPr>
        <w:t>480</w:t>
      </w:r>
      <w:r>
        <w:rPr>
          <w:rFonts w:hint="default"/>
          <w:lang w:val="en-US" w:eastAsia="zh-CN"/>
        </w:rPr>
        <w:t>项，实现季度全覆盖目标。</w:t>
      </w:r>
    </w:p>
    <w:p w14:paraId="21BAC07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6560"/>
      <w:r>
        <w:rPr>
          <w:rFonts w:hint="eastAsia"/>
          <w:lang w:val="en-US" w:eastAsia="zh-CN"/>
        </w:rPr>
        <w:t>2026年5月</w:t>
      </w:r>
      <w:bookmarkEnd w:id="8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934"/>
        <w:gridCol w:w="1458"/>
        <w:gridCol w:w="1458"/>
        <w:gridCol w:w="1458"/>
        <w:gridCol w:w="1458"/>
      </w:tblGrid>
      <w:tr w14:paraId="014E5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37E3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6B6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AAB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5C3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E27F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45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216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 w14:paraId="729C5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C3E4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262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B47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DF4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E66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457B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7A5AA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2E32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F21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D90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CB9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6F0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B217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1028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2B15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8A46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系统性能模块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93A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000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414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AB4F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518D4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220E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053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D9D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0AF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74A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E5D4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7FD65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31C9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68F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安全审计模块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FF9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10项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189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CAF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F1CE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 w14:paraId="5746E3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：巡检项75项，未发现问题。</w:t>
      </w:r>
    </w:p>
    <w:p w14:paraId="0C751DA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7995"/>
      <w:r>
        <w:rPr>
          <w:rFonts w:hint="eastAsia"/>
          <w:lang w:val="en-US" w:eastAsia="zh-CN"/>
        </w:rPr>
        <w:t>2026年6月</w:t>
      </w:r>
      <w:bookmarkEnd w:id="9"/>
    </w:p>
    <w:tbl>
      <w:tblPr>
        <w:tblStyle w:val="20"/>
        <w:tblW w:w="84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1"/>
        <w:gridCol w:w="1977"/>
        <w:gridCol w:w="1326"/>
        <w:gridCol w:w="1326"/>
        <w:gridCol w:w="1877"/>
        <w:gridCol w:w="1326"/>
      </w:tblGrid>
      <w:tr w14:paraId="4A16B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0357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3A26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936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181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9CD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3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726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 w14:paraId="75339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832E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91A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平台集成模块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593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D66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532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2D21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4821D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BF4C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D38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日志分析模块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D15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023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6D8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FDB1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469B9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DBC2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042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用户权限模块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078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730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A93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1处邮件通知服务异常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9F0F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 w14:paraId="0A184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FACA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675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系统配置模块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5FB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73B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FDD4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FAD7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5CA80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4C2D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4F14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监控告警模块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E34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10项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020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8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A5D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010C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 w14:paraId="6CFD60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：巡检项80项，发现并处理问题1处，整改完成率100%</w:t>
      </w:r>
    </w:p>
    <w:p w14:paraId="50F5812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9636"/>
      <w:r>
        <w:rPr>
          <w:rFonts w:hint="eastAsia"/>
          <w:lang w:val="en-US" w:eastAsia="zh-CN"/>
        </w:rPr>
        <w:t>季度保养执行情况</w:t>
      </w:r>
      <w:bookmarkEnd w:id="10"/>
    </w:p>
    <w:tbl>
      <w:tblPr>
        <w:tblStyle w:val="20"/>
        <w:tblW w:w="85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2389"/>
        <w:gridCol w:w="2699"/>
        <w:gridCol w:w="1176"/>
        <w:gridCol w:w="1070"/>
      </w:tblGrid>
      <w:tr w14:paraId="27579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D38E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23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5C7E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保养范围</w:t>
            </w:r>
          </w:p>
        </w:tc>
        <w:tc>
          <w:tcPr>
            <w:tcW w:w="26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E05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保养内容</w:t>
            </w:r>
          </w:p>
        </w:tc>
        <w:tc>
          <w:tcPr>
            <w:tcW w:w="11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AEC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执行日期</w:t>
            </w:r>
          </w:p>
        </w:tc>
        <w:tc>
          <w:tcPr>
            <w:tcW w:w="10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3BD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56B42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E435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Q1（1-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月）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AF5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核心服务区域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C70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系统日志检查、服务状态检测、磁盘清理、配置备份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998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3月15日-20日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1479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772C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9C3D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Q2（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-6月）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B4C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核心服务区域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910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系统日志检查、服务状态检测、磁盘清理、配置备份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AC3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6月10日-15日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A478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1ECAD8E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2065"/>
      <w:r>
        <w:rPr>
          <w:rFonts w:hint="eastAsia"/>
          <w:lang w:val="en-US" w:eastAsia="zh-CN"/>
        </w:rPr>
        <w:t>系统可用率统计</w:t>
      </w:r>
      <w:bookmarkEnd w:id="11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2088"/>
        <w:gridCol w:w="1630"/>
        <w:gridCol w:w="1403"/>
        <w:gridCol w:w="2655"/>
      </w:tblGrid>
      <w:tr w14:paraId="47E7B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71DB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32B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计划系统可用率目标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E24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实际系统可用率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913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是否达标</w:t>
            </w:r>
          </w:p>
        </w:tc>
        <w:tc>
          <w:tcPr>
            <w:tcW w:w="26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C04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1B180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3449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D6B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BC35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42A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D914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1035C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A66A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65D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D70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81B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093E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391B4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F07D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E50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907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5A3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01D3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26FE6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A20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A26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978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EA7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73DF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7A23F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0F29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B79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0CF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4B53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AC73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5D5D6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32EC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783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16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814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9DD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4D3F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 w14:paraId="77C71A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说明</w:t>
      </w:r>
      <w:r>
        <w:rPr>
          <w:rFonts w:hint="default"/>
        </w:rPr>
        <w:t>：离线原因属市政施工、供电局停电等非乙方责任的，已从系统可用率统计中剔除。本期无剔除时长。</w:t>
      </w:r>
    </w:p>
    <w:p w14:paraId="3BA5F08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4000"/>
      <w:r>
        <w:rPr>
          <w:rFonts w:hint="eastAsia"/>
          <w:lang w:val="en-US" w:eastAsia="zh-CN"/>
        </w:rPr>
        <w:t>整改与改进情况</w:t>
      </w:r>
      <w:bookmarkEnd w:id="12"/>
    </w:p>
    <w:p w14:paraId="2A06479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1377"/>
      <w:r>
        <w:rPr>
          <w:rFonts w:hint="eastAsia"/>
          <w:lang w:val="en-US" w:eastAsia="zh-CN"/>
        </w:rPr>
        <w:t>发现问题统计</w:t>
      </w:r>
      <w:bookmarkEnd w:id="1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2574"/>
        <w:gridCol w:w="2213"/>
        <w:gridCol w:w="2574"/>
      </w:tblGrid>
      <w:tr w14:paraId="5F38F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D719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97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BCF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已整改数</w:t>
            </w:r>
          </w:p>
        </w:tc>
        <w:tc>
          <w:tcPr>
            <w:tcW w:w="25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A7E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整改完成率</w:t>
            </w:r>
          </w:p>
        </w:tc>
      </w:tr>
      <w:tr w14:paraId="1A923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D343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413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2D8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8A2F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282AC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6A28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686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BC7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242E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3E476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068D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3DA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B61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C415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6CF77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673F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D51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A42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C706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30B32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FD0C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1A1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9AAA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A04A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399D4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AB93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A7F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561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8387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4E287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B464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39E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2C4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3645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</w:tbl>
    <w:p w14:paraId="62D514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3538"/>
      <w:r>
        <w:rPr>
          <w:rFonts w:hint="eastAsia"/>
          <w:lang w:val="en-US" w:eastAsia="zh-CN"/>
        </w:rPr>
        <w:t>典型问题分析</w:t>
      </w:r>
      <w:bookmarkEnd w:id="14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1659"/>
        <w:gridCol w:w="1117"/>
        <w:gridCol w:w="3537"/>
      </w:tblGrid>
      <w:tr w14:paraId="75E60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9C11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8E2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发生次数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9E7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占比</w:t>
            </w:r>
          </w:p>
        </w:tc>
        <w:tc>
          <w:tcPr>
            <w:tcW w:w="35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993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处理措施</w:t>
            </w:r>
          </w:p>
        </w:tc>
      </w:tr>
      <w:tr w14:paraId="15D8B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D760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应用服务日志异常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C02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4A7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8A72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日志分析优化，纳入巡检标准项</w:t>
            </w:r>
          </w:p>
        </w:tc>
      </w:tr>
      <w:tr w14:paraId="084B7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E015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服务响应异常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5A1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C96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3241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定期清理日志，增加清理频次</w:t>
            </w:r>
          </w:p>
        </w:tc>
      </w:tr>
      <w:tr w14:paraId="7894F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62D6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配置项过期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523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C74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8C85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更换，纳入季度保养检查项</w:t>
            </w:r>
          </w:p>
        </w:tc>
      </w:tr>
      <w:tr w14:paraId="35C7C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B481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服务器散热异常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73D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BB2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9BAA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散热优化，加强预防性维护</w:t>
            </w:r>
          </w:p>
        </w:tc>
      </w:tr>
      <w:tr w14:paraId="31B65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E513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电源模块老化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BA9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AD4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1C0E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更换，建立备件预警机制</w:t>
            </w:r>
          </w:p>
        </w:tc>
      </w:tr>
      <w:tr w14:paraId="7AD0A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C215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数据同步延迟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5F3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6EA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CC13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更新配置，加强备份检查</w:t>
            </w:r>
          </w:p>
        </w:tc>
      </w:tr>
      <w:tr w14:paraId="32BB8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8FAA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邮件通知服务异常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DFF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D70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42A5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更换备件，备件库存充足</w:t>
            </w:r>
          </w:p>
        </w:tc>
      </w:tr>
    </w:tbl>
    <w:p w14:paraId="57C2869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2439"/>
      <w:r>
        <w:rPr>
          <w:rFonts w:hint="eastAsia"/>
          <w:lang w:val="en-US" w:eastAsia="zh-CN"/>
        </w:rPr>
        <w:t>结论</w:t>
      </w:r>
      <w:bookmarkEnd w:id="15"/>
    </w:p>
    <w:p w14:paraId="5FDED5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2026年1月至6月期间，巡检工作按计划执行，每月巡检覆盖率均达到25%要求，</w:t>
      </w:r>
      <w:r>
        <w:rPr>
          <w:rFonts w:hint="eastAsia"/>
          <w:lang w:val="en-US" w:eastAsia="zh-CN"/>
        </w:rPr>
        <w:t>4月</w:t>
      </w:r>
      <w:r>
        <w:rPr>
          <w:rFonts w:hint="default"/>
          <w:lang w:val="en-US" w:eastAsia="zh-CN"/>
        </w:rPr>
        <w:t>已完成一轮全模块覆盖，Q2覆盖率达50%。共完成6大类巡检，发现并处理问题9处，整改完成率100%。月度系统可用率持续保持在99%以上，符合合同要求。巡检与维护工作有效保障了中机中联智慧工程管理平台的稳定运行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3D02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AB6CC1"/>
    <w:rsid w:val="0B3D575C"/>
    <w:rsid w:val="1BAF457F"/>
    <w:rsid w:val="1ED63AA6"/>
    <w:rsid w:val="235E7B57"/>
    <w:rsid w:val="24D11E27"/>
    <w:rsid w:val="2D995D50"/>
    <w:rsid w:val="2E84707B"/>
    <w:rsid w:val="2F6A7BFA"/>
    <w:rsid w:val="2F7F3BDB"/>
    <w:rsid w:val="312B0213"/>
    <w:rsid w:val="318777C1"/>
    <w:rsid w:val="33DB7AD0"/>
    <w:rsid w:val="3639607D"/>
    <w:rsid w:val="38CE44E5"/>
    <w:rsid w:val="43CC5C48"/>
    <w:rsid w:val="4EDE5EDB"/>
    <w:rsid w:val="5343618F"/>
    <w:rsid w:val="546C379C"/>
    <w:rsid w:val="57FB5D50"/>
    <w:rsid w:val="62DE6668"/>
    <w:rsid w:val="63FD6F0A"/>
    <w:rsid w:val="64F46001"/>
    <w:rsid w:val="68485D6D"/>
    <w:rsid w:val="6C5A7AD2"/>
    <w:rsid w:val="75814D02"/>
    <w:rsid w:val="77D72860"/>
    <w:rsid w:val="77F46E96"/>
    <w:rsid w:val="7CD3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1836</Words>
  <Characters>2196</Characters>
  <Lines>0</Lines>
  <Paragraphs>0</Paragraphs>
  <TotalTime>0</TotalTime>
  <ScaleCrop>false</ScaleCrop>
  <LinksUpToDate>false</LinksUpToDate>
  <CharactersWithSpaces>2397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2026-08-10T00:16:31Z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