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sv-SE"/>
        </w:rPr>
      </w:pPr>
      <w:r>
        <w:rPr>
          <w:lang w:val="sv-SE"/>
        </w:rPr>
        <w:t>Metsähanhi</w:t>
      </w:r>
    </w:p>
    <w:p>
      <w:pPr>
        <w:pStyle w:val="Heading2"/>
        <w:rPr>
          <w:b/>
          <w:b/>
          <w:lang w:val="sv-SE"/>
        </w:rPr>
      </w:pPr>
      <w:r>
        <w:rPr>
          <w:lang w:val="sv-SE"/>
        </w:rPr>
        <w:t>Sädgås</w:t>
      </w:r>
    </w:p>
    <w:p>
      <w:pPr>
        <w:pStyle w:val="Heading2"/>
        <w:rPr>
          <w:i/>
          <w:i/>
          <w:lang w:val="sv-SE"/>
        </w:rPr>
      </w:pPr>
      <w:r>
        <w:rPr>
          <w:i/>
          <w:lang w:val="sv-SE"/>
        </w:rPr>
        <w:t>Anser fabalis</w:t>
      </w:r>
    </w:p>
    <w:p>
      <w:pPr>
        <w:pStyle w:val="Heading2"/>
        <w:rPr>
          <w:lang w:val="sv-SE"/>
        </w:rPr>
      </w:pPr>
      <w:r>
        <w:rPr>
          <w:lang w:val="sv-SE"/>
        </w:rPr>
        <w:t xml:space="preserve">Bean Goose </w:t>
      </w:r>
    </w:p>
    <w:p>
      <w:pPr>
        <w:pStyle w:val="Normal"/>
        <w:spacing w:lineRule="auto" w:line="240" w:before="0" w:after="0"/>
        <w:rPr>
          <w:rFonts w:ascii="Times New Roman" w:hAnsi="Times New Roman"/>
          <w:sz w:val="24"/>
          <w:lang w:val="sv-SE"/>
        </w:rPr>
      </w:pPr>
      <w:r>
        <w:rPr>
          <w:rFonts w:ascii="Times New Roman" w:hAnsi="Times New Roman"/>
          <w:sz w:val="24"/>
          <w:lang w:val="sv-SE"/>
        </w:rPr>
      </w:r>
    </w:p>
    <w:p>
      <w:pPr>
        <w:pStyle w:val="Normal"/>
        <w:spacing w:lineRule="auto" w:line="240" w:before="0" w:after="0"/>
        <w:rPr>
          <w:rFonts w:ascii="Times New Roman" w:hAnsi="Times New Roman"/>
          <w:sz w:val="24"/>
          <w:lang w:val="sv-SE"/>
        </w:rPr>
      </w:pPr>
      <w:r>
        <w:rPr>
          <w:rFonts w:ascii="Times New Roman" w:hAnsi="Times New Roman"/>
          <w:sz w:val="24"/>
          <w:lang w:val="sv-SE"/>
        </w:rPr>
      </w:r>
    </w:p>
    <w:p>
      <w:pPr>
        <w:pStyle w:val="NoSpacing"/>
        <w:rPr>
          <w:rFonts w:ascii="Times New Roman" w:hAnsi="Times New Roman"/>
          <w:sz w:val="24"/>
        </w:rPr>
      </w:pPr>
      <w:r>
        <w:rPr>
          <w:sz w:val="24"/>
        </w:rPr>
        <w:t xml:space="preserve">Metsähanhi on laajalla alueella pohjoisessa Euraasiassa pesivä laji, jonka eurooppalaiset kannat talvehtivat Pohjanmeren rannikolla sekä Keski- ja Etelä-Euroopassa. Suomessa pesii lähinnä metsähanhen nimialalajia (taigametsähanhi </w:t>
      </w:r>
      <w:r>
        <w:rPr>
          <w:i/>
          <w:sz w:val="24"/>
        </w:rPr>
        <w:t>Anser fabalis fabalis</w:t>
      </w:r>
      <w:r>
        <w:rPr>
          <w:sz w:val="24"/>
        </w:rPr>
        <w:t>), kannan keskittyessä metsä-Lappiin, Kainuuseen, Pohjanmaalle ja Pohjois-Karjalaan (</w:t>
      </w:r>
      <w:r>
        <w:rPr>
          <w:rStyle w:val="SubtleEmphasis"/>
        </w:rPr>
        <w:t>Valkama ym. 2011</w:t>
      </w:r>
      <w:r>
        <w:rPr>
          <w:sz w:val="24"/>
        </w:rPr>
        <w:t>). Sekä taiga- että tundrametsähanhea (</w:t>
      </w:r>
      <w:r>
        <w:rPr>
          <w:i/>
          <w:sz w:val="24"/>
        </w:rPr>
        <w:t>Anser fabalis rossicus</w:t>
      </w:r>
      <w:r>
        <w:rPr>
          <w:sz w:val="24"/>
        </w:rPr>
        <w:t>) tavataan Suomessa runsaslukuisena läpimuuttajana keväin ja syksyin.</w:t>
      </w:r>
    </w:p>
    <w:p>
      <w:pPr>
        <w:pStyle w:val="NoSpacing"/>
        <w:rPr/>
      </w:pPr>
      <w:r>
        <w:rPr/>
      </w:r>
    </w:p>
    <w:p>
      <w:pPr>
        <w:pStyle w:val="NoSpacing"/>
        <w:rPr>
          <w:rFonts w:ascii="Times New Roman" w:hAnsi="Times New Roman"/>
          <w:sz w:val="24"/>
        </w:rPr>
      </w:pPr>
      <w:r>
        <w:rPr/>
        <w:t>Hangon lintuasemalla metsähanhia tavataan keväällä maaliskuulta toukokuulle ja syksyllä syyskuulta lokakuulle. Keväällä päiväsummat ovat muutamia kymmeniä yksilöitä ja yli sadan yksilön päivämuuttoja aineistossa on vähän. Syksyisin päiväsummat ovat hieman suurempia, lähinnä muutamia satoja lintuja, muuton keskittyessä syyskuun loppuun ja lokakuun alkuun.</w:t>
      </w:r>
    </w:p>
    <w:p>
      <w:pPr>
        <w:pStyle w:val="NoSpacing"/>
        <w:rPr/>
      </w:pPr>
      <w:r>
        <w:rPr/>
      </w:r>
    </w:p>
    <w:p>
      <w:pPr>
        <w:pStyle w:val="NoSpacing"/>
        <w:rPr>
          <w:rFonts w:ascii="Times New Roman" w:hAnsi="Times New Roman"/>
          <w:sz w:val="24"/>
        </w:rPr>
      </w:pPr>
      <w:r>
        <w:rPr>
          <w:sz w:val="24"/>
        </w:rPr>
        <w:t>Metsähanhen havaintoaineistoa on hyödynnetty vesilintujen muuton ajoittumisen muutoksia selvittävissä tutkimuksissa. Aineisto osoittaa, että metsähanhen syysmuutto on aikaistunut. Vastaavat muutokset lajien fenologiassa voivat kertoa ilmaston muuttumisen vaikutuksista, mutta muuton ajoittumisen muuttuminen voi johtua myös metsästys- tai saalistuspaineessa tapahtuneissa muutoksissa muuttoreittien varrella (</w:t>
      </w:r>
      <w:r>
        <w:rPr>
          <w:rStyle w:val="SubtleEmphasis"/>
        </w:rPr>
        <w:t>Lehikoinen &amp; Jaatinen 2012</w:t>
      </w:r>
      <w:r>
        <w:rPr>
          <w:sz w:val="24"/>
        </w:rPr>
        <w:t xml:space="preserve">). </w:t>
      </w:r>
    </w:p>
    <w:p>
      <w:pPr>
        <w:pStyle w:val="NoSpacing"/>
        <w:rPr/>
      </w:pPr>
      <w:r>
        <w:rPr/>
      </w:r>
    </w:p>
    <w:p>
      <w:pPr>
        <w:pStyle w:val="NoSpacing"/>
        <w:rPr>
          <w:rFonts w:ascii="Times New Roman" w:hAnsi="Times New Roman"/>
          <w:sz w:val="24"/>
        </w:rPr>
      </w:pPr>
      <w:r>
        <w:rPr>
          <w:sz w:val="24"/>
        </w:rPr>
        <w:t>Muuttajamäärissä sen sijaan ei ole havaittu selkeää suuntausta, määrät ovat kasvaneet pitkällä aikavälillä 20%, mutta vastaavasti vähentyneet viime vuosikymmenen aikana 20%. Määrät vaihtelevat voimakkaasti vuosien välillä (</w:t>
      </w:r>
      <w:r>
        <w:rPr>
          <w:rStyle w:val="SubtleEmphasis"/>
        </w:rPr>
        <w:t>Lehikoinen ym. 2008</w:t>
      </w:r>
      <w:r>
        <w:rPr>
          <w:sz w:val="24"/>
        </w:rPr>
        <w:t>). Haliaksen aineiston perusteella on vaikea sanoa, onko runsauden muutoksilla yhteyttä kannankehitykseen. Lisäksi metsähanhen eri alalajien kannat kehittyvät eri lailla, taigametsähanhi on taantuva alalaji talvehtisalueiden talvikantojen perusteella, mutta tundrametsähanhi puolestaan runsastuu (</w:t>
      </w:r>
      <w:r>
        <w:rPr>
          <w:i/>
          <w:iCs/>
          <w:color w:val="000000" w:themeColor="text1"/>
          <w:sz w:val="24"/>
        </w:rPr>
        <w:t>Wetlands International 2018</w:t>
      </w:r>
      <w:r>
        <w:rPr>
          <w:sz w:val="24"/>
        </w:rPr>
        <w:t>).</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Heading3"/>
        <w:numPr>
          <w:ilvl w:val="2"/>
          <w:numId w:val="2"/>
        </w:numPr>
        <w:rPr>
          <w:lang w:val="en-US"/>
        </w:rPr>
      </w:pPr>
      <w:r>
        <w:rPr>
          <w:lang w:val="en-US"/>
        </w:rPr>
        <w:t>Kirjallisuus</w:t>
      </w:r>
    </w:p>
    <w:p>
      <w:pPr>
        <w:pStyle w:val="Normal"/>
        <w:spacing w:lineRule="auto" w:line="240" w:before="0" w:after="0"/>
        <w:rPr>
          <w:rFonts w:ascii="Times New Roman" w:hAnsi="Times New Roman"/>
          <w:sz w:val="24"/>
          <w:lang w:val="en-US"/>
        </w:rPr>
      </w:pPr>
      <w:r>
        <w:rPr>
          <w:rFonts w:ascii="Times New Roman" w:hAnsi="Times New Roman"/>
          <w:sz w:val="24"/>
          <w:lang w:val="en-US"/>
        </w:rPr>
      </w:r>
    </w:p>
    <w:p>
      <w:pPr>
        <w:pStyle w:val="Endnote"/>
        <w:rPr>
          <w:i/>
          <w:i/>
          <w:iCs/>
          <w:lang w:val="en-US"/>
        </w:rPr>
      </w:pPr>
      <w:r>
        <w:rPr>
          <w:lang w:val="en-US"/>
        </w:rPr>
        <w:t xml:space="preserve">BirdLife International (2018) Species factsheet: </w:t>
      </w:r>
      <w:r>
        <w:rPr>
          <w:i/>
          <w:iCs/>
          <w:lang w:val="en-US"/>
        </w:rPr>
        <w:t xml:space="preserve">Anser fabalis. </w:t>
      </w:r>
      <w:r>
        <w:rPr/>
        <w:t>&lt;http://datazone.birdlife.org/species/factsheet/bean-goose-anser-fabalis&gt; Viitattu 10.11.2018</w:t>
      </w:r>
    </w:p>
    <w:p>
      <w:pPr>
        <w:pStyle w:val="Endnote"/>
        <w:rPr/>
      </w:pPr>
      <w:r>
        <w:rPr/>
      </w:r>
      <w:bookmarkStart w:id="0" w:name="_GoBack"/>
      <w:bookmarkStart w:id="1" w:name="_GoBack"/>
      <w:bookmarkEnd w:id="1"/>
    </w:p>
    <w:p>
      <w:pPr>
        <w:pStyle w:val="Endnote"/>
        <w:rPr>
          <w:lang w:val="en-US"/>
        </w:rPr>
      </w:pPr>
      <w:r>
        <w:rPr/>
        <w:t>Lehikoinen, A. &amp; Jaatinen, K. 2012: Delayed autumn migration in Northern European waterfowl. — Journal of Ornithology 153: 563–570.</w:t>
      </w:r>
    </w:p>
    <w:p>
      <w:pPr>
        <w:pStyle w:val="Endnote"/>
        <w:rPr/>
      </w:pPr>
      <w:r>
        <w:rPr/>
      </w:r>
    </w:p>
    <w:p>
      <w:pPr>
        <w:pStyle w:val="Endnote"/>
        <w:rPr>
          <w:lang w:val="en-US"/>
        </w:rPr>
      </w:pPr>
      <w:r>
        <w:rPr/>
        <w:t xml:space="preserve">Lehikoinen, A. (toim.), Ekroos, J., Jaatinen, K., Lehikoinen, P., Lindén, A., Piha, M., Vattulainen, A. &amp; Vähätalo, A. 2008: Lintukantojen kehitys Hangon lintuasemalla 1979–2007. </w:t>
      </w:r>
      <w:r>
        <w:rPr>
          <w:i/>
          <w:lang w:val="en-US"/>
        </w:rPr>
        <w:t>Bird population trends based on the data of Hanko Bird Observatory (Finland) during 1979–2007.</w:t>
      </w:r>
      <w:r>
        <w:rPr>
          <w:lang w:val="en-US"/>
        </w:rPr>
        <w:t xml:space="preserve"> — Tringa 35: 146–209.</w:t>
      </w:r>
    </w:p>
    <w:p>
      <w:pPr>
        <w:pStyle w:val="Endnote"/>
        <w:rPr/>
      </w:pPr>
      <w:r>
        <w:rPr/>
      </w:r>
    </w:p>
    <w:p>
      <w:pPr>
        <w:pStyle w:val="Endnote"/>
        <w:rPr/>
      </w:pPr>
      <w:r>
        <w:rPr/>
        <w:t xml:space="preserve">Valkama, J., Vepsäläinen, V. &amp; Lehikoinen, A. 2011: Suomen III Lintuatlas. – Luonnontieteellinen keskusmuseo ja ympäristöministeriö. </w:t>
      </w:r>
      <w:r>
        <w:rPr>
          <w:lang w:val="en-US"/>
        </w:rPr>
        <w:t>&lt;http://atlas3.lintuatlas.fi&gt; Viitattu 19.11.2018. ISBN 978-952-10-6918-5.</w:t>
      </w:r>
    </w:p>
    <w:p>
      <w:pPr>
        <w:pStyle w:val="ListParagraph"/>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2"/>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Ratkaisematonmaininta1" w:customStyle="1">
    <w:name w:val="Ratkaisematon maininta1"/>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KommentinotsikkoChar" w:customStyle="1">
    <w:name w:val="Kommentin otsikko Char"/>
    <w:basedOn w:val="KommentintekstiChar"/>
    <w:link w:val="Kommentinotsikko"/>
    <w:uiPriority w:val="99"/>
    <w:semiHidden/>
    <w:qFormat/>
    <w:rsid w:val="00991c29"/>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NoSpacing">
    <w:name w:val="No Spacing"/>
    <w:uiPriority w:val="1"/>
    <w:qFormat/>
    <w:rsid w:val="00975b44"/>
    <w:pPr>
      <w:widowControl/>
      <w:bidi w:val="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KommentinotsikkoChar"/>
    <w:uiPriority w:val="99"/>
    <w:semiHidden/>
    <w:unhideWhenUsed/>
    <w:qFormat/>
    <w:rsid w:val="00991c29"/>
    <w:pPr/>
    <w:rPr>
      <w:b/>
      <w:bCs/>
    </w:rPr>
  </w:style>
  <w:style w:type="paragraph" w:styleId="Endnote">
    <w:name w:val="Endnote Text"/>
    <w:basedOn w:val="Normal"/>
    <w:pPr>
      <w:suppressLineNumbers/>
      <w:ind w:left="339" w:hanging="339"/>
    </w:pPr>
    <w:rPr>
      <w:sz w:val="20"/>
      <w:szCs w:val="20"/>
    </w:rPr>
  </w:style>
  <w:style w:type="paragraph" w:styleId="ListParagraph">
    <w:name w:val="List Paragraph"/>
    <w:basedOn w:val="Endnote"/>
    <w:uiPriority w:val="34"/>
    <w:qFormat/>
    <w:rsid w:val="005f5a42"/>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D404D-E69D-4590-8E8A-60A6B89D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LibreOffice/6.1.4.2$Linux_X86_64 LibreOffice_project/10$Build-2</Application>
  <Pages>2</Pages>
  <Words>298</Words>
  <Characters>2400</Characters>
  <CharactersWithSpaces>2686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2019-01-17T08:22:00Z</dcterms:created>
  <dc:creator>AkiAi</dc:creator>
  <dc:description/>
  <dc:language>en-US</dc:language>
  <cp:lastModifiedBy/>
  <dcterms:modified xsi:type="dcterms:W3CDTF">2019-01-20T20:06:56Z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