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3E1F00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D6C4A0"/>
                <w:sz w:val="20"/>
                <w:szCs w:val="20"/>
              </w:rPr>
              <w:t xml:space="preserve">HỘI TRẦM HƯƠNG VIỆT NAM</w:t>
            </w:r>
          </w:p>
          <w:p>
            <w:pPr>
              <w:spacing w:after="8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📋 Hướng dẫn Admin</w:t>
            </w:r>
          </w:p>
          <w:p>
            <w:pPr>
              <w:spacing w:after="8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1565C0"/>
                <w:sz w:val="22"/>
                <w:szCs w:val="22"/>
              </w:rPr>
              <w:t xml:space="preserve">A3 — Chứng nhận, Tin tức &amp; Truyền thông</w:t>
            </w:r>
          </w:p>
          <w:p>
            <w:pPr>
              <w:spacing w:after="0" w:before="0" w:line="300"/>
              <w:jc w:val="center"/>
            </w:pPr>
            <w:r>
              <w:rPr>
                <w:rFonts w:ascii="Arial" w:cs="Arial" w:eastAsia="Arial" w:hAnsi="Arial"/>
                <w:i/>
                <w:iCs/>
                <w:color w:val="CCCCCC"/>
                <w:sz w:val="18"/>
                <w:szCs w:val="18"/>
              </w:rPr>
              <w:t xml:space="preserve">Phiên bản: 1.0  |  Tháng 4/2026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49A28" w:sz="6"/>
              <w:left w:val="single" w:color="C49A28" w:sz="6"/>
              <w:bottom w:val="single" w:color="C49A28" w:sz="6"/>
              <w:right w:val="single" w:color="C49A28" w:sz="6"/>
            </w:tcBorders>
            <w:shd w:fill="FFF8EC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80" w:before="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3E1F00"/>
                <w:sz w:val="22"/>
                <w:szCs w:val="22"/>
              </w:rPr>
              <w:t xml:space="preserve">MỤC LỤC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Xét duyệt chứng nhận sản phẩm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Quản lý văn bản pháp quy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Quản lý tin tức &amp; nội dung</w:t>
            </w:r>
          </w:p>
          <w:p>
            <w:pPr>
              <w:spacing w:after="20" w:before="2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8B5E00"/>
                <w:sz w:val="20"/>
                <w:szCs w:val="20"/>
              </w:rPr>
              <w:t xml:space="preserve">4.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Quản lý đơn dịch vụ truyền thông (CRM)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1. XÉT DUYỆT CHỨNG NHẬN SẢN PHẨM</w:t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Chứng nhận sản phẩm là một trong những nghiệp vụ cốt lõi tạo doanh thu cho Hội. Phí xét duyệt: 5.000.000 VNĐ/đơn, hoàn tiền thủ công nếu từ chối.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6 trạng thái của một đơn chứng nhận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26"/>
        <w:gridCol w:w="3200"/>
      </w:tblGrid>
      <w:tr>
        <w:tc>
          <w:tcPr>
            <w:tcW w:type="dxa" w:w="24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3426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32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 cần làm gì</w:t>
            </w:r>
          </w:p>
        </w:tc>
      </w:tr>
      <w:tr>
        <w:tc>
          <w:tcPr>
            <w:tcW w:type="dxa" w:w="24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Chờ xác nhận CK</w:t>
            </w:r>
          </w:p>
        </w:tc>
        <w:tc>
          <w:tcPr>
            <w:tcW w:type="dxa" w:w="3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Hội viên đã nộp đơn, chưa chuyển khoản hoặc CK chưa được xác nhận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i/>
                <w:iCs/>
                <w:color w:val="1565C0"/>
                <w:sz w:val="19"/>
                <w:szCs w:val="19"/>
              </w:rPr>
              <w:t xml:space="preserve">Xác nhận CK ở /admin/thanh-toan</w:t>
            </w:r>
          </w:p>
        </w:tc>
      </w:tr>
      <w:tr>
        <w:tc>
          <w:tcPr>
            <w:tcW w:type="dxa" w:w="24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Chờ xét duyệt</w:t>
            </w:r>
          </w:p>
        </w:tc>
        <w:tc>
          <w:tcPr>
            <w:tcW w:type="dxa" w:w="3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CK đã xác nhận, hồ sơ trong hàng đợi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i/>
                <w:iCs/>
                <w:color w:val="1565C0"/>
                <w:sz w:val="19"/>
                <w:szCs w:val="19"/>
              </w:rPr>
              <w:t xml:space="preserve">Mở hồ sơ và bắt đầu xem xét</w:t>
            </w:r>
          </w:p>
        </w:tc>
      </w:tr>
      <w:tr>
        <w:tc>
          <w:tcPr>
            <w:tcW w:type="dxa" w:w="24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Đang xét duyệt</w:t>
            </w:r>
          </w:p>
        </w:tc>
        <w:tc>
          <w:tcPr>
            <w:tcW w:type="dxa" w:w="3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đang xem hồ sơ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i/>
                <w:iCs/>
                <w:color w:val="1565C0"/>
                <w:sz w:val="19"/>
                <w:szCs w:val="19"/>
              </w:rPr>
              <w:t xml:space="preserve">Chuyển sang trạng thái này khi bắt đầu review</w:t>
            </w:r>
          </w:p>
        </w:tc>
      </w:tr>
      <w:tr>
        <w:tc>
          <w:tcPr>
            <w:tcW w:type="dxa" w:w="24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Đã cấp chứng nhận</w:t>
            </w:r>
          </w:p>
        </w:tc>
        <w:tc>
          <w:tcPr>
            <w:tcW w:type="dxa" w:w="3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Badge hiển thị trên trang sản phẩm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i/>
                <w:iCs/>
                <w:color w:val="1565C0"/>
                <w:sz w:val="19"/>
                <w:szCs w:val="19"/>
              </w:rPr>
              <w:t xml:space="preserve">Không cần làm gì thêm</w:t>
            </w:r>
          </w:p>
        </w:tc>
      </w:tr>
      <w:tr>
        <w:tc>
          <w:tcPr>
            <w:tcW w:type="dxa" w:w="24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Từ chối</w:t>
            </w:r>
          </w:p>
        </w:tc>
        <w:tc>
          <w:tcPr>
            <w:tcW w:type="dxa" w:w="3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Không đạt yêu cầu, có lý do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EB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i/>
                <w:iCs/>
                <w:color w:val="1565C0"/>
                <w:sz w:val="19"/>
                <w:szCs w:val="19"/>
              </w:rPr>
              <w:t xml:space="preserve">Nhập lý do rõ ràng, chuẩn bị hoàn tiền thủ công</w:t>
            </w:r>
          </w:p>
        </w:tc>
      </w:tr>
      <w:tr>
        <w:tc>
          <w:tcPr>
            <w:tcW w:type="dxa" w:w="24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3E1F00"/>
                <w:sz w:val="20"/>
                <w:szCs w:val="20"/>
              </w:rPr>
              <w:t xml:space="preserve">Đã hoàn tiền</w:t>
            </w:r>
          </w:p>
        </w:tc>
        <w:tc>
          <w:tcPr>
            <w:tcW w:type="dxa" w:w="3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 đã CK hoàn 5tr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i/>
                <w:iCs/>
                <w:color w:val="1565C0"/>
                <w:sz w:val="19"/>
                <w:szCs w:val="19"/>
              </w:rPr>
              <w:t xml:space="preserve">Đánh dấu hoàn tiền trong hệ thống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Quy trình duyệt đơn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Mở danh sách đơn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/admin/chung-nhan → xem danh sách, filter theo trạng thái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Mở đơn cần xét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Bấm Chi tiết → xem tên SP, tài liệu đính kèm (giấy kiểm nghiệm, CO/CQ, ảnh thực tế)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Chuyển trạng thái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Bấm 'Đang xét duyệt' để ghi nhận đang review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4a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Duyệt đơn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Bấm 'Cấp chứng nhận' → badge xuất hiện trên SP trang công khai → email tự động gửi kèm mã chứng nhận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4b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Từ chối đơn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Bấm 'Từ chối' → BẮT BUỘC nhập lý do chi tiết → hệ thống hiển thị TK ngân hàng của hội viên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A32D2D" w:sz="6"/>
              <w:left w:val="single" w:color="A32D2D" w:sz="6"/>
              <w:bottom w:val="single" w:color="A32D2D" w:sz="6"/>
              <w:right w:val="single" w:color="A32D2D" w:sz="6"/>
            </w:tcBorders>
            <w:shd w:fill="FFEBE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A32D2D"/>
                <w:sz w:val="20"/>
                <w:szCs w:val="20"/>
              </w:rPr>
              <w:t xml:space="preserve">⚠️ Quan trọng: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Khi từ chối: trang hiện số TK ngân hàng + tên ngân hàng + tên chủ TK của hội viên. Admin thực hiện CK 5.000.000 VNĐ thủ công, sau đó bấm 'Đánh dấu đã hoàn tiền' trong hệ thống.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Mã chứng nhận</w:t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Mỗi chứng nhận được cấp một mã duy nhất format HTHVN-2026-XXXX. Hội viên và khách hàng có thể xác thực badge tại: /chung-nhan/xac-thuc</w:t>
      </w:r>
    </w:p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2. QUẢN LÝ VĂN BẢN PHÁP QUY</w:t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Trang /phap-ly hiển thị công khai Điều lệ, Quy chế và Giấy phép của Hội. Admin quản lý tại /admin/phap-ly, file thực tế lưu trên Google Drive.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Upload văn bản mới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Mở form upload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/admin/phap-ly → bấm 'Upload văn bản mới' để mở form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Chọn phân loại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Điều lệ / Quy chế / Giấy phép — quyết định tab nào hiện trên /phap-ly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Điền thông tin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Tiêu đề, số văn bản, ngày ban hành, cơ quan ban hành, mô tả ngắn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Upload file PDF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Kéo thả hoặc bấm chọn file — tối đa 20MB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Lưu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Hệ thống tự tạo folder Drive và lưu file → văn bản xuất hiện ngay trên /phap-ly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65C0" w:sz="6"/>
              <w:left w:val="single" w:color="1565C0" w:sz="6"/>
              <w:bottom w:val="single" w:color="1565C0" w:sz="6"/>
              <w:right w:val="single" w:color="1565C0" w:sz="6"/>
            </w:tcBorders>
            <w:shd w:fill="E3F2FD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ℹ️ Thông tin: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Hệ thống tự tạo folder trên Google Drive theo phân loại (VBPQ - Điều lệ / Quy chế / Giấy phép) khi upload lần đầu. Không cần tạo folder thủ công.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3. QUẢN LÝ TIN TỨC &amp; NỘI DUNG</w:t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quản lý bài tin tức tại /admin/tin-tuc. Hệ thống hỗ trợ 4 ngôn ngữ và AI dịch tự động.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Đăng bài tin tức mới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Tạo bài mới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/admin/tin-tuc → bấm '+ Tạo bài mới'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Điền tiêu đề &amp; nội dung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Tab đầu tiên là tiếng Việt — đây là ngôn ngữ gốc, bắt buộc điền đầy đủ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Chọn phân loại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Tin tức (GENERAL) — xuất hiện ở /tin-tuc. Nghiên cứu (RESEARCH) — xuất hiện ở /nghien-cuu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Upload ảnh đại diện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Kéo thả ảnh vào trình soạn thảo. Ảnh đầu tiên = ảnh đại diện bài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Điền bản dịch (tùy chọn)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Bấm tab EN / 中文 / AR → điền nội dung dịch. Hoặc dùng nút AI dịch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Xuất bản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Bấm 'Xuất bản' — bài live ngay trên trang công khai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Dùng AI dịch tự động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Sau khi điền xong nội dung tiếng Việt, bấm nút 🤖 'Dịch toàn bộ từ VI sang X'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Gemini AI tự dịch và điền vào tab EN / 中文 / AR (~5 giây)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Admin đọc lại và chỉnh sửa nếu cần — AI dịch rất tốt nhưng có thể cần tinh chỉnh thuật ngữ ngành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Bảo toàn HTML tags và link ảnh trong quá trình dịch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Lưu ý: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Nếu một ngôn ngữ chưa có bản dịch, hệ thống tự fallback về tiếng Việt. Người dùng không thấy nội dung trống.</w:t>
            </w:r>
          </w:p>
        </w:tc>
      </w:tr>
    </w:tbl>
    <w:p>
      <w:r>
        <w:br w:type="page"/>
      </w:r>
    </w:p>
    <w:p>
      <w:pPr>
        <w:pBdr>
          <w:top w:val="none" w:color="FFFFFF" w:sz="0"/>
          <w:bottom w:val="single" w:color="C49A28" w:sz="8"/>
          <w:left w:val="none" w:color="FFFFFF" w:sz="0"/>
          <w:right w:val="none" w:color="FFFFFF" w:sz="0"/>
        </w:pBdr>
        <w:spacing w:after="120" w:before="360" w:line="276"/>
      </w:pPr>
      <w:r>
        <w:rPr>
          <w:rFonts w:ascii="Arial" w:cs="Arial" w:eastAsia="Arial" w:hAnsi="Arial"/>
          <w:b/>
          <w:bCs/>
          <w:color w:val="3E1F00"/>
          <w:sz w:val="30"/>
          <w:szCs w:val="30"/>
        </w:rPr>
        <w:t xml:space="preserve">4. QUẢN LÝ ĐƠN DỊCH VỤ TRUYỀN THÔNG (CRM)</w:t>
      </w:r>
    </w:p>
    <w:p>
      <w:pPr>
        <w:spacing w:after="80" w:before="60" w:line="300"/>
        <w:jc w:val="both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Khách hàng đặt dịch vụ viết bài tại /dich-vu (không cần đăng nhập). Admin quản lý và thực hiện tại /admin/truyen-thong.</w:t>
      </w:r>
    </w:p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Vòng đời một đơn dịch vụ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Mới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Đọc yêu cầu, liên hệ khách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Nhập báo giá, phân công nhân sự thực hiện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Đã xác nhận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Bắt đầu thực hiện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Cập nhật ghi chú nội bộ theo tiến độ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Đang thực hiện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Viết bài theo yêu cầu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Upload file bài khi hoàn chỉnh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Đã bàn giao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Chờ khách phản hồi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Nếu khách yêu cầu sửa: chuyển sang Chỉnh sửa</w:t>
            </w:r>
          </w:p>
        </w:tc>
      </w:tr>
      <w:tr>
        <w:tc>
          <w:tcPr>
            <w:tcW w:type="dxa" w:w="600"/>
            <w:tcBorders>
              <w:top w:val="single" w:color="8B5E00" w:sz="4"/>
              <w:left w:val="single" w:color="8B5E00" w:sz="4"/>
              <w:bottom w:val="single" w:color="8B5E00" w:sz="4"/>
              <w:right w:val="single" w:color="8B5E00" w:sz="4"/>
            </w:tcBorders>
            <w:shd w:fill="8B5E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80" w:before="8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Hoàn thành</w:t>
            </w:r>
          </w:p>
        </w:tc>
        <w:tc>
          <w:tcPr>
            <w:tcW w:type="dxa" w:w="84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8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30" w:before="60" w:line="300"/>
              <w:jc w:val="both"/>
            </w:pPr>
            <w:r>
              <w:rPr>
                <w:rFonts w:ascii="Arial" w:cs="Arial" w:eastAsia="Arial" w:hAnsi="Arial"/>
                <w:b/>
                <w:bCs/>
                <w:color w:val="3E1F00"/>
                <w:sz w:val="21"/>
                <w:szCs w:val="21"/>
              </w:rPr>
              <w:t xml:space="preserve">Khách chấp nhận</w:t>
            </w:r>
          </w:p>
          <w:p>
            <w:pPr>
              <w:spacing w:after="60" w:before="0" w:line="300"/>
              <w:jc w:val="both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Đóng đơn — email xác nhận tự động gửi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p>
      <w:pPr>
        <w:spacing w:after="80" w:before="200" w:line="276"/>
      </w:pPr>
      <w:r>
        <w:rPr>
          <w:rFonts w:ascii="Arial" w:cs="Arial" w:eastAsia="Arial" w:hAnsi="Arial"/>
          <w:b/>
          <w:bCs/>
          <w:color w:val="3E1F00"/>
          <w:sz w:val="22"/>
          <w:szCs w:val="22"/>
        </w:rPr>
        <w:t xml:space="preserve">4 loại dịch vụ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2826"/>
      </w:tblGrid>
      <w:tr>
        <w:tc>
          <w:tcPr>
            <w:tcW w:type="dxa" w:w="30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 dịch vụ</w:t>
            </w:r>
          </w:p>
        </w:tc>
        <w:tc>
          <w:tcPr>
            <w:tcW w:type="dxa" w:w="3200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W w:type="dxa" w:w="2826"/>
            <w:tcBorders>
              <w:top w:val="single" w:color="3E1F00" w:sz="4"/>
              <w:left w:val="single" w:color="3E1F00" w:sz="4"/>
              <w:bottom w:val="single" w:color="3E1F00" w:sz="4"/>
              <w:right w:val="single" w:color="3E1F00" w:sz="4"/>
            </w:tcBorders>
            <w:shd w:fill="3E1F0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 dự kiến</w:t>
            </w:r>
          </w:p>
        </w:tc>
      </w:tr>
      <w:tr>
        <w:tc>
          <w:tcPr>
            <w:tcW w:type="dxa" w:w="3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Bài viết doanh nghiệp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Giới thiệu toàn diện DN, tối ưu SEO</w:t>
            </w:r>
          </w:p>
        </w:tc>
        <w:tc>
          <w:tcPr>
            <w:tcW w:type="dxa" w:w="28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5–7 ngày làm việc</w:t>
            </w:r>
          </w:p>
        </w:tc>
      </w:tr>
      <w:tr>
        <w:tc>
          <w:tcPr>
            <w:tcW w:type="dxa" w:w="3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Bài viết sản phẩm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Mô tả chi tiết SP, thu hút khách hàng</w:t>
            </w:r>
          </w:p>
        </w:tc>
        <w:tc>
          <w:tcPr>
            <w:tcW w:type="dxa" w:w="28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3–5 ngày làm việc</w:t>
            </w:r>
          </w:p>
        </w:tc>
      </w:tr>
      <w:tr>
        <w:tc>
          <w:tcPr>
            <w:tcW w:type="dxa" w:w="3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Thông cáo báo chí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Soạn thảo + phân phối đến kênh truyền thông</w:t>
            </w:r>
          </w:p>
        </w:tc>
        <w:tc>
          <w:tcPr>
            <w:tcW w:type="dxa" w:w="28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7–10 ngày làm việc</w:t>
            </w:r>
          </w:p>
        </w:tc>
      </w:tr>
      <w:tr>
        <w:tc>
          <w:tcPr>
            <w:tcW w:type="dxa" w:w="30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Nội dung mạng xã hội</w:t>
            </w:r>
          </w:p>
        </w:tc>
        <w:tc>
          <w:tcPr>
            <w:tcW w:type="dxa" w:w="3200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left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Sản xuất nội dung Facebook/Instagram/Zalo</w:t>
            </w:r>
          </w:p>
        </w:tc>
        <w:tc>
          <w:tcPr>
            <w:tcW w:type="dxa" w:w="2826"/>
            <w:tcBorders>
              <w:top w:val="single" w:color="D0C4A8" w:sz="4"/>
              <w:left w:val="single" w:color="D0C4A8" w:sz="4"/>
              <w:bottom w:val="single" w:color="D0C4A8" w:sz="4"/>
              <w:right w:val="single" w:color="D0C4A8" w:sz="4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300"/>
              <w:jc w:val="center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3–5 ngày làm việc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D32" w:sz="6"/>
              <w:left w:val="single" w:color="2E7D32" w:sz="6"/>
              <w:bottom w:val="single" w:color="2E7D32" w:sz="6"/>
              <w:right w:val="single" w:color="2E7D32" w:sz="6"/>
            </w:tcBorders>
            <w:shd w:fill="E8F5E9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💡 Lưu ý: </w:t>
            </w: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Email tự động gửi đến khách theo từng bước: Đã xác nhận → Đang thực hiện → Đã bàn giao → Hoàn thành. Admin không cần gửi email thủ công.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9A28" w:sz="2"/>
        <w:bottom w:val="none" w:color="FFFFFF" w:sz="0"/>
        <w:left w:val="none" w:color="FFFFFF" w:sz="0"/>
        <w:right w:val="none" w:color="FFFFFF" w:sz="0"/>
      </w:pBdr>
      <w:spacing w:after="0" w:before="60"/>
      <w:jc w:val="center"/>
    </w:pPr>
    <w:r>
      <w:rPr>
        <w:rFonts w:ascii="Arial" w:cs="Arial" w:eastAsia="Arial" w:hAnsi="Arial"/>
        <w:color w:val="8B5E00"/>
        <w:sz w:val="16"/>
        <w:szCs w:val="16"/>
      </w:rPr>
      <w:t xml:space="preserve">A3 — Chứng nhận, Tin tức &amp; Truyền thông  |  Trang </w:t>
    </w:r>
    <w:r>
      <w:rPr>
        <w:rFonts w:ascii="Arial" w:cs="Arial" w:eastAsia="Arial" w:hAnsi="Arial"/>
        <w:color w:val="8B5E0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5E00"/>
        <w:sz w:val="16"/>
        <w:szCs w:val="16"/>
      </w:rPr>
      <w:t xml:space="preserve">/</w:t>
    </w:r>
    <w:r>
      <w:rPr>
        <w:rFonts w:ascii="Arial" w:cs="Arial" w:eastAsia="Arial" w:hAnsi="Arial"/>
        <w:color w:val="8B5E0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none" w:color="FFFFFF" w:sz="0"/>
        <w:bottom w:val="single" w:color="C49A28" w:sz="2"/>
        <w:left w:val="none" w:color="FFFFFF" w:sz="0"/>
        <w:right w:val="none" w:color="FFFFFF" w:sz="0"/>
      </w:pBdr>
      <w:spacing w:after="60" w:before="0"/>
      <w:jc w:val="right"/>
    </w:pPr>
    <w:r>
      <w:rPr>
        <w:rFonts w:ascii="Arial" w:cs="Arial" w:eastAsia="Arial" w:hAnsi="Arial"/>
        <w:i/>
        <w:iCs/>
        <w:color w:val="8B5E00"/>
        <w:sz w:val="17"/>
        <w:szCs w:val="17"/>
      </w:rPr>
      <w:t xml:space="preserve">Hội Trầm Hương Việt Nam  |  Hướng dẫn Admin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40" w:before="40"/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50" w:before="50"/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30" w:before="30"/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2026-05-02T08:23:08.349Z</dcterms:created>
  <dcterms:modified xsi:type="dcterms:W3CDTF">2026-05-02T08:23:08.349Z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