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CỤC TIÊU CHUẨN ĐO LƯỜNG-CHẤT LƯỢNG / TRUNG TÂM TIÊU CHUẨN ĐO LƯỜNG-CHẤT LƯỢNG 2</w:t>
            </w:r>
          </w:p>
        </w:tc>
        <w:tc>
          <w:tcPr>
            <w:tcW w:type="dxa" w:w="4320"/>
          </w:tcPr>
          <w:p>
            <w:r>
              <w:t>CỘNG HÒA XÃ HỘI CHỦ NGHĨA VIỆT NAM / Độc lập - Tự do - Hạnh phúc</w:t>
            </w:r>
          </w:p>
        </w:tc>
      </w:tr>
    </w:tbl>
    <w:p>
      <w:r>
        <w:t>{{ header.today }}</w:t>
      </w:r>
    </w:p>
    <w:p>
      <w:r>
        <w:t>GIẤY CHỨNG NHẬN KIỂM ĐỊNH</w:t>
      </w:r>
    </w:p>
    <w:p>
      <w:r>
        <w:t>Số: {{ header.cert_no }}</w:t>
      </w:r>
    </w:p>
    <w:p>
      <w:r>
        <w:t>Tên phương tiện ĐL-TN: {{ header.name }}</w:t>
      </w:r>
    </w:p>
    <w:p>
      <w:r>
        <w:t>Ký hiệu: {{ header.no }}          Số hiệu: {{ header.serial }}</w:t>
      </w:r>
    </w:p>
    <w:p>
      <w:r>
        <w:t>Nước (hãng) sản xuất: {{ header.country }}          Năm sản xuất: {{ header.birthday }}</w:t>
      </w:r>
    </w:p>
    <w:p>
      <w:r>
        <w:t>Đơn vị sử dụng: {{ header.company }}</w:t>
      </w:r>
    </w:p>
    <w:p>
      <w:r>
        <w:t>Đặc tính đo lường: Dải tần số đo từ {{ header.Characteristics }}.</w:t>
      </w:r>
    </w:p>
    <w:p>
      <w:r>
        <w:t>KẾT QUẢ KIỂM ĐỊNH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THAM SỐ KIỂM ĐỊNH</w:t>
            </w:r>
          </w:p>
        </w:tc>
        <w:tc>
          <w:tcPr>
            <w:tcW w:type="dxa" w:w="2880"/>
          </w:tcPr>
          <w:p>
            <w:r>
              <w:t>KẾT QUẢ ĐO</w:t>
            </w:r>
          </w:p>
        </w:tc>
        <w:tc>
          <w:tcPr>
            <w:tcW w:type="dxa" w:w="2880"/>
          </w:tcPr>
          <w:p>
            <w:r>
              <w:t>GIÁ TRỊ CHO PHÉP</w:t>
            </w:r>
          </w:p>
        </w:tc>
      </w:tr>
      <w:tr>
        <w:tc>
          <w:tcPr>
            <w:tcW w:type="dxa" w:w="2880"/>
          </w:tcPr>
          <w:p>
            <w:r>
              <w:t>{%tr if tables.A1.enabled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1.Xác định sai số bộ dao động thạch anh</w:t>
            </w:r>
          </w:p>
        </w:tc>
        <w:tc>
          <w:tcPr>
            <w:tcW w:type="dxa" w:w="2880"/>
          </w:tcPr>
          <w:p>
            <w:r>
              <w:t>{{ tables.A1.result }}</w:t>
            </w:r>
          </w:p>
        </w:tc>
        <w:tc>
          <w:tcPr>
            <w:tcW w:type="dxa" w:w="2880"/>
          </w:tcPr>
          <w:p>
            <w:r>
              <w:t>± 2,4×10⁻⁷</w:t>
            </w:r>
          </w:p>
        </w:tc>
      </w:tr>
      <w:tr>
        <w:tc>
          <w:tcPr>
            <w:tcW w:type="dxa" w:w="2880"/>
          </w:tcPr>
          <w:p>
            <w:r>
              <w:t>{%tr endif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{%tr if tables.A2.enabled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2.Xác định độ nhạy đầu vào kênh A</w:t>
            </w:r>
          </w:p>
        </w:tc>
        <w:tc>
          <w:tcPr>
            <w:tcW w:type="dxa" w:w="2880"/>
          </w:tcPr>
          <w:p>
            <w:r>
              <w:t>{{ tables.A2.result }}</w:t>
            </w:r>
          </w:p>
        </w:tc>
        <w:tc>
          <w:tcPr>
            <w:tcW w:type="dxa" w:w="2880"/>
          </w:tcPr>
          <w:p>
            <w:r>
              <w:t>Theo QTKĐ</w:t>
            </w:r>
          </w:p>
        </w:tc>
      </w:tr>
      <w:tr>
        <w:tc>
          <w:tcPr>
            <w:tcW w:type="dxa" w:w="2880"/>
          </w:tcPr>
          <w:p>
            <w:r>
              <w:t>{%tr endif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{%tr if tables.A3.enabled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3.Xác định độ nhạy đầu vào kênh B</w:t>
            </w:r>
          </w:p>
        </w:tc>
        <w:tc>
          <w:tcPr>
            <w:tcW w:type="dxa" w:w="2880"/>
          </w:tcPr>
          <w:p>
            <w:r>
              <w:t>{{ tables.A3.result }}</w:t>
            </w:r>
          </w:p>
        </w:tc>
        <w:tc>
          <w:tcPr>
            <w:tcW w:type="dxa" w:w="2880"/>
          </w:tcPr>
          <w:p>
            <w:r>
              <w:t>Theo QTKĐ</w:t>
            </w:r>
          </w:p>
        </w:tc>
      </w:tr>
      <w:tr>
        <w:tc>
          <w:tcPr>
            <w:tcW w:type="dxa" w:w="2880"/>
          </w:tcPr>
          <w:p>
            <w:r>
              <w:t>{%tr endif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{%tr if tables.A4.enabled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4.Xác định độ nhạy đầu vào kênh C</w:t>
            </w:r>
          </w:p>
        </w:tc>
        <w:tc>
          <w:tcPr>
            <w:tcW w:type="dxa" w:w="2880"/>
          </w:tcPr>
          <w:p>
            <w:r>
              <w:t>{{ tables.A4.result }}</w:t>
            </w:r>
          </w:p>
        </w:tc>
        <w:tc>
          <w:tcPr>
            <w:tcW w:type="dxa" w:w="2880"/>
          </w:tcPr>
          <w:p>
            <w:r>
              <w:t>Theo QTKĐ</w:t>
            </w:r>
          </w:p>
        </w:tc>
      </w:tr>
      <w:tr>
        <w:tc>
          <w:tcPr>
            <w:tcW w:type="dxa" w:w="2880"/>
          </w:tcPr>
          <w:p>
            <w:r>
              <w:t>{%tr endif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{%tr if tables.A5.enabled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5.Xác định sai số đo tần số kênh A</w:t>
            </w:r>
          </w:p>
        </w:tc>
        <w:tc>
          <w:tcPr>
            <w:tcW w:type="dxa" w:w="2880"/>
          </w:tcPr>
          <w:p>
            <w:r>
              <w:t>{{ tables.A5.result }}</w:t>
            </w:r>
          </w:p>
        </w:tc>
        <w:tc>
          <w:tcPr>
            <w:tcW w:type="dxa" w:w="2880"/>
          </w:tcPr>
          <w:p>
            <w:r>
              <w:t>± 2,4×10⁻⁷</w:t>
            </w:r>
          </w:p>
        </w:tc>
      </w:tr>
      <w:tr>
        <w:tc>
          <w:tcPr>
            <w:tcW w:type="dxa" w:w="2880"/>
          </w:tcPr>
          <w:p>
            <w:r>
              <w:t>{%tr endif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{%tr if tables.A6.enabled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6.Xác định sai số đo tần số kênh B</w:t>
            </w:r>
          </w:p>
        </w:tc>
        <w:tc>
          <w:tcPr>
            <w:tcW w:type="dxa" w:w="2880"/>
          </w:tcPr>
          <w:p>
            <w:r>
              <w:t>{{ tables.A6.result }}</w:t>
            </w:r>
          </w:p>
        </w:tc>
        <w:tc>
          <w:tcPr>
            <w:tcW w:type="dxa" w:w="2880"/>
          </w:tcPr>
          <w:p>
            <w:r>
              <w:t>± 2,4×10⁻⁷</w:t>
            </w:r>
          </w:p>
        </w:tc>
      </w:tr>
      <w:tr>
        <w:tc>
          <w:tcPr>
            <w:tcW w:type="dxa" w:w="2880"/>
          </w:tcPr>
          <w:p>
            <w:r>
              <w:t>{%tr endif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{%tr if tables.A7.enabled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7.Xác định sai số đo tần số kênh C</w:t>
            </w:r>
          </w:p>
        </w:tc>
        <w:tc>
          <w:tcPr>
            <w:tcW w:type="dxa" w:w="2880"/>
          </w:tcPr>
          <w:p>
            <w:r>
              <w:t>{{ tables.A7.result }}</w:t>
            </w:r>
          </w:p>
        </w:tc>
        <w:tc>
          <w:tcPr>
            <w:tcW w:type="dxa" w:w="2880"/>
          </w:tcPr>
          <w:p>
            <w:r>
              <w:t>± 2,4×10⁻⁷</w:t>
            </w:r>
          </w:p>
        </w:tc>
      </w:tr>
      <w:tr>
        <w:tc>
          <w:tcPr>
            <w:tcW w:type="dxa" w:w="2880"/>
          </w:tcPr>
          <w:p>
            <w:r>
              <w:t>{%tr endif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{%tr if tables.A8.enabled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8.Xác định sai số đo chu kỳ</w:t>
            </w:r>
          </w:p>
        </w:tc>
        <w:tc>
          <w:tcPr>
            <w:tcW w:type="dxa" w:w="2880"/>
          </w:tcPr>
          <w:p>
            <w:r>
              <w:t>{{ tables.A8.result }}</w:t>
            </w:r>
          </w:p>
        </w:tc>
        <w:tc>
          <w:tcPr>
            <w:tcW w:type="dxa" w:w="2880"/>
          </w:tcPr>
          <w:p>
            <w:r>
              <w:t>± 2,4×10⁻⁷</w:t>
            </w:r>
          </w:p>
        </w:tc>
      </w:tr>
      <w:tr>
        <w:tc>
          <w:tcPr>
            <w:tcW w:type="dxa" w:w="2880"/>
          </w:tcPr>
          <w:p>
            <w:r>
              <w:t>{%tr endif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Phương pháp kiểm định: QTKĐ 2.461 : 2018</w:t>
      </w:r>
    </w:p>
    <w:p>
      <w:r>
        <w:t>Kết luận: {{ header.conclusion }}</w:t>
      </w:r>
    </w:p>
    <w:p>
      <w:r>
        <w:t>Hiệu lực đến {{ header.expire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4320"/>
          </w:tcPr>
          <w:p>
            <w:r>
              <w:t>Người kiểm soát</w:t>
            </w:r>
          </w:p>
          <w:p>
            <w:r>
              <w:t>(Chữ ký, họ tên)</w:t>
            </w:r>
          </w:p>
        </w:tc>
        <w:tc>
          <w:tcPr>
            <w:tcW w:type="dxa" w:w="4320"/>
          </w:tcPr>
          <w:p>
            <w:r>
              <w:t>Kiểm định viên</w:t>
            </w:r>
          </w:p>
          <w:p>
            <w:r>
              <w:t>(Chữ ký, họ tên)</w:t>
            </w:r>
          </w:p>
        </w:tc>
        <w:tc>
          <w:tcPr>
            <w:tcW w:type="dxa" w:w="4320"/>
          </w:tcPr>
          <w:p>
            <w:r>
              <w:t>THỦ TRƯỞNG ĐƠN VỊ</w:t>
            </w:r>
          </w:p>
          <w:p>
            <w:r>
              <w:t>(Ký tên, đóng dấu)</w:t>
            </w:r>
          </w:p>
          <w:p>
            <w:r>
              <w:t>{{ header.manager }}</w:t>
            </w:r>
          </w:p>
        </w:tc>
      </w:tr>
    </w:tbl>
    <w:p>
      <w:r>
        <w:t>(*) Với điều kiện tôn trọng các nguyên tắc sử dụng và bảo quản                    Tổng số trang:………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