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Đề xuất Agentic AI bảo đảm an toàn khóa và nonce</w:t>
      </w:r>
    </w:p>
    <w:p>
      <w:pPr>
        <w:spacing w:after="280"/>
      </w:pPr>
      <w:r>
        <w:rPr>
          <w:rFonts w:ascii="Arial" w:hAnsi="Arial" w:eastAsia="Arial"/>
          <w:i/>
          <w:color w:val="404040"/>
          <w:sz w:val="25"/>
        </w:rPr>
        <w:t>Agentic AI for Key and Nonce Security Assurance and Vulnerability Hunting</w:t>
      </w:r>
    </w:p>
    <w:p>
      <w:pPr>
        <w:spacing w:after="240"/>
      </w:pPr>
      <w:r>
        <w:rPr>
          <w:rFonts w:ascii="Arial" w:hAnsi="Arial" w:eastAsia="Arial"/>
          <w:b/>
          <w:color w:val="404040"/>
          <w:sz w:val="18"/>
        </w:rPr>
        <w:t>Loại đề tài  Môn học     Mức độ  Undergraduate     Thời lượng  8 tuần     Nền tảng  Python web app</w:t>
      </w:r>
    </w:p>
    <w:p>
      <w:pPr>
        <w:pStyle w:val="Heading1"/>
        <w:keepNext w:val="1"/>
      </w:pPr>
      <w:r>
        <w:t>Tóm tắt đề xuất</w:t>
      </w:r>
    </w:p>
    <w:p>
      <w:pPr>
        <w:spacing w:after="100" w:line="274" w:lineRule="auto"/>
        <w:ind w:firstLine="403"/>
        <w:jc w:val="both"/>
      </w:pPr>
      <w:r>
        <w:rPr>
          <w:rFonts w:ascii="Arial" w:hAnsi="Arial" w:eastAsia="Arial"/>
          <w:color w:val="000000"/>
          <w:sz w:val="21"/>
        </w:rPr>
        <w:t>Đề tài xây dựng một công cụ hỗ trợ phát hiện lỗi quản lý khóa và nonce trong mã nguồn Python trước khi triển khai. Hệ thống kết hợp phân tích tĩnh dựa trên cây cú pháp trừu tượng, test harness chạy trên corpus được kiểm soát và một lớp AI tùy chọn để giải thích bằng chứng. Kết luận bảo mật luôn do rule hoặc phép thử xác định tạo ra; AI không được tự xác nhận lỗ hổng, sinh khóa, thu thập bí mật hay thực hiện hành động khắc phục.</w:t>
      </w:r>
    </w:p>
    <w:p>
      <w:pPr>
        <w:spacing w:after="100" w:line="274" w:lineRule="auto"/>
        <w:ind w:firstLine="403"/>
        <w:jc w:val="both"/>
      </w:pPr>
      <w:r>
        <w:rPr>
          <w:rFonts w:ascii="Arial" w:hAnsi="Arial" w:eastAsia="Arial"/>
          <w:color w:val="000000"/>
          <w:sz w:val="21"/>
        </w:rPr>
        <w:t>MVP tập trung vào khóa hard-code, nguồn ngẫu nhiên không phù hợp, nonce hoặc IV cố định và tái sử dụng, quản lý AEAD sai, cùng một số dấu hiệu misuse trong chữ ký số. Mã tải lên chỉ được phân tích tĩnh. Phân tích động chỉ chạy fixture do dự án quản lý trong tiến trình con bị giới hạn. Evidence được chuẩn hóa, gắn finding ID và lưu mà không giữ plaintext secret.</w:t>
      </w:r>
    </w:p>
    <w:p>
      <w:pPr>
        <w:spacing w:after="100" w:line="274" w:lineRule="auto"/>
        <w:ind w:firstLine="403"/>
        <w:jc w:val="both"/>
      </w:pPr>
      <w:r>
        <w:rPr>
          <w:rFonts w:ascii="Arial" w:hAnsi="Arial" w:eastAsia="Arial"/>
          <w:color w:val="000000"/>
          <w:sz w:val="21"/>
        </w:rPr>
        <w:t>Proposal tuân theo lifecycle của tài liệu Course Project Guideline [1]: xác định hệ thống và biên tin cậy, lập danh mục tài sản, mô hình hóa kẻ tấn công, viết yêu cầu bảo mật và yêu cầu mật mã, chọn cơ chế, triển khai an toàn, kiểm thử đối kháng và đánh giá bằng chứng. Traceability matrix là tiêu chí trung tâm để tránh nhảy trực tiếp từ một mối đe dọa sang tên thuật toán.</w:t>
      </w:r>
    </w:p>
    <w:p>
      <w:pPr>
        <w:pStyle w:val="Heading2"/>
        <w:keepNext w:val="1"/>
      </w:pPr>
      <w:r>
        <w:t>Kết quả dự kiến</w:t>
      </w:r>
    </w:p>
    <w:p>
      <w:pPr>
        <w:pStyle w:val="ListBullet"/>
        <w:spacing w:after="60" w:line="259" w:lineRule="auto"/>
        <w:ind w:left="475" w:hanging="259"/>
      </w:pPr>
      <w:r>
        <w:rPr>
          <w:rFonts w:ascii="Arial" w:hAnsi="Arial" w:eastAsia="Arial"/>
          <w:color w:val="000000"/>
          <w:sz w:val="20"/>
        </w:rPr>
        <w:t>Python web app có static analyzer, fixture runner, evidence store và AI adapter có thể tắt.</w:t>
      </w:r>
    </w:p>
    <w:p>
      <w:pPr>
        <w:pStyle w:val="ListBullet"/>
        <w:spacing w:after="60" w:line="259" w:lineRule="auto"/>
        <w:ind w:left="475" w:hanging="259"/>
      </w:pPr>
      <w:r>
        <w:rPr>
          <w:rFonts w:ascii="Arial" w:hAnsi="Arial" w:eastAsia="Arial"/>
          <w:color w:val="000000"/>
          <w:sz w:val="20"/>
        </w:rPr>
        <w:t>Tám rule có kiểm thử dương, âm và trường hợp mơ hồ; corpus tối thiểu 60 fixture có ground truth.</w:t>
      </w:r>
    </w:p>
    <w:p>
      <w:pPr>
        <w:pStyle w:val="ListBullet"/>
        <w:spacing w:after="60" w:line="259" w:lineRule="auto"/>
        <w:ind w:left="475" w:hanging="259"/>
      </w:pPr>
      <w:r>
        <w:rPr>
          <w:rFonts w:ascii="Arial" w:hAnsi="Arial" w:eastAsia="Arial"/>
          <w:color w:val="000000"/>
          <w:sz w:val="20"/>
        </w:rPr>
        <w:t>Báo cáo precision, recall, F1, tỷ lệ cảnh báo sai, hiệu năng, residual risk và coverage theo SR.</w:t>
      </w:r>
    </w:p>
    <w:p>
      <w:pPr>
        <w:pStyle w:val="Heading2"/>
        <w:keepNext w:val="1"/>
      </w:pPr>
      <w:r>
        <w:t>Từ khóa</w:t>
      </w:r>
    </w:p>
    <w:p>
      <w:r>
        <w:rPr>
          <w:rFonts w:ascii="Arial" w:hAnsi="Arial" w:eastAsia="Arial"/>
          <w:i/>
          <w:color w:val="000000"/>
          <w:sz w:val="19"/>
        </w:rPr>
        <w:t>Key management, nonce uniqueness, AEAD, entropy, static analysis, adversarial testing, evidence grounded AI</w:t>
      </w:r>
    </w:p>
    <w:p>
      <w:r>
        <w:br w:type="page"/>
      </w:r>
    </w:p>
    <w:p>
      <w:pPr>
        <w:pStyle w:val="Heading1"/>
        <w:keepNext w:val="1"/>
      </w:pPr>
      <w:r>
        <w:t>1 Hệ thống và phân tích biên tin cậy</w:t>
      </w:r>
    </w:p>
    <w:p>
      <w:pPr>
        <w:spacing w:after="100" w:line="274" w:lineRule="auto"/>
        <w:ind w:firstLine="403"/>
        <w:jc w:val="both"/>
      </w:pPr>
      <w:r>
        <w:rPr>
          <w:rFonts w:ascii="Arial" w:hAnsi="Arial" w:eastAsia="Arial"/>
          <w:color w:val="000000"/>
          <w:sz w:val="21"/>
        </w:rPr>
        <w:t>Hệ thống được bảo vệ là quy trình assurance cho mã Python trong pre-production. Actors gồm người tải mã, người review AppSec, test operator và dịch vụ AI tùy chọn. Các thành phần chính là upload service, static analyzer, fixture runner, evidence store và AI adapter. Source package đi qua biên upload; AI adapter đi qua biên dịch vụ bên ngoài; subprocess fixture là biên thực thi riêng.</w:t>
      </w:r>
    </w:p>
    <w:p>
      <w:pPr>
        <w:jc w:val="center"/>
      </w:pPr>
      <w:r>
        <w:drawing>
          <wp:inline xmlns:a="http://schemas.openxmlformats.org/drawingml/2006/main" xmlns:pic="http://schemas.openxmlformats.org/drawingml/2006/picture">
            <wp:extent cx="6080760" cy="2752344"/>
            <wp:docPr id="1" name="Picture 1" descr="Kiến trúc từ mã nguồn qua static analyzer test harness evidence store đến AI triage với biên tin cậy" title="Kiến trúc từ mã nguồn qua static analyzer test harness evidence store đến AI triage với biên tin cậy"/>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80760" cy="2752344"/>
                    </a:xfrm>
                    <a:prstGeom prst="rect"/>
                  </pic:spPr>
                </pic:pic>
              </a:graphicData>
            </a:graphic>
          </wp:inline>
        </w:drawing>
      </w:r>
    </w:p>
    <w:p>
      <w:pPr>
        <w:spacing w:before="60" w:after="140"/>
        <w:jc w:val="center"/>
        <w:keepNext w:val="0"/>
      </w:pPr>
      <w:r>
        <w:rPr>
          <w:rFonts w:ascii="Arial" w:hAnsi="Arial" w:eastAsia="Arial"/>
          <w:i/>
          <w:color w:val="404040"/>
          <w:sz w:val="18"/>
        </w:rPr>
        <w:t>Hình 1  Kiến trúc dữ liệu và các biên tin cậy</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Biên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Luồng qua biên</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Kiểm soát đề xuất</w:t>
            </w:r>
          </w:p>
        </w:tc>
      </w:tr>
      <w:tr>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B1 Upload</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Tệp py hoặc ZIP không tin cậy</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Kiểm tra loại tệp, path, symlink, kích thước và số lượng</w:t>
            </w:r>
          </w:p>
        </w:tc>
      </w:tr>
      <w:tr>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B2 Fixture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Chỉ mã trong allowlist của dự án được thực thi</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Subprocess, timeout, working directory tạm và log redaction</w:t>
            </w:r>
          </w:p>
        </w:tc>
      </w:tr>
      <w:tr>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B3 AI</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Prompt rời môi trường cục bộ nếu adapter bật</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Schema allowlist, bỏ literal, output validation và fallback</w:t>
            </w:r>
          </w:p>
        </w:tc>
      </w:tr>
      <w:tr>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B4 Evidence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SQLite có thể bị đọc hoặc sửa bởi local user</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Không lưu secret, digest evidence và nêu giới hạn chống sửa đổi</w:t>
            </w:r>
          </w:p>
        </w:tc>
      </w:tr>
    </w:tbl>
    <w:p>
      <w:pPr>
        <w:spacing w:after="0"/>
      </w:pPr>
    </w:p>
    <w:p>
      <w:pPr>
        <w:pStyle w:val="Heading2"/>
        <w:keepNext w:val="1"/>
      </w:pPr>
      <w:r>
        <w:t>Giả định hệ thống</w:t>
      </w:r>
    </w:p>
    <w:p>
      <w:pPr>
        <w:spacing w:after="100" w:line="274" w:lineRule="auto"/>
        <w:ind w:firstLine="403"/>
        <w:jc w:val="both"/>
      </w:pPr>
      <w:r>
        <w:rPr>
          <w:rFonts w:ascii="Arial" w:hAnsi="Arial" w:eastAsia="Arial"/>
          <w:color w:val="000000"/>
          <w:sz w:val="21"/>
        </w:rPr>
        <w:t>Máy pre-production và tài khoản vận hành không bị kiểm soát hoàn toàn bởi kẻ tấn công; kết nối AI dùng TLS do nhà cung cấp duy trì; source được phép kiểm tra; prototype không cung cấp multi-tenant isolation và không tạo security claim cho production.</w:t>
      </w:r>
    </w:p>
    <w:p>
      <w:r>
        <w:br w:type="page"/>
      </w:r>
    </w:p>
    <w:p>
      <w:pPr>
        <w:pStyle w:val="Heading1"/>
        <w:keepNext w:val="1"/>
      </w:pPr>
      <w:r>
        <w:t>2 Tài sản và mô hình kẻ tấn công</w:t>
      </w:r>
    </w:p>
    <w:p>
      <w:pPr>
        <w:pStyle w:val="Heading2"/>
        <w:keepNext w:val="1"/>
      </w:pPr>
      <w:r>
        <w:t>2 1 Danh mục tài sản</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4"/>
              </w:rPr>
              <w:t>ID</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Tài sản</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Chủ sở hữu</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Vị trí</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Tác động</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Bảo vệ</w:t>
            </w:r>
          </w:p>
        </w:tc>
      </w:tr>
      <w:t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A1</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Source tải lên</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Nhóm phát triển</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Thư mục tạm</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IP và secret có thể bị lộ</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Không thực thi, xóa sau scan</w:t>
            </w:r>
          </w:p>
        </w:tc>
      </w:tr>
      <w:t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A2</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Key nonce và IV quan sát</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Ứng dụng mục tiêu</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Memory</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Lộ khóa hoặc sai correlation</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Không lưu gốc, chỉ fingerprint</w:t>
            </w:r>
          </w:p>
        </w:tc>
      </w:tr>
      <w:t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A3</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Finding và evidence</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AppSec reviewer</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SQLite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Sai lệch dẫn đến false assurance</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Schema, ID, digest, test link</w:t>
            </w:r>
          </w:p>
        </w:tc>
      </w:tr>
      <w:t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A4</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Corpus và manifest</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Nhóm dự án</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Repository</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Sai ground truth làm sai metric</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Review, hash và version</w:t>
            </w:r>
          </w:p>
        </w:tc>
      </w:tr>
      <w:t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A5</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Scan fingerprint key</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Tool process</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Memory</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Mất tính riêng tư của fingerprint</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Sinh theo scan và hủy</w:t>
            </w:r>
          </w:p>
        </w:tc>
      </w:tr>
      <w:tr>
        <w:tc>
          <w:tcPr>
            <w:tcW w:type="dxa" w:w="605"/>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A6</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AI credential và prompt</w:t>
            </w:r>
          </w:p>
        </w:tc>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Operator</w:t>
            </w:r>
          </w:p>
        </w:tc>
        <w:tc>
          <w:tcPr>
            <w:tcW w:type="dxa" w:w="12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Env và transit</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Lộ credential hoặc source</w:t>
            </w:r>
          </w:p>
        </w:tc>
        <w:tc>
          <w:tcPr>
            <w:tcW w:type="dxa" w:w="213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Không log, redaction, TLS</w:t>
            </w:r>
          </w:p>
        </w:tc>
      </w:tr>
    </w:tbl>
    <w:p>
      <w:pPr>
        <w:spacing w:after="0"/>
      </w:pPr>
    </w:p>
    <w:p>
      <w:pPr>
        <w:pStyle w:val="Heading2"/>
        <w:keepNext w:val="1"/>
      </w:pPr>
      <w:r>
        <w:t>2 2 Năng lực kẻ tấn công</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5"/>
              </w:rPr>
              <w:t>ID</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Actor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Năng lực</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Kịch bản ưu tiên</w:t>
            </w:r>
          </w:p>
        </w:tc>
      </w:tr>
      <w:t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T1</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Uploader ác ý</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Kiểm soát nội dung và cấu trúc archive</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ZIP slip, file bomb, parser stress</w:t>
            </w:r>
          </w:p>
        </w:tc>
      </w:tr>
      <w:t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T2</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Tác giả mã lỗi</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Chèn literal, alias, wrapper và data flow gây nhiễu</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Che giấu reuse hoặc tạo false positive</w:t>
            </w:r>
          </w:p>
        </w:tc>
      </w:tr>
      <w:t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T3</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Prompt injector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Đặt chỉ dẫn trong comment hoặc string</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Ép AI bỏ qua evidence hay tiết lộ dữ liệu</w:t>
            </w:r>
          </w:p>
        </w:tc>
      </w:tr>
      <w:t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T4</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AI hoặc mạng lỗi</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Trả output sai, chậm hoặc không hợp lệ</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Hallucinated confirmation hoặc gián đoạn</w:t>
            </w:r>
          </w:p>
        </w:tc>
      </w:tr>
      <w:t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T5</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Local user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Đọc hoặc sửa SQLite và log</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Lộ metadata hoặc thay evidence</w:t>
            </w:r>
          </w:p>
        </w:tc>
      </w:tr>
      <w:tr>
        <w:tc>
          <w:tcPr>
            <w:tcW w:type="dxa" w:w="691"/>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T6</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Operator nhầm lẫn</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Đọc static suspicion như confirmed</w:t>
            </w:r>
          </w:p>
        </w:tc>
        <w:tc>
          <w:tcPr>
            <w:tcW w:type="dxa" w:w="326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Đưa ra kết luận vượt bằng chứng</w:t>
            </w:r>
          </w:p>
        </w:tc>
      </w:tr>
    </w:tbl>
    <w:p>
      <w:pPr>
        <w:spacing w:after="0"/>
      </w:pPr>
    </w:p>
    <w:p>
      <w:pPr>
        <w:pStyle w:val="Heading2"/>
        <w:keepNext w:val="1"/>
      </w:pPr>
      <w:r>
        <w:t>2 3 Ưu tiên rủi ro</w:t>
      </w:r>
    </w:p>
    <w:p>
      <w:pPr>
        <w:spacing w:after="100" w:line="274" w:lineRule="auto"/>
        <w:ind w:firstLine="403"/>
        <w:jc w:val="both"/>
      </w:pPr>
      <w:r>
        <w:rPr>
          <w:rFonts w:ascii="Arial" w:hAnsi="Arial" w:eastAsia="Arial"/>
          <w:color w:val="000000"/>
          <w:sz w:val="21"/>
        </w:rPr>
        <w:t>Ưu tiên cao gồm lộ secret qua log hoặc prompt, thực thi mã tải lên, nonce reuse không được phát hiện, tag verification bị bỏ qua và AI thay đổi kết luận. Các rủi ro này có tác động trực tiếp đến bí mật, tính toàn vẹn evidence hoặc độ tin cậy của security claim.</w:t>
      </w:r>
    </w:p>
    <w:p>
      <w:r>
        <w:br w:type="page"/>
      </w:r>
    </w:p>
    <w:p>
      <w:pPr>
        <w:pStyle w:val="Heading1"/>
        <w:keepNext w:val="1"/>
      </w:pPr>
      <w:r>
        <w:t>3 Vấn đề mục tiêu và phạm vi</w:t>
      </w:r>
    </w:p>
    <w:p>
      <w:pPr>
        <w:pStyle w:val="Heading2"/>
        <w:keepNext w:val="1"/>
      </w:pPr>
      <w:r>
        <w:t>3 1 Phát biểu vấn đề</w:t>
      </w:r>
    </w:p>
    <w:p>
      <w:pPr>
        <w:spacing w:after="100" w:line="274" w:lineRule="auto"/>
        <w:ind w:firstLine="403"/>
        <w:jc w:val="both"/>
      </w:pPr>
      <w:r>
        <w:rPr>
          <w:rFonts w:ascii="Arial" w:hAnsi="Arial" w:eastAsia="Arial"/>
          <w:color w:val="000000"/>
          <w:sz w:val="21"/>
        </w:rPr>
        <w:t>Cần xây dựng một prototype phát hiện misuse key và nonce trong mã Python với độ chính xác đo được, tạo bằng chứng tái lập và duy trì hoạt động khi AI không khả dụng. Prototype phải chống đầu vào độc hại ở mức thiết kế, không thực thi upload và không lưu khóa ở dạng có thể khôi phục.</w:t>
      </w:r>
    </w:p>
    <w:p>
      <w:pPr>
        <w:pStyle w:val="Heading2"/>
        <w:keepNext w:val="1"/>
      </w:pPr>
      <w:r>
        <w:t>3 2 Mục tiêu</w:t>
      </w:r>
    </w:p>
    <w:p>
      <w:pPr>
        <w:spacing w:after="80" w:line="259" w:lineRule="auto"/>
        <w:ind w:left="518" w:hanging="346"/>
      </w:pPr>
      <w:r>
        <w:rPr>
          <w:rFonts w:ascii="Arial" w:hAnsi="Arial" w:eastAsia="Arial"/>
          <w:color w:val="000000"/>
          <w:sz w:val="20"/>
        </w:rPr>
        <w:t>1.  Xây static analyzer cho tám rule và tạo evidence có vị trí mã, rule version và nguồn giá trị.</w:t>
      </w:r>
    </w:p>
    <w:p>
      <w:pPr>
        <w:spacing w:after="80" w:line="259" w:lineRule="auto"/>
        <w:ind w:left="518" w:hanging="346"/>
      </w:pPr>
      <w:r>
        <w:rPr>
          <w:rFonts w:ascii="Arial" w:hAnsi="Arial" w:eastAsia="Arial"/>
          <w:color w:val="000000"/>
          <w:sz w:val="20"/>
        </w:rPr>
        <w:t>2.  Xây corpus có ground truth và test harness chỉ chạy fixture trong allowlist.</w:t>
      </w:r>
    </w:p>
    <w:p>
      <w:pPr>
        <w:spacing w:after="80" w:line="259" w:lineRule="auto"/>
        <w:ind w:left="518" w:hanging="346"/>
      </w:pPr>
      <w:r>
        <w:rPr>
          <w:rFonts w:ascii="Arial" w:hAnsi="Arial" w:eastAsia="Arial"/>
          <w:color w:val="000000"/>
          <w:sz w:val="20"/>
        </w:rPr>
        <w:t>3.  Xây FastAPI web app, SQLite evidence store và AI adapter chỉ diễn giải dữ liệu đã redaction.</w:t>
      </w:r>
    </w:p>
    <w:p>
      <w:pPr>
        <w:spacing w:after="80" w:line="259" w:lineRule="auto"/>
        <w:ind w:left="518" w:hanging="346"/>
      </w:pPr>
      <w:r>
        <w:rPr>
          <w:rFonts w:ascii="Arial" w:hAnsi="Arial" w:eastAsia="Arial"/>
          <w:color w:val="000000"/>
          <w:sz w:val="20"/>
        </w:rPr>
        <w:t>4.  Đánh giá requirement coverage, độ chính xác, hiệu năng, khả năng tái lập và AI grounding.</w:t>
      </w:r>
    </w:p>
    <w:p>
      <w:pPr>
        <w:pStyle w:val="Heading2"/>
        <w:keepNext w:val="1"/>
      </w:pPr>
      <w:r>
        <w:t>3 3 Câu hỏi nghiên cứu</w:t>
      </w:r>
    </w:p>
    <w:p>
      <w:pPr>
        <w:spacing w:after="80" w:line="259" w:lineRule="auto"/>
        <w:ind w:left="518" w:hanging="346"/>
      </w:pPr>
      <w:r>
        <w:rPr>
          <w:rFonts w:ascii="Arial" w:hAnsi="Arial" w:eastAsia="Arial"/>
          <w:color w:val="000000"/>
          <w:sz w:val="20"/>
        </w:rPr>
        <w:t>1.  AST và luồng dữ liệu nội hàm nhẹ có đạt precision từ 0.85 và recall từ 0.80 trên corpus đóng băng hay không.</w:t>
      </w:r>
    </w:p>
    <w:p>
      <w:pPr>
        <w:spacing w:after="80" w:line="259" w:lineRule="auto"/>
        <w:ind w:left="518" w:hanging="346"/>
      </w:pPr>
      <w:r>
        <w:rPr>
          <w:rFonts w:ascii="Arial" w:hAnsi="Arial" w:eastAsia="Arial"/>
          <w:color w:val="000000"/>
          <w:sz w:val="20"/>
        </w:rPr>
        <w:t>2.  Fixture động giảm bao nhiêu finding cần review so với static analysis đơn lẻ.</w:t>
      </w:r>
    </w:p>
    <w:p>
      <w:pPr>
        <w:spacing w:after="80" w:line="259" w:lineRule="auto"/>
        <w:ind w:left="518" w:hanging="346"/>
      </w:pPr>
      <w:r>
        <w:rPr>
          <w:rFonts w:ascii="Arial" w:hAnsi="Arial" w:eastAsia="Arial"/>
          <w:color w:val="000000"/>
          <w:sz w:val="20"/>
        </w:rPr>
        <w:t>3.  AI bị ràng buộc bởi evidence schema có giải thích hữu ích mà không thêm security claim ngoài bằng chứng hay không.</w:t>
      </w:r>
    </w:p>
    <w:p>
      <w:pPr>
        <w:pStyle w:val="Heading2"/>
        <w:keepNext w:val="1"/>
      </w:pPr>
      <w:r>
        <w:t>3 4 Phạm vi</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7"/>
              </w:rPr>
              <w:t>Phân loại</w:t>
            </w:r>
          </w:p>
        </w:tc>
        <w:tc>
          <w:tcPr>
            <w:tcW w:type="dxa" w:w="77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7"/>
              </w:rPr>
              <w:t>Nội dung</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7"/>
              </w:rPr>
              <w:t>Trong phạm vi</w:t>
            </w:r>
          </w:p>
        </w:tc>
        <w:tc>
          <w:tcPr>
            <w:tcW w:type="dxa" w:w="77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7"/>
              </w:rPr>
              <w:t>Python; cryptography; PyCryptodome; secrets, random và os; AST; fixture tổng hợp; pre-production</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7"/>
              </w:rPr>
              <w:t>Ngoài phạm vi</w:t>
            </w:r>
          </w:p>
        </w:tc>
        <w:tc>
          <w:tcPr>
            <w:tcW w:type="dxa" w:w="77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7"/>
              </w:rPr>
              <w:t>Production; HSM hoặc cloud KMS thật; đa ngôn ngữ; thực thi upload; tự sửa mã; rotate key; custom crypto</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7"/>
              </w:rPr>
              <w:t>Mức độ</w:t>
            </w:r>
          </w:p>
        </w:tc>
        <w:tc>
          <w:tcPr>
            <w:tcW w:type="dxa" w:w="77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7"/>
              </w:rPr>
              <w:t>Đạt baseline undergraduate; phân tích side channel, liên thủ tục sâu và quantum risk là hướng mở rộng</w:t>
            </w:r>
          </w:p>
        </w:tc>
      </w:tr>
    </w:tbl>
    <w:p>
      <w:pPr>
        <w:spacing w:after="0"/>
      </w:pPr>
    </w:p>
    <w:p>
      <w:r>
        <w:br w:type="page"/>
      </w:r>
    </w:p>
    <w:p>
      <w:pPr>
        <w:pStyle w:val="Heading1"/>
        <w:keepNext w:val="1"/>
      </w:pPr>
      <w:r>
        <w:t>4 Yêu cầu bảo mật và yêu cầu mật mã</w:t>
      </w:r>
    </w:p>
    <w:p>
      <w:pPr>
        <w:pStyle w:val="Heading2"/>
        <w:keepNext w:val="1"/>
      </w:pPr>
      <w:r>
        <w:t>4 1 Yêu cầu bảo mật hệ thống</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5"/>
              </w:rPr>
              <w:t>ID</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Yêu cầu có thể kiểm thử</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Tiêu chí xác minh</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SR01</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Không thực thi mã tải lên và phải từ chối archive thoát biên hoặc vượt giới hạn.</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Adversarial upload tests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SR02</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Không lưu hoặc gửi plaintext key, nonce nhạy cảm, credential hay source literal sang AI.</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Privacy and prompt inspection</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SR03</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Mỗi finding phải truy ngược được tới rule, vị trí mã, version và test evidence.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Schema and linkage tests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SR04</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AI không được thay severity, trạng thái, rule result hoặc test result.</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Prompt injection and schema tests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SR05</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Static scan và rule explanation phải hoạt động khi AI bị tắt hoặc lỗi.</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Failure injection</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SR06</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Tool phải nhận diện các misuse nonce, RNG, AEAD, signature và lifecycle đã chọn.</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Ground truth corpus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SR07</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Dynamic confirmed chỉ được đặt khi fixture cho kết quả tái lập đúng oracle.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Three run reproducibility</w:t>
            </w:r>
          </w:p>
        </w:tc>
      </w:tr>
    </w:tbl>
    <w:p>
      <w:pPr>
        <w:spacing w:after="0"/>
      </w:pPr>
    </w:p>
    <w:p>
      <w:pPr>
        <w:pStyle w:val="Heading2"/>
        <w:keepNext w:val="1"/>
      </w:pPr>
      <w:r>
        <w:t>4 2 Yêu cầu mật mã và cơ chế</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5"/>
              </w:rPr>
              <w:t>ID</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Thuộc tính</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Cơ chế và tham số</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Ràng buộc triển khai</w:t>
            </w:r>
          </w:p>
        </w:tc>
      </w:tr>
      <w:t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CR01</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Fingerprint không đảo ngược và tách miền</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HMAC SHA 256 với scan key 256 bit</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Key literal, nonce và source dùng domain label khác</w:t>
            </w:r>
          </w:p>
        </w:tc>
      </w:tr>
      <w:t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CR02</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Sinh key và nonce từ CSPRNG</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secrets token bytes hoặc API generate key</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Không dùng random cho mục đích mật mã</w:t>
            </w:r>
          </w:p>
        </w:tc>
      </w:tr>
      <w:t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CR03</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Nonce duy nhất theo từng key trong fixture AEAD</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AES GCM nonce 96 bit hoặc counter policy</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Theo dõi fingerprint key nonce</w:t>
            </w:r>
          </w:p>
        </w:tc>
      </w:tr>
      <w:t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CR04</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AEAD fail closed khi tag sai</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AESGCM decrypt hoặc decrypt and verify</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InvalidTag hoặc ValueError kết thúc xử lý</w:t>
            </w:r>
          </w:p>
        </w:tc>
      </w:tr>
      <w:t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CR05</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Key separation và lifetime rõ</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Scan key riêng; fixture key riêng từng case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Không dùng AI credential làm data key</w:t>
            </w:r>
          </w:p>
        </w:tc>
      </w:tr>
    </w:tbl>
    <w:p>
      <w:pPr>
        <w:spacing w:after="0"/>
      </w:pPr>
    </w:p>
    <w:p>
      <w:pPr>
        <w:pStyle w:val="Heading2"/>
        <w:keepNext w:val="1"/>
      </w:pPr>
      <w:r>
        <w:t>4 3 Lý do lựa chọn</w:t>
      </w:r>
    </w:p>
    <w:p>
      <w:pPr>
        <w:spacing w:after="100" w:line="274" w:lineRule="auto"/>
        <w:ind w:firstLine="403"/>
        <w:jc w:val="both"/>
      </w:pPr>
      <w:r>
        <w:rPr>
          <w:rFonts w:ascii="Arial" w:hAnsi="Arial" w:eastAsia="Arial"/>
          <w:color w:val="000000"/>
          <w:sz w:val="21"/>
        </w:rPr>
        <w:t>HMAC được chọn thay cho SHA 256 không khóa để giảm khả năng đoán các literal phổ biến từ fingerprint. Mã hóa reversible không cần thiết vì hệ thống không có nhu cầu khôi phục giá trị gốc. API AEAD mức cao được ưu tiên để tránh tự ghép encryption và authentication. Các lựa chọn này truy về CR thay vì dựa vào độ phổ biến của thuật toán [2] [3] [4].</w:t>
      </w:r>
    </w:p>
    <w:p>
      <w:r>
        <w:br w:type="page"/>
      </w:r>
    </w:p>
    <w:p>
      <w:pPr>
        <w:pStyle w:val="Heading1"/>
        <w:keepNext w:val="1"/>
      </w:pPr>
      <w:r>
        <w:t>5 Phương pháp và kiến trúc bảo đảm</w:t>
      </w:r>
    </w:p>
    <w:p>
      <w:pPr>
        <w:pStyle w:val="Heading2"/>
        <w:keepNext w:val="1"/>
      </w:pPr>
      <w:r>
        <w:t>5 1 Phương pháp nghiên cứu</w:t>
      </w:r>
    </w:p>
    <w:p>
      <w:pPr>
        <w:spacing w:after="100" w:line="274" w:lineRule="auto"/>
        <w:ind w:firstLine="403"/>
        <w:jc w:val="both"/>
      </w:pPr>
      <w:r>
        <w:rPr>
          <w:rFonts w:ascii="Arial" w:hAnsi="Arial" w:eastAsia="Arial"/>
          <w:color w:val="000000"/>
          <w:sz w:val="21"/>
        </w:rPr>
        <w:t>Đề tài áp dụng design science kết hợp thực nghiệm. Mỗi threat được ánh xạ sang SR và CR; mỗi rule được định nghĩa bằng trigger, evidence, severity, trạng thái ban đầu, positive fixture, negative fixture và trường hợp mơ hồ. Corpus được đóng băng trước khi đo kết quả cuối để hạn chế tuning theo test set.</w:t>
      </w:r>
    </w:p>
    <w:p>
      <w:pPr>
        <w:pStyle w:val="Heading2"/>
        <w:keepNext w:val="1"/>
      </w:pPr>
      <w:r>
        <w:t>5 2 Luồng bằng chứng</w:t>
      </w:r>
    </w:p>
    <w:p>
      <w:pPr>
        <w:jc w:val="center"/>
      </w:pPr>
      <w:r>
        <w:drawing>
          <wp:inline xmlns:a="http://schemas.openxmlformats.org/drawingml/2006/main" xmlns:pic="http://schemas.openxmlformats.org/drawingml/2006/picture">
            <wp:extent cx="5943600" cy="1849120"/>
            <wp:docPr id="2" name="Picture 2" descr="Luồng rule hit static suspicion test result và kết luận có bằng chứng" title="Luồng rule hit static suspicion test result và kết luận có bằng chứng"/>
            <wp:cNvGraphicFramePr>
              <a:graphicFrameLocks noChangeAspect="1"/>
            </wp:cNvGraphicFramePr>
            <a:graphic>
              <a:graphicData uri="http://schemas.openxmlformats.org/drawingml/2006/picture">
                <pic:pic>
                  <pic:nvPicPr>
                    <pic:cNvPr id="0" name="evidence_flow.png"/>
                    <pic:cNvPicPr/>
                  </pic:nvPicPr>
                  <pic:blipFill>
                    <a:blip r:embed="rId11"/>
                    <a:stretch>
                      <a:fillRect/>
                    </a:stretch>
                  </pic:blipFill>
                  <pic:spPr>
                    <a:xfrm>
                      <a:off x="0" y="0"/>
                      <a:ext cx="5943600" cy="1849120"/>
                    </a:xfrm>
                    <a:prstGeom prst="rect"/>
                  </pic:spPr>
                </pic:pic>
              </a:graphicData>
            </a:graphic>
          </wp:inline>
        </w:drawing>
      </w:r>
    </w:p>
    <w:p>
      <w:pPr>
        <w:spacing w:before="60" w:after="140"/>
        <w:jc w:val="center"/>
        <w:keepNext w:val="0"/>
      </w:pPr>
      <w:r>
        <w:rPr>
          <w:rFonts w:ascii="Arial" w:hAnsi="Arial" w:eastAsia="Arial"/>
          <w:i/>
          <w:color w:val="404040"/>
          <w:sz w:val="18"/>
        </w:rPr>
        <w:t>Hình 2  Luồng trạng thái finding</w:t>
      </w:r>
    </w:p>
    <w:p>
      <w:pPr>
        <w:spacing w:after="80" w:line="259" w:lineRule="auto"/>
        <w:ind w:left="518" w:hanging="346"/>
      </w:pPr>
      <w:r>
        <w:rPr>
          <w:rFonts w:ascii="Arial" w:hAnsi="Arial" w:eastAsia="Arial"/>
          <w:color w:val="000000"/>
          <w:sz w:val="20"/>
        </w:rPr>
        <w:t>1.  Upload service tạo scan ID, kiểm tra cấu trúc và đặt source trong thư mục tạm.</w:t>
      </w:r>
    </w:p>
    <w:p>
      <w:pPr>
        <w:spacing w:after="80" w:line="259" w:lineRule="auto"/>
        <w:ind w:left="518" w:hanging="346"/>
      </w:pPr>
      <w:r>
        <w:rPr>
          <w:rFonts w:ascii="Arial" w:hAnsi="Arial" w:eastAsia="Arial"/>
          <w:color w:val="000000"/>
          <w:sz w:val="20"/>
        </w:rPr>
        <w:t>2.  Static analyzer phát hiện pattern, chuẩn hóa location và tạo Static suspicion hoặc Needs review.</w:t>
      </w:r>
    </w:p>
    <w:p>
      <w:pPr>
        <w:spacing w:after="80" w:line="259" w:lineRule="auto"/>
        <w:ind w:left="518" w:hanging="346"/>
      </w:pPr>
      <w:r>
        <w:rPr>
          <w:rFonts w:ascii="Arial" w:hAnsi="Arial" w:eastAsia="Arial"/>
          <w:color w:val="000000"/>
          <w:sz w:val="20"/>
        </w:rPr>
        <w:t>3.  Fingerprint service dùng scan key trong memory để tương quan key và nonce mà không lưu giá trị gốc.</w:t>
      </w:r>
    </w:p>
    <w:p>
      <w:pPr>
        <w:spacing w:after="80" w:line="259" w:lineRule="auto"/>
        <w:ind w:left="518" w:hanging="346"/>
      </w:pPr>
      <w:r>
        <w:rPr>
          <w:rFonts w:ascii="Arial" w:hAnsi="Arial" w:eastAsia="Arial"/>
          <w:color w:val="000000"/>
          <w:sz w:val="20"/>
        </w:rPr>
        <w:t>4.  Fixture runner chạy test được allowlist; chỉ oracle tái lập được mới tạo Dynamically confirmed.</w:t>
      </w:r>
    </w:p>
    <w:p>
      <w:pPr>
        <w:spacing w:after="80" w:line="259" w:lineRule="auto"/>
        <w:ind w:left="518" w:hanging="346"/>
      </w:pPr>
      <w:r>
        <w:rPr>
          <w:rFonts w:ascii="Arial" w:hAnsi="Arial" w:eastAsia="Arial"/>
          <w:color w:val="000000"/>
          <w:sz w:val="20"/>
        </w:rPr>
        <w:t>5.  AI adapter nhận evidence đã redaction và tạo phần giải thích tách khỏi kết luận xác định.</w:t>
      </w:r>
    </w:p>
    <w:p>
      <w:pPr>
        <w:pStyle w:val="Heading2"/>
        <w:keepNext w:val="1"/>
      </w:pPr>
      <w:r>
        <w:t>5 3 Key lifecycle của prototype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Vật liệu</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Sinh</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Lưu</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Kết thúc vòng đời</w:t>
            </w:r>
          </w:p>
        </w:tc>
      </w:tr>
      <w:t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Scan key</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secrets token bytes 32</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Memory của scan</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Hủy khi scan kết thúc hoặc lỗi</w:t>
            </w:r>
          </w:p>
        </w:tc>
      </w:tr>
      <w:t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Fixture key</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API generate key của thư viện</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Subprocess fixture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Hủy khi process kết thúc</w:t>
            </w:r>
          </w:p>
        </w:tc>
      </w:tr>
      <w:t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Nonce state</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Random 96 bit hoặc counter theo fixture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Trong fixture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Không dùng lại với cùng key</w:t>
            </w:r>
          </w:p>
        </w:tc>
      </w:tr>
      <w:t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AI credential</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Cấu hình ngoài source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Environment</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Không log; operator rotate</w:t>
            </w:r>
          </w:p>
        </w:tc>
      </w:tr>
    </w:tbl>
    <w:p>
      <w:pPr>
        <w:spacing w:after="0"/>
      </w:pPr>
    </w:p>
    <w:p>
      <w:pPr>
        <w:pStyle w:val="Heading2"/>
        <w:keepNext w:val="1"/>
      </w:pPr>
      <w:r>
        <w:t>5 4 Giới hạn entropy testing</w:t>
      </w:r>
    </w:p>
    <w:p>
      <w:pPr>
        <w:spacing w:after="100" w:line="274" w:lineRule="auto"/>
        <w:ind w:firstLine="403"/>
        <w:jc w:val="both"/>
      </w:pPr>
      <w:r>
        <w:rPr>
          <w:rFonts w:ascii="Arial" w:hAnsi="Arial" w:eastAsia="Arial"/>
          <w:color w:val="000000"/>
          <w:sz w:val="21"/>
        </w:rPr>
        <w:t>Phép thử thống kê chỉ dùng để phát hiện lỗi rõ như seed cố định, chuỗi lặp và collision bất thường trong fixture. Kết quả vượt qua test không chứng minh một nguồn là CSPRNG và không thay thế đánh giá entropy theo NIST SP 800-90B [6].</w:t>
      </w:r>
    </w:p>
    <w:p>
      <w:r>
        <w:br w:type="page"/>
      </w:r>
    </w:p>
    <w:p>
      <w:pPr>
        <w:pStyle w:val="Heading1"/>
        <w:keepNext w:val="1"/>
      </w:pPr>
      <w:r>
        <w:t>6 Danh mục phát hiện và evidence schema</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5"/>
              </w:rPr>
              <w:t>Rule</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Lớp lỗi</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Dấu hiệu</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5"/>
              </w:rPr>
              <w:t>Mức</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Trạng thái</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KN001</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Hard coded key</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Literal truyền vào API key</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High</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Static suspicion</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KN002</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Insecure RNG</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random hoặc seed cố định tạo key nonce token</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High</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Static suspicion</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KN003</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Fixed nonce or IV</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Literal hoặc hằng số dùng trong encrypt</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Critical</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Static suspicion</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KN004</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Nonce reuse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Cùng fingerprint key nonce trong nhiều encrypt</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Critical</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Dynamic confirmed</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KN005</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AEAD tag bypass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Bỏ verify hoặc tiếp tục sau InvalidTag</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Critical</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Static suspicion</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KN006</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Unsafe lifecycle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Key dùng nhiều mục đích hoặc thiếu lifetime metadata</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Medium</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Needs review</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KN007</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Signature nonce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ECDSA hoặc DSA dùng k cố định lặp hoặc RNG yếu</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Critical</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Static or dynamic</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KN008</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Nonce policy</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Độ dài không phù hợp wrapper hoặc policy</w:t>
            </w:r>
          </w:p>
        </w:tc>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Medium</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Static suspicion</w:t>
            </w:r>
          </w:p>
        </w:tc>
      </w:tr>
    </w:tbl>
    <w:p>
      <w:pPr>
        <w:spacing w:after="0"/>
      </w:pPr>
    </w:p>
    <w:p>
      <w:pPr>
        <w:pStyle w:val="Heading2"/>
        <w:keepNext w:val="1"/>
      </w:pPr>
      <w:r>
        <w:t>6 1 Evidence schema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Trường</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Nội dung</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6"/>
              </w:rPr>
              <w:t>Bắt buộc</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finding_id</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ID bất biến</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Có</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rule_id rule_version</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Nguồn logic tạo finding</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Có</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location</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Path tương đối dòng và cột</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Có</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evidence</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AST node API source kind và điều kiện</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Có</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fingerprints</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HMAC đã tách miền không chứa giá trị gốc</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Khi cần</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test_run_id</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Fixture oracle environment và log đã redaction</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Nếu có</w:t>
            </w:r>
          </w:p>
        </w:tc>
      </w:tr>
      <w:t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ai_explanation</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Giải thích có finding ID tách khỏi rule result</w:t>
            </w:r>
          </w:p>
        </w:tc>
        <w:tc>
          <w:tcPr>
            <w:tcW w:type="dxa" w:w="13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Tùy chọn</w:t>
            </w:r>
          </w:p>
        </w:tc>
      </w:tr>
    </w:tbl>
    <w:p>
      <w:pPr>
        <w:spacing w:after="0"/>
      </w:pPr>
    </w:p>
    <w:p>
      <w:pPr>
        <w:pStyle w:val="Heading2"/>
        <w:keepNext w:val="1"/>
      </w:pPr>
      <w:r>
        <w:t>6 2 Quy tắc trạng thái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Trạng thái</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Ý nghĩa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Thành phần được đặt</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Static suspicion</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Rule có dấu hiệu nhưng chưa đủ ngữ cảnh</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Rule engine</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Dynamically confirmed</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Fixture allowlist tái lập đúng oracle</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Test harness</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Needs review</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Không xác định an toàn nguồn hoặc ngữ cảnh</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Reviewer</w:t>
            </w:r>
          </w:p>
        </w:tc>
      </w:tr>
    </w:tbl>
    <w:p>
      <w:pPr>
        <w:spacing w:after="0"/>
      </w:pPr>
    </w:p>
    <w:p>
      <w:r>
        <w:br w:type="page"/>
      </w:r>
    </w:p>
    <w:p>
      <w:pPr>
        <w:pStyle w:val="Heading1"/>
        <w:keepNext w:val="1"/>
      </w:pPr>
      <w:r>
        <w:t>7 Thiết kế triển khai an toàn</w:t>
      </w:r>
    </w:p>
    <w:p>
      <w:pPr>
        <w:pStyle w:val="Heading2"/>
        <w:keepNext w:val="1"/>
      </w:pPr>
      <w:r>
        <w:t>7 1 Giao diện hệ thống</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6"/>
              </w:rPr>
              <w:t>Method</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Endpoint</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Chức năng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Kết quả</w:t>
            </w:r>
          </w:p>
        </w:tc>
      </w:tr>
      <w:t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POST</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/api/v1/scans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Tạo scan từ py hoặc ZIP hợp lệ</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scan_id</w:t>
            </w:r>
          </w:p>
        </w:tc>
      </w:tr>
      <w:t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GET</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/api/v1/scans/{scan_id}</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Xem trạng thái và finding</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scan summary</w:t>
            </w:r>
          </w:p>
        </w:tc>
      </w:tr>
      <w:t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GET</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/api/v1/findings/{finding_id}</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Xem evidence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finding object</w:t>
            </w:r>
          </w:p>
        </w:tc>
      </w:tr>
      <w:t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POST</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/api/v1/fixtures/runs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Chạy fixture set trong allowlist</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test_run_id</w:t>
            </w:r>
          </w:p>
        </w:tc>
      </w:tr>
      <w:t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POST</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/api/v1/findings/{id}/explain</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Yêu cầu AI giải thích</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explanation hoặc fallback</w:t>
            </w:r>
          </w:p>
        </w:tc>
      </w:tr>
    </w:tbl>
    <w:p>
      <w:pPr>
        <w:spacing w:after="0"/>
      </w:pPr>
    </w:p>
    <w:p>
      <w:pPr>
        <w:pStyle w:val="Heading2"/>
        <w:keepNext w:val="1"/>
      </w:pPr>
      <w:r>
        <w:t>7 2 Hợp đồng finding</w:t>
      </w:r>
    </w:p>
    <w:p>
      <w:pPr>
        <w:shd w:fill="F5F7FA"/>
        <w:pBdr>
          <w:top w:val="single" w:sz="6" w:color="D9D9D9" w:space="6"/>
          <w:left w:val="single" w:sz="6" w:color="D9D9D9" w:space="6"/>
          <w:bottom w:val="single" w:sz="6" w:color="D9D9D9" w:space="6"/>
          <w:right w:val="single" w:sz="6" w:color="D9D9D9" w:space="6"/>
        </w:pBdr>
        <w:spacing w:before="80" w:after="160" w:line="245" w:lineRule="auto"/>
        <w:ind w:left="115" w:right="115"/>
      </w:pPr>
      <w:r>
        <w:rPr>
          <w:rFonts w:ascii="Consolas" w:hAnsi="Consolas" w:eastAsia="Consolas"/>
          <w:color w:val="000000"/>
          <w:sz w:val="16"/>
        </w:rPr>
        <w:t>{</w:t>
      </w:r>
      <w:r>
        <w:br/>
      </w:r>
      <w:r>
        <w:rPr>
          <w:rFonts w:ascii="Consolas" w:hAnsi="Consolas" w:eastAsia="Consolas"/>
          <w:color w:val="000000"/>
          <w:sz w:val="16"/>
        </w:rPr>
        <w:t xml:space="preserve">  "finding_id": "F-2026-0001", "rule_id": "KN003",</w:t>
      </w:r>
      <w:r>
        <w:br/>
      </w:r>
      <w:r>
        <w:rPr>
          <w:rFonts w:ascii="Consolas" w:hAnsi="Consolas" w:eastAsia="Consolas"/>
          <w:color w:val="000000"/>
          <w:sz w:val="16"/>
        </w:rPr>
        <w:t xml:space="preserve">  "status": "static_suspicion", "severity": "critical",</w:t>
      </w:r>
      <w:r>
        <w:br/>
      </w:r>
      <w:r>
        <w:rPr>
          <w:rFonts w:ascii="Consolas" w:hAnsi="Consolas" w:eastAsia="Consolas"/>
          <w:color w:val="000000"/>
          <w:sz w:val="16"/>
        </w:rPr>
        <w:t xml:space="preserve">  "location": {"path": "src/crypto.py", "line": 18},</w:t>
      </w:r>
      <w:r>
        <w:br/>
      </w:r>
      <w:r>
        <w:rPr>
          <w:rFonts w:ascii="Consolas" w:hAnsi="Consolas" w:eastAsia="Consolas"/>
          <w:color w:val="000000"/>
          <w:sz w:val="16"/>
        </w:rPr>
        <w:t xml:space="preserve">  "evidence": {"api": "AESGCM.encrypt", "source": "constant"},</w:t>
      </w:r>
      <w:r>
        <w:br/>
      </w:r>
      <w:r>
        <w:rPr>
          <w:rFonts w:ascii="Consolas" w:hAnsi="Consolas" w:eastAsia="Consolas"/>
          <w:color w:val="000000"/>
          <w:sz w:val="16"/>
        </w:rPr>
        <w:t xml:space="preserve">  "recommendation": "Tạo nonce duy nhất theo từng key"</w:t>
      </w:r>
      <w:r>
        <w:br/>
      </w:r>
      <w:r>
        <w:rPr>
          <w:rFonts w:ascii="Consolas" w:hAnsi="Consolas" w:eastAsia="Consolas"/>
          <w:color w:val="000000"/>
          <w:sz w:val="16"/>
        </w:rPr>
        <w:t>}</w:t>
      </w:r>
    </w:p>
    <w:p>
      <w:pPr>
        <w:pStyle w:val="Heading2"/>
        <w:keepNext w:val="1"/>
      </w:pPr>
      <w:r>
        <w:t>7 3 Kiểm soát triển khai</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Bề mặt</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Kiểm soát</w:t>
            </w:r>
          </w:p>
        </w:tc>
      </w:tr>
      <w:t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Upload</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Tối đa 5 MB, 200 tệp, không archive lồng, không absolute path hoặc symlink</w:t>
            </w:r>
          </w:p>
        </w:tc>
      </w:tr>
      <w:t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Parser</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Giới hạn thời gian và số node; lỗi cú pháp trả finding parse error an toàn</w:t>
            </w:r>
          </w:p>
        </w:tc>
      </w:tr>
      <w:t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Fixture</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Subprocess, timeout 5 giây, working directory tạm, environment allowlist</w:t>
            </w:r>
          </w:p>
        </w:tc>
      </w:tr>
      <w:t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Storage</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SQLite chỉ lưu metadata; source và scan key không persist; parameterized query</w:t>
            </w:r>
          </w:p>
        </w:tc>
      </w:tr>
      <w:t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AI</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Prompt schema allowlist, bỏ comment và literal, response schema validation</w:t>
            </w:r>
          </w:p>
        </w:tc>
      </w:tr>
      <w:t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Logging</w:t>
            </w:r>
          </w:p>
        </w:tc>
        <w:tc>
          <w:tcPr>
            <w:tcW w:type="dxa" w:w="79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Không log source, key, nonce, credential hoặc prompt đầy đủ</w:t>
            </w:r>
          </w:p>
        </w:tc>
      </w:tr>
    </w:tbl>
    <w:p>
      <w:pPr>
        <w:spacing w:after="0"/>
      </w:pPr>
    </w:p>
    <w:p>
      <w:pPr>
        <w:pStyle w:val="Heading2"/>
        <w:keepNext w:val="1"/>
      </w:pPr>
      <w:r>
        <w:t>7 4 Công nghệ</w:t>
      </w:r>
    </w:p>
    <w:p>
      <w:pPr>
        <w:spacing w:after="100" w:line="274" w:lineRule="auto"/>
        <w:ind w:firstLine="403"/>
        <w:jc w:val="both"/>
      </w:pPr>
      <w:r>
        <w:rPr>
          <w:rFonts w:ascii="Arial" w:hAnsi="Arial" w:eastAsia="Arial"/>
          <w:color w:val="000000"/>
          <w:sz w:val="21"/>
        </w:rPr>
        <w:t>FastAPI và Jinja2 cung cấp web UI không dùng SPA; Python ast làm nền cho rule engine; pytest quản lý fixture; SQLite lưu evidence metadata. cryptography và PyCryptodome chỉ được dùng qua API tiêu chuẩn. Không viết primitive mật mã mới.</w:t>
      </w:r>
    </w:p>
    <w:p>
      <w:r>
        <w:br w:type="page"/>
      </w:r>
    </w:p>
    <w:p>
      <w:pPr>
        <w:pStyle w:val="Heading1"/>
        <w:keepNext w:val="1"/>
      </w:pPr>
      <w:r>
        <w:t>8 Kiểm thử đối kháng và đánh giá</w:t>
      </w:r>
    </w:p>
    <w:p>
      <w:pPr>
        <w:pStyle w:val="Heading2"/>
        <w:keepNext w:val="1"/>
      </w:pPr>
      <w:r>
        <w:t>8 1 Corpus và thiết kế test</w:t>
      </w:r>
    </w:p>
    <w:p>
      <w:pPr>
        <w:spacing w:after="100" w:line="274" w:lineRule="auto"/>
        <w:ind w:firstLine="403"/>
        <w:jc w:val="both"/>
      </w:pPr>
      <w:r>
        <w:rPr>
          <w:rFonts w:ascii="Arial" w:hAnsi="Arial" w:eastAsia="Arial"/>
          <w:color w:val="000000"/>
          <w:sz w:val="21"/>
        </w:rPr>
        <w:t>Corpus gồm tối thiểu 60 fixture: 30 mẫu lỗi, 20 mẫu an toàn và 10 mẫu mơ hồ. Mỗi fixture có manifest ghi threat, SR, CR, rule kỳ vọng, trạng thái, oracle và nguồn tham chiếu. Mẫu gần trùng được nhóm trước khi chia tuning và test để tránh rò rỉ cấu trúc.</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5"/>
              </w:rPr>
              <w:t>ID</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Loại</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Kịch bản</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Kết quả mong đợi</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TS01</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Positive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Key và nonce hợp lệ, encrypt decrypt và sign verify bình thường</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Không có finding sai</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TS02</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Negative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Sửa ciphertext, tag, AAD, key hoặc signature</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Giải mã hoặc verify bị từ chối</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TS03</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Adversarial</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Reuse nonce, seed cố định, hard-coded key</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Rule đúng và evidence đủ</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TS04</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Upload</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ZIP slip, symlink, nested archive, file bomb</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Từ chối trước phân tích</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TS05</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AI</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Prompt injection, timeout, malformed response</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Finding bất biến và fallback</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5"/>
              </w:rPr>
              <w:t>TS06</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Privacy</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Canary secret trong source và fixture</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Không xuất hiện trong DB log prompt</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5"/>
              </w:rPr>
              <w:t>TS07</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Reproducibility</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Chạy cùng fixture ba lần</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Kết quả giống nhau</w:t>
            </w:r>
          </w:p>
        </w:tc>
      </w:tr>
    </w:tbl>
    <w:p>
      <w:pPr>
        <w:spacing w:after="0"/>
      </w:pPr>
    </w:p>
    <w:p>
      <w:pPr>
        <w:pStyle w:val="Heading2"/>
        <w:keepNext w:val="1"/>
      </w:pPr>
      <w:r>
        <w:t>8 2 Chỉ số đánh giá</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Nhóm</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Cách đo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5"/>
              </w:rPr>
              <w:t>Ngưỡng MVP</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Detection</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Precision recall F1 và FPR theo rule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Precision từ 0.85; recall từ 0.80</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Performance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P50 P95 và peak memory cho 10 50 100 tệp</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P95 dưới 5 giây cho 100 tệp</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Reproducibility</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Tỷ lệ fixture cho cùng kết quả qua ba lần</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100 phần trăm</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AI grounding</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Finding ID coverage và unsupported security claim</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100 phần trăm ID; 0 claim ngoài evidence</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Privacy</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Canary secret xuất hiện trong DB log prompt</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5"/>
              </w:rPr>
              <w:t>0 lần</w:t>
            </w:r>
          </w:p>
        </w:tc>
      </w:tr>
      <w:t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Coverage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SR verified partially verified not verified</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5"/>
              </w:rPr>
              <w:t>Báo cáo mọi SR</w:t>
            </w:r>
          </w:p>
        </w:tc>
      </w:tr>
    </w:tbl>
    <w:p>
      <w:pPr>
        <w:spacing w:after="0"/>
      </w:pPr>
    </w:p>
    <w:p>
      <w:pPr>
        <w:pStyle w:val="Heading2"/>
        <w:keepNext w:val="1"/>
      </w:pPr>
      <w:r>
        <w:t>8 3 Cách diễn giải</w:t>
      </w:r>
    </w:p>
    <w:p>
      <w:pPr>
        <w:spacing w:after="100" w:line="274" w:lineRule="auto"/>
        <w:ind w:firstLine="403"/>
        <w:jc w:val="both"/>
      </w:pPr>
      <w:r>
        <w:rPr>
          <w:rFonts w:ascii="Arial" w:hAnsi="Arial" w:eastAsia="Arial"/>
          <w:color w:val="000000"/>
          <w:sz w:val="21"/>
        </w:rPr>
        <w:t>Precision, recall và F1 được báo cáo kèm số mẫu và confidence interval bootstrap nếu đủ dữ liệu. Benchmark phải công bố máy, phiên bản Python và thư viện. Một test pass chỉ hỗ trợ requirement đã ánh xạ; không được dùng để tuyên bố toàn hệ thống an toàn.</w:t>
      </w:r>
    </w:p>
    <w:p>
      <w:pPr>
        <w:sectPr>
          <w:footerReference w:type="default" r:id="rId9"/>
          <w:pgSz w:w="12240" w:h="15840"/>
          <w:pgMar w:top="1037" w:right="1181" w:bottom="979" w:left="1181" w:header="432" w:footer="461" w:gutter="0"/>
          <w:cols w:space="720"/>
          <w:docGrid w:linePitch="360"/>
        </w:sectPr>
      </w:pPr>
    </w:p>
    <w:p>
      <w:pPr>
        <w:pStyle w:val="Heading1"/>
        <w:keepNext w:val="1"/>
      </w:pPr>
      <w:r>
        <w:t>9 Ma trận truy vết bắt buộc</w:t>
      </w:r>
    </w:p>
    <w:p>
      <w:pPr>
        <w:spacing w:after="100" w:line="274" w:lineRule="auto"/>
        <w:ind w:firstLine="403"/>
        <w:jc w:val="both"/>
      </w:pPr>
      <w:r>
        <w:rPr>
          <w:rFonts w:ascii="Arial" w:hAnsi="Arial" w:eastAsia="Arial"/>
          <w:color w:val="000000"/>
          <w:sz w:val="21"/>
        </w:rPr>
        <w:t>Ma trận duy trì chuỗi Threat đến Security Requirement đến Cryptographic Requirement đến Mechanism đến Implementation Control đến Security Test đến Evidence. Evidence ở proposal là kết quả mong đợi; báo cáo cuối phải thay bằng kết quả quan sát và trạng thái verified, partially verified hoặc not verified.</w:t>
      </w:r>
    </w:p>
    <w:tbl>
      <w:tblPr>
        <w:tblW w:type="auto" w:w="0"/>
        <w:jc w:val="center"/>
        <w:tblLayout w:type="fixed"/>
        <w:tblLook w:firstColumn="1" w:firstRow="1" w:lastColumn="0" w:lastRow="0" w:noHBand="0" w:noVBand="1" w:val="04A0"/>
      </w:tblPr>
      <w:tblGrid>
        <w:gridCol w:w="2024"/>
        <w:gridCol w:w="2024"/>
        <w:gridCol w:w="2024"/>
        <w:gridCol w:w="2024"/>
        <w:gridCol w:w="2024"/>
        <w:gridCol w:w="2024"/>
        <w:gridCol w:w="2024"/>
      </w:tblGrid>
      <w:tr>
        <w:trPr>
          <w:tblHeader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Threat</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4"/>
              </w:rPr>
              <w:t>SR</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4"/>
              </w:rPr>
              <w:t>CR</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Mechanism</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Implementation control</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Security test</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4"/>
              </w:rPr>
              <w:t>Evidence expected</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T1 Source hoặc secret bị lộ</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SR02</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CR01 CR02 CR05</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HMAC SHA 256 và scan key</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Redaction không persist source</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TS06 canary secret</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Không có secret trong DB log prompt</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T1 Archive thoát biên hoặc DoS</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SR01</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Không áp dụng</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Structural validation</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Path size count allowlist</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TS04 crafted ZIP</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Upload bị từ chối trước parser</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T3 Prompt injection hoặc T4 AI sai</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SR04 SR05</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Không áp dụng</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Schema allowlist và fallback</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AI output tách khỏi finding</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TS05 injection failure</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Status severity và result bất biến</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T2 Nonce reuse bị che giấu</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SR03 SR06 SR07</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CR01 CR03</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HMAC correlation và 96 bit policy</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KN003 KN004 và fixture oracle</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TS03 reuse nonce</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Finding liên kết rule và test run</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T2 RNG yếu hoặc key hard code</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SR03 SR06</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CR02 CR05</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CSPRNG và key separation</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KN001 KN002 KN006</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TS03 weak RNG hard code</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Finding đúng location và source kind</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T2 Bỏ kiểm tra AEAD tag</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SR06 SR07</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4"/>
              </w:rPr>
              <w:t>CR04</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High level AEAD verify</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KN005 và fail closed fixture</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TS02 sửa tag AAD key</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4"/>
              </w:rPr>
              <w:t>Decrypt từ chối và evidence tái lập</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T6 Nhầm suspicion thành confirmed</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SR03 SR04 SR07</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4"/>
              </w:rPr>
              <w:t>Không áp dụng</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State machine xác định</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Chỉ harness đặt confirmed</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TS05 và TS07</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4"/>
              </w:rPr>
              <w:t>Provenance và status transition đúng</w:t>
            </w:r>
          </w:p>
        </w:tc>
      </w:tr>
    </w:tbl>
    <w:p>
      <w:pPr>
        <w:spacing w:after="0"/>
      </w:pPr>
    </w:p>
    <w:p>
      <w:pPr>
        <w:pStyle w:val="Heading2"/>
        <w:keepNext w:val="1"/>
      </w:pPr>
      <w:r>
        <w:t>9 1 Quy tắc cập nhật evidence</w:t>
      </w:r>
    </w:p>
    <w:p>
      <w:pPr>
        <w:pStyle w:val="ListBullet"/>
        <w:spacing w:after="60" w:line="259" w:lineRule="auto"/>
        <w:ind w:left="475" w:hanging="259"/>
      </w:pPr>
      <w:r>
        <w:rPr>
          <w:rFonts w:ascii="Arial" w:hAnsi="Arial" w:eastAsia="Arial"/>
          <w:color w:val="000000"/>
          <w:sz w:val="20"/>
        </w:rPr>
        <w:t>Kết quả cuối phải ghi expected và observed riêng, kèm test run ID và môi trường.</w:t>
      </w:r>
    </w:p>
    <w:p>
      <w:pPr>
        <w:pStyle w:val="ListBullet"/>
        <w:spacing w:after="60" w:line="259" w:lineRule="auto"/>
        <w:ind w:left="475" w:hanging="259"/>
      </w:pPr>
      <w:r>
        <w:rPr>
          <w:rFonts w:ascii="Arial" w:hAnsi="Arial" w:eastAsia="Arial"/>
          <w:color w:val="000000"/>
          <w:sz w:val="20"/>
        </w:rPr>
        <w:t>Requirement không có test hoặc test chưa chạy phải được ghi Not verified, không suy diễn từ code review.</w:t>
      </w:r>
    </w:p>
    <w:p>
      <w:pPr>
        <w:pStyle w:val="ListBullet"/>
        <w:spacing w:after="60" w:line="259" w:lineRule="auto"/>
        <w:ind w:left="475" w:hanging="259"/>
      </w:pPr>
      <w:r>
        <w:rPr>
          <w:rFonts w:ascii="Arial" w:hAnsi="Arial" w:eastAsia="Arial"/>
          <w:color w:val="000000"/>
          <w:sz w:val="20"/>
        </w:rPr>
        <w:t>Residual risk phải chỉ ra assumption chưa kiểm thử, giới hạn corpus và quyền của local user.</w:t>
      </w:r>
    </w:p>
    <w:p>
      <w:pPr>
        <w:sectPr>
          <w:pgSz w:w="15840" w:h="12240" w:orient="landscape"/>
          <w:pgMar w:top="835" w:right="835" w:bottom="792" w:left="835" w:header="432" w:footer="461" w:gutter="0"/>
          <w:cols w:space="720"/>
          <w:docGrid w:linePitch="360"/>
        </w:sectPr>
      </w:pPr>
    </w:p>
    <w:p>
      <w:pPr>
        <w:pStyle w:val="Heading1"/>
        <w:keepNext w:val="1"/>
      </w:pPr>
      <w:r>
        <w:t>10 Kế hoạch nguồn lực và sản phẩm</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center"/>
            </w:pPr>
            <w:r>
              <w:rPr>
                <w:rFonts w:ascii="Arial" w:hAnsi="Arial"/>
                <w:b/>
                <w:color w:val="FFFFFF"/>
                <w:sz w:val="16"/>
              </w:rPr>
              <w:t>Tuần</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Công việc</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Evidence đầu ra</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1</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System trust assets threat model</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System model asset inventory threat backlog</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2</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SR CR traceability và corpus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Requirement set manifest fixture mẫu</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3</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AST analyzer KN001 đến KN004</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Rule engine và unit tests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4</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Rule KN005 đến KN008</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Rule catalog và negative tests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5</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Harness fingerprint evidence store</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Fixture runner SQLite privacy tests</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6</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FastAPI Jinja2 và upload controls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End to end scan workflow</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center"/>
            </w:pPr>
            <w:r>
              <w:rPr>
                <w:rFonts w:ascii="Arial" w:hAnsi="Arial"/>
                <w:b w:val="0"/>
                <w:color w:val="000000"/>
                <w:sz w:val="16"/>
              </w:rPr>
              <w:t>7</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AI adapter và thực nghiệm</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Grounding tests metrics trace matrix</w:t>
            </w:r>
          </w:p>
        </w:tc>
      </w:tr>
      <w:tr>
        <w:tc>
          <w:tcPr>
            <w:tcW w:type="dxa" w:w="7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center"/>
            </w:pPr>
            <w:r>
              <w:rPr>
                <w:rFonts w:ascii="Arial" w:hAnsi="Arial"/>
                <w:b w:val="0"/>
                <w:color w:val="000000"/>
                <w:sz w:val="16"/>
              </w:rPr>
              <w:t>8</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Ổn định demo và báo cáo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Release runbook results residual risks</w:t>
            </w:r>
          </w:p>
        </w:tc>
      </w:tr>
    </w:tbl>
    <w:p>
      <w:pPr>
        <w:spacing w:after="0"/>
      </w:pPr>
    </w:p>
    <w:p>
      <w:pPr>
        <w:pStyle w:val="Heading2"/>
        <w:keepNext w:val="1"/>
      </w:pPr>
      <w:r>
        <w:t>10 1 Sản phẩm bàn giao</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Artifact guideline</w:t>
            </w:r>
          </w:p>
        </w:tc>
        <w:tc>
          <w:tcPr>
            <w:tcW w:type="dxa" w:w="73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Sản phẩm của đề tài</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A1 A2 A3</w:t>
            </w:r>
          </w:p>
        </w:tc>
        <w:tc>
          <w:tcPr>
            <w:tcW w:type="dxa" w:w="73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System model asset inventory threat model</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A4 A5 A6 A7</w:t>
            </w:r>
          </w:p>
        </w:tc>
        <w:tc>
          <w:tcPr>
            <w:tcW w:type="dxa" w:w="73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SR CR security architecture mechanism table và key lifecycle</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A8</w:t>
            </w:r>
          </w:p>
        </w:tc>
        <w:tc>
          <w:tcPr>
            <w:tcW w:type="dxa" w:w="73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Python web app configuration và hướng dẫn chạy tái lập</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A9</w:t>
            </w:r>
          </w:p>
        </w:tc>
        <w:tc>
          <w:tcPr>
            <w:tcW w:type="dxa" w:w="73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Positive negative adversarial tests và test evidence</w:t>
            </w:r>
          </w:p>
        </w:tc>
      </w:tr>
      <w:t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A10</w:t>
            </w:r>
          </w:p>
        </w:tc>
        <w:tc>
          <w:tcPr>
            <w:tcW w:type="dxa" w:w="73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Metrics traceability matrix residual risks và scoped conclusion</w:t>
            </w:r>
          </w:p>
        </w:tc>
      </w:tr>
    </w:tbl>
    <w:p>
      <w:pPr>
        <w:spacing w:after="0"/>
      </w:pPr>
    </w:p>
    <w:p>
      <w:pPr>
        <w:pStyle w:val="Heading2"/>
        <w:keepNext w:val="1"/>
      </w:pPr>
      <w:r>
        <w:t>10 2 Rủi ro thực hiện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Rủi ro</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17365D"/>
          </w:tcPr>
          <w:p>
            <w:pPr>
              <w:spacing w:after="0" w:before="0" w:line="252" w:lineRule="auto"/>
              <w:jc w:val="left"/>
            </w:pPr>
            <w:r>
              <w:rPr>
                <w:rFonts w:ascii="Arial" w:hAnsi="Arial"/>
                <w:b/>
                <w:color w:val="FFFFFF"/>
                <w:sz w:val="16"/>
              </w:rPr>
              <w:t>Xử lý</w:t>
            </w:r>
          </w:p>
        </w:tc>
      </w:tr>
      <w:t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False positive cao</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Rule có điều kiện, safe fixture và Needs review</w:t>
            </w:r>
          </w:p>
        </w:tc>
      </w:tr>
      <w:t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AI suy diễn</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Schema hẹp, citation check và deterministic fallback</w:t>
            </w:r>
          </w:p>
        </w:tc>
      </w:tr>
      <w:t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Lộ secret</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Canary test, redaction, HMAC fingerprint, không lưu source</w:t>
            </w:r>
          </w:p>
        </w:tc>
      </w:tr>
      <w:t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Phạm vi vượt 8 tuần</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AF2F8"/>
          </w:tcPr>
          <w:p>
            <w:pPr>
              <w:spacing w:after="0" w:before="0" w:line="252" w:lineRule="auto"/>
              <w:jc w:val="left"/>
            </w:pPr>
            <w:r>
              <w:rPr>
                <w:rFonts w:ascii="Arial" w:hAnsi="Arial"/>
                <w:b w:val="0"/>
                <w:color w:val="000000"/>
                <w:sz w:val="16"/>
              </w:rPr>
              <w:t>Giữ Python only, tám rule và không xây auth multi tenant</w:t>
            </w:r>
          </w:p>
        </w:tc>
      </w:tr>
      <w:t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Corpus thiên lệch</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FFFFFF"/>
          </w:tcPr>
          <w:p>
            <w:pPr>
              <w:spacing w:after="0" w:before="0" w:line="252" w:lineRule="auto"/>
              <w:jc w:val="left"/>
            </w:pPr>
            <w:r>
              <w:rPr>
                <w:rFonts w:ascii="Arial" w:hAnsi="Arial"/>
                <w:b w:val="0"/>
                <w:color w:val="000000"/>
                <w:sz w:val="16"/>
              </w:rPr>
              <w:t>Positive negative ambiguous samples và báo cáo theo rule</w:t>
            </w:r>
          </w:p>
        </w:tc>
      </w:tr>
    </w:tbl>
    <w:p>
      <w:pPr>
        <w:spacing w:after="0"/>
      </w:pPr>
    </w:p>
    <w:p>
      <w:pPr>
        <w:pStyle w:val="Heading2"/>
        <w:keepNext w:val="1"/>
      </w:pPr>
      <w:r>
        <w:t>10 3 Nguồn lực</w:t>
      </w:r>
    </w:p>
    <w:p>
      <w:pPr>
        <w:spacing w:after="100" w:line="274" w:lineRule="auto"/>
        <w:ind w:firstLine="403"/>
        <w:jc w:val="both"/>
      </w:pPr>
      <w:r>
        <w:rPr>
          <w:rFonts w:ascii="Arial" w:hAnsi="Arial" w:eastAsia="Arial"/>
          <w:color w:val="000000"/>
          <w:sz w:val="21"/>
        </w:rPr>
        <w:t>Nhóm một hoặc hai thành viên, máy cá nhân phổ thông, Python 3.12 hoặc mới hơn, Git và môi trường ảo. API AI có giới hạn chi phí và là tùy chọn; core không phụ thuộc API key.</w:t>
      </w:r>
    </w:p>
    <w:p>
      <w:r>
        <w:br w:type="page"/>
      </w:r>
    </w:p>
    <w:p>
      <w:pPr>
        <w:pStyle w:val="Heading1"/>
        <w:keepNext w:val="1"/>
      </w:pPr>
      <w:r>
        <w:t>11 Giới hạn đạo đức và kết luận</w:t>
      </w:r>
    </w:p>
    <w:p>
      <w:pPr>
        <w:pStyle w:val="Heading2"/>
        <w:keepNext w:val="1"/>
      </w:pPr>
      <w:r>
        <w:t>11 1 Giới hạn và residual risk</w:t>
      </w:r>
    </w:p>
    <w:p>
      <w:pPr>
        <w:pStyle w:val="ListBullet"/>
        <w:spacing w:after="60" w:line="259" w:lineRule="auto"/>
        <w:ind w:left="475" w:hanging="259"/>
      </w:pPr>
      <w:r>
        <w:rPr>
          <w:rFonts w:ascii="Arial" w:hAnsi="Arial" w:eastAsia="Arial"/>
          <w:color w:val="000000"/>
          <w:sz w:val="20"/>
        </w:rPr>
        <w:t>AST nội hàm có thể bỏ sót reflection, wrapper phức tạp và luồng liên thủ tục; finding âm không chứng minh mã an toàn.</w:t>
      </w:r>
    </w:p>
    <w:p>
      <w:pPr>
        <w:pStyle w:val="ListBullet"/>
        <w:spacing w:after="60" w:line="259" w:lineRule="auto"/>
        <w:ind w:left="475" w:hanging="259"/>
      </w:pPr>
      <w:r>
        <w:rPr>
          <w:rFonts w:ascii="Arial" w:hAnsi="Arial" w:eastAsia="Arial"/>
          <w:color w:val="000000"/>
          <w:sz w:val="20"/>
        </w:rPr>
        <w:t>Entropy test không chứng nhận CSPRNG; key lifecycle rule chỉ đánh giá metadata quan sát được.</w:t>
      </w:r>
    </w:p>
    <w:p>
      <w:pPr>
        <w:pStyle w:val="ListBullet"/>
        <w:spacing w:after="60" w:line="259" w:lineRule="auto"/>
        <w:ind w:left="475" w:hanging="259"/>
      </w:pPr>
      <w:r>
        <w:rPr>
          <w:rFonts w:ascii="Arial" w:hAnsi="Arial" w:eastAsia="Arial"/>
          <w:color w:val="000000"/>
          <w:sz w:val="20"/>
        </w:rPr>
        <w:t>SQLite digest không chống được local attacker có toàn quyền; multi-tenant integrity nằm ngoài MVP.</w:t>
      </w:r>
    </w:p>
    <w:p>
      <w:pPr>
        <w:pStyle w:val="ListBullet"/>
        <w:spacing w:after="60" w:line="259" w:lineRule="auto"/>
        <w:ind w:left="475" w:hanging="259"/>
      </w:pPr>
      <w:r>
        <w:rPr>
          <w:rFonts w:ascii="Arial" w:hAnsi="Arial" w:eastAsia="Arial"/>
          <w:color w:val="000000"/>
          <w:sz w:val="20"/>
        </w:rPr>
        <w:t>Dynamically confirmed chỉ áp dụng cho fixture; không phải bằng chứng production đang bị khai thác.</w:t>
      </w:r>
    </w:p>
    <w:p>
      <w:pPr>
        <w:pStyle w:val="ListBullet"/>
        <w:spacing w:after="60" w:line="259" w:lineRule="auto"/>
        <w:ind w:left="475" w:hanging="259"/>
      </w:pPr>
      <w:r>
        <w:rPr>
          <w:rFonts w:ascii="Arial" w:hAnsi="Arial" w:eastAsia="Arial"/>
          <w:color w:val="000000"/>
          <w:sz w:val="20"/>
        </w:rPr>
        <w:t>Prototype chỉ dùng trên source được phép, không tự khai thác, sửa mã, rotate key hoặc gửi secret ra ngoài.</w:t>
      </w:r>
    </w:p>
    <w:p>
      <w:pPr>
        <w:pStyle w:val="Heading2"/>
        <w:keepNext w:val="1"/>
      </w:pPr>
      <w:r>
        <w:t>11 2 Kết luận có giới hạn</w:t>
      </w:r>
    </w:p>
    <w:p>
      <w:pPr>
        <w:spacing w:after="100" w:line="274" w:lineRule="auto"/>
        <w:ind w:firstLine="403"/>
        <w:jc w:val="both"/>
      </w:pPr>
      <w:r>
        <w:rPr>
          <w:rFonts w:ascii="Arial" w:hAnsi="Arial" w:eastAsia="Arial"/>
          <w:color w:val="000000"/>
          <w:sz w:val="21"/>
        </w:rPr>
        <w:t>Dưới threat model và assumptions đã nêu, nếu TS01 đến TS07 đạt ngưỡng và traceability matrix không còn requirement quan trọng ở trạng thái Not verified, evidence sẽ hỗ trợ kết luận rằng prototype phát hiện được các misuse đã chọn trong corpus pre-production. Kết luận không mở rộng sang mọi lỗi mật mã, mọi ngôn ngữ hoặc hệ thống production.</w:t>
      </w:r>
    </w:p>
    <w:p>
      <w:pPr>
        <w:pStyle w:val="Heading1"/>
        <w:keepNext w:val="1"/>
      </w:pPr>
      <w:r>
        <w:t>12 Tài liệu tham khảo</w:t>
      </w:r>
    </w:p>
    <w:p>
      <w:pPr>
        <w:spacing w:after="60" w:line="245" w:lineRule="auto"/>
        <w:ind w:left="360" w:hanging="360"/>
      </w:pPr>
      <w:r>
        <w:rPr>
          <w:rFonts w:ascii="Arial" w:hAnsi="Arial" w:eastAsia="Arial"/>
          <w:color w:val="000000"/>
          <w:sz w:val="16"/>
        </w:rPr>
        <w:t>[1] Cryptography and Applications Course Project Guideline, tài liệu môn học do giảng viên cung cấp, 2026.</w:t>
      </w:r>
    </w:p>
    <w:p>
      <w:pPr>
        <w:spacing w:after="60" w:line="245" w:lineRule="auto"/>
        <w:ind w:left="360" w:hanging="360"/>
      </w:pPr>
      <w:r>
        <w:rPr>
          <w:rFonts w:ascii="Arial" w:hAnsi="Arial" w:eastAsia="Arial"/>
          <w:color w:val="000000"/>
          <w:sz w:val="16"/>
        </w:rPr>
        <w:t>[2] NIST, Recommendation for Block Cipher Modes of Operation GCM and GMAC, SP 800-38D, 2007.</w:t>
      </w:r>
      <w:r>
        <w:t xml:space="preserve"> </w:t>
      </w:r>
      <w:hyperlink r:id="rId12">
        <w:r>
          <w:rPr>
            <w:rFonts w:ascii="Arial" w:hAnsi="Arial"/>
            <w:color w:val="2F5597"/>
            <w:u w:val="single"/>
          </w:rPr>
          <w:t>Nguồn</w:t>
        </w:r>
      </w:hyperlink>
    </w:p>
    <w:p>
      <w:pPr>
        <w:spacing w:after="60" w:line="245" w:lineRule="auto"/>
        <w:ind w:left="360" w:hanging="360"/>
      </w:pPr>
      <w:r>
        <w:rPr>
          <w:rFonts w:ascii="Arial" w:hAnsi="Arial" w:eastAsia="Arial"/>
          <w:color w:val="000000"/>
          <w:sz w:val="16"/>
        </w:rPr>
        <w:t>[3] D. McGrew, An Interface and Algorithms for Authenticated Encryption, RFC 5116, 2008.</w:t>
      </w:r>
      <w:r>
        <w:t xml:space="preserve"> </w:t>
      </w:r>
      <w:hyperlink r:id="rId13">
        <w:r>
          <w:rPr>
            <w:rFonts w:ascii="Arial" w:hAnsi="Arial"/>
            <w:color w:val="2F5597"/>
            <w:u w:val="single"/>
          </w:rPr>
          <w:t>Nguồn</w:t>
        </w:r>
      </w:hyperlink>
    </w:p>
    <w:p>
      <w:pPr>
        <w:spacing w:after="60" w:line="245" w:lineRule="auto"/>
        <w:ind w:left="360" w:hanging="360"/>
      </w:pPr>
      <w:r>
        <w:rPr>
          <w:rFonts w:ascii="Arial" w:hAnsi="Arial" w:eastAsia="Arial"/>
          <w:color w:val="000000"/>
          <w:sz w:val="16"/>
        </w:rPr>
        <w:t>[4] E. Barker, Recommendation for Key Management Part 1 General, NIST SP 800-57 Part 1 Rev 5, 2020.</w:t>
      </w:r>
      <w:r>
        <w:t xml:space="preserve"> </w:t>
      </w:r>
      <w:hyperlink r:id="rId14">
        <w:r>
          <w:rPr>
            <w:rFonts w:ascii="Arial" w:hAnsi="Arial"/>
            <w:color w:val="2F5597"/>
            <w:u w:val="single"/>
          </w:rPr>
          <w:t>Nguồn</w:t>
        </w:r>
      </w:hyperlink>
    </w:p>
    <w:p>
      <w:pPr>
        <w:spacing w:after="60" w:line="245" w:lineRule="auto"/>
        <w:ind w:left="360" w:hanging="360"/>
      </w:pPr>
      <w:r>
        <w:rPr>
          <w:rFonts w:ascii="Arial" w:hAnsi="Arial" w:eastAsia="Arial"/>
          <w:color w:val="000000"/>
          <w:sz w:val="16"/>
        </w:rPr>
        <w:t>[5] E. Barker and J. Kelsey, Random Number Generation Using DRBGs, NIST SP 800-90A Rev 1, 2015.</w:t>
      </w:r>
      <w:r>
        <w:t xml:space="preserve"> </w:t>
      </w:r>
      <w:hyperlink r:id="rId15">
        <w:r>
          <w:rPr>
            <w:rFonts w:ascii="Arial" w:hAnsi="Arial"/>
            <w:color w:val="2F5597"/>
            <w:u w:val="single"/>
          </w:rPr>
          <w:t>Nguồn</w:t>
        </w:r>
      </w:hyperlink>
    </w:p>
    <w:p>
      <w:pPr>
        <w:spacing w:after="60" w:line="245" w:lineRule="auto"/>
        <w:ind w:left="360" w:hanging="360"/>
      </w:pPr>
      <w:r>
        <w:rPr>
          <w:rFonts w:ascii="Arial" w:hAnsi="Arial" w:eastAsia="Arial"/>
          <w:color w:val="000000"/>
          <w:sz w:val="16"/>
        </w:rPr>
        <w:t>[6] M. Sonmez Turan et al, Entropy Sources Used for Random Bit Generation, NIST SP 800-90B, 2018.</w:t>
      </w:r>
      <w:r>
        <w:t xml:space="preserve"> </w:t>
      </w:r>
      <w:hyperlink r:id="rId16">
        <w:r>
          <w:rPr>
            <w:rFonts w:ascii="Arial" w:hAnsi="Arial"/>
            <w:color w:val="2F5597"/>
            <w:u w:val="single"/>
          </w:rPr>
          <w:t>Nguồn</w:t>
        </w:r>
      </w:hyperlink>
    </w:p>
    <w:p>
      <w:pPr>
        <w:spacing w:after="60" w:line="245" w:lineRule="auto"/>
        <w:ind w:left="360" w:hanging="360"/>
      </w:pPr>
      <w:r>
        <w:rPr>
          <w:rFonts w:ascii="Arial" w:hAnsi="Arial" w:eastAsia="Arial"/>
          <w:color w:val="000000"/>
          <w:sz w:val="16"/>
        </w:rPr>
        <w:t>[7] E. Barker et al, Recommendation for Cryptographic Key Generation, NIST SP 800-133 Rev 2, 2020.</w:t>
      </w:r>
      <w:r>
        <w:t xml:space="preserve"> </w:t>
      </w:r>
      <w:hyperlink r:id="rId17">
        <w:r>
          <w:rPr>
            <w:rFonts w:ascii="Arial" w:hAnsi="Arial"/>
            <w:color w:val="2F5597"/>
            <w:u w:val="single"/>
          </w:rPr>
          <w:t>Nguồn</w:t>
        </w:r>
      </w:hyperlink>
    </w:p>
    <w:p>
      <w:pPr>
        <w:spacing w:after="60" w:line="245" w:lineRule="auto"/>
        <w:ind w:left="360" w:hanging="360"/>
      </w:pPr>
      <w:r>
        <w:rPr>
          <w:rFonts w:ascii="Arial" w:hAnsi="Arial" w:eastAsia="Arial"/>
          <w:color w:val="000000"/>
          <w:sz w:val="16"/>
        </w:rPr>
        <w:t>[8] T. Pornin, Deterministic Usage of DSA and ECDSA, RFC 6979, 2013.</w:t>
      </w:r>
      <w:r>
        <w:t xml:space="preserve"> </w:t>
      </w:r>
      <w:hyperlink r:id="rId18">
        <w:r>
          <w:rPr>
            <w:rFonts w:ascii="Arial" w:hAnsi="Arial"/>
            <w:color w:val="2F5597"/>
            <w:u w:val="single"/>
          </w:rPr>
          <w:t>Nguồn</w:t>
        </w:r>
      </w:hyperlink>
    </w:p>
    <w:p>
      <w:pPr>
        <w:spacing w:after="60" w:line="245" w:lineRule="auto"/>
        <w:ind w:left="360" w:hanging="360"/>
      </w:pPr>
      <w:r>
        <w:rPr>
          <w:rFonts w:ascii="Arial" w:hAnsi="Arial" w:eastAsia="Arial"/>
          <w:color w:val="000000"/>
          <w:sz w:val="16"/>
        </w:rPr>
        <w:t>[9] Python Software Foundation, secrets Generate secure random numbers for managing secrets.</w:t>
      </w:r>
      <w:r>
        <w:t xml:space="preserve"> </w:t>
      </w:r>
      <w:hyperlink r:id="rId19">
        <w:r>
          <w:rPr>
            <w:rFonts w:ascii="Arial" w:hAnsi="Arial"/>
            <w:color w:val="2F5597"/>
            <w:u w:val="single"/>
          </w:rPr>
          <w:t>Nguồn</w:t>
        </w:r>
      </w:hyperlink>
    </w:p>
    <w:p>
      <w:pPr>
        <w:spacing w:after="60" w:line="245" w:lineRule="auto"/>
        <w:ind w:left="360" w:hanging="360"/>
      </w:pPr>
      <w:r>
        <w:rPr>
          <w:rFonts w:ascii="Arial" w:hAnsi="Arial" w:eastAsia="Arial"/>
          <w:color w:val="000000"/>
          <w:sz w:val="16"/>
        </w:rPr>
        <w:t>[10] The cryptography developers, Authenticated encryption API documentation.</w:t>
      </w:r>
      <w:r>
        <w:t xml:space="preserve"> </w:t>
      </w:r>
      <w:hyperlink r:id="rId20">
        <w:r>
          <w:rPr>
            <w:rFonts w:ascii="Arial" w:hAnsi="Arial"/>
            <w:color w:val="2F5597"/>
            <w:u w:val="single"/>
          </w:rPr>
          <w:t>Nguồn</w:t>
        </w:r>
      </w:hyperlink>
    </w:p>
    <w:p>
      <w:pPr>
        <w:spacing w:after="60" w:line="245" w:lineRule="auto"/>
        <w:ind w:left="360" w:hanging="360"/>
      </w:pPr>
      <w:r>
        <w:rPr>
          <w:rFonts w:ascii="Arial" w:hAnsi="Arial" w:eastAsia="Arial"/>
          <w:color w:val="000000"/>
          <w:sz w:val="16"/>
        </w:rPr>
        <w:t>[11] PyCryptodome, Modern modes of operation for symmetric block ciphers.</w:t>
      </w:r>
      <w:r>
        <w:t xml:space="preserve"> </w:t>
      </w:r>
      <w:hyperlink r:id="rId21">
        <w:r>
          <w:rPr>
            <w:rFonts w:ascii="Arial" w:hAnsi="Arial"/>
            <w:color w:val="2F5597"/>
            <w:u w:val="single"/>
          </w:rPr>
          <w:t>Nguồn</w:t>
        </w:r>
      </w:hyperlink>
    </w:p>
    <w:sectPr w:rsidR="00FC693F" w:rsidRPr="0006063C" w:rsidSect="00034616">
      <w:pgSz w:w="12240" w:h="15840"/>
      <w:pgMar w:top="1037" w:right="1181"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404040"/>
        <w:sz w:val="17"/>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src.nist.gov/pubs/sp/800/38/d/final" TargetMode="External"/><Relationship Id="rId13" Type="http://schemas.openxmlformats.org/officeDocument/2006/relationships/hyperlink" Target="https://www.rfc-editor.org/info/rfc5116/" TargetMode="External"/><Relationship Id="rId14" Type="http://schemas.openxmlformats.org/officeDocument/2006/relationships/hyperlink" Target="https://csrc.nist.gov/pubs/sp/800/57/pt1/r5/final" TargetMode="External"/><Relationship Id="rId15" Type="http://schemas.openxmlformats.org/officeDocument/2006/relationships/hyperlink" Target="https://csrc.nist.gov/pubs/sp/800/90/a/r1/final" TargetMode="External"/><Relationship Id="rId16" Type="http://schemas.openxmlformats.org/officeDocument/2006/relationships/hyperlink" Target="https://csrc.nist.gov/pubs/sp/800/90/b/final" TargetMode="External"/><Relationship Id="rId17" Type="http://schemas.openxmlformats.org/officeDocument/2006/relationships/hyperlink" Target="https://csrc.nist.gov/pubs/sp/800/133/r2/final" TargetMode="External"/><Relationship Id="rId18" Type="http://schemas.openxmlformats.org/officeDocument/2006/relationships/hyperlink" Target="https://www.rfc-editor.org/info/rfc6979/" TargetMode="External"/><Relationship Id="rId19" Type="http://schemas.openxmlformats.org/officeDocument/2006/relationships/hyperlink" Target="https://docs.python.org/3/library/secrets.html" TargetMode="External"/><Relationship Id="rId20" Type="http://schemas.openxmlformats.org/officeDocument/2006/relationships/hyperlink" Target="https://cryptography.io/en/stable/hazmat/primitives/aead/" TargetMode="External"/><Relationship Id="rId21" Type="http://schemas.openxmlformats.org/officeDocument/2006/relationships/hyperlink" Target="https://pycryptodome.readthedocs.io/en/latest/src/cipher/moder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Agentic AI bảo đảm an toàn khóa và nonce</dc:title>
  <dc:subject>Proposal môn học theo Cryptography and Applications Project Guideline</dc:subject>
  <dc:creator/>
  <cp:keywords>key management, nonce, AEAD, threat model, traceability, Python, AI</cp:keywords>
  <dc:description/>
  <cp:lastModifiedBy/>
  <cp:revision>1</cp:revision>
  <dcterms:created xsi:type="dcterms:W3CDTF">2013-12-23T23:15:00Z</dcterms:created>
  <dcterms:modified xsi:type="dcterms:W3CDTF">2013-12-23T23:15:00Z</dcterms:modified>
  <cp:category/>
</cp:coreProperties>
</file>