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99FB" w14:textId="77777777" w:rsidR="001E6082" w:rsidRDefault="00000000">
      <w:pPr>
        <w:spacing w:after="80"/>
        <w:jc w:val="center"/>
      </w:pPr>
      <w:r>
        <w:rPr>
          <w:sz w:val="24"/>
          <w:szCs w:val="24"/>
        </w:rPr>
        <w:t>BÁO CÁO ĐỒ ÁN</w:t>
      </w:r>
    </w:p>
    <w:p w14:paraId="00C1EF08" w14:textId="77777777" w:rsidR="001E6082" w:rsidRDefault="00000000">
      <w:pPr>
        <w:spacing w:after="360"/>
        <w:jc w:val="center"/>
      </w:pPr>
      <w:r>
        <w:rPr>
          <w:b/>
          <w:bCs/>
          <w:sz w:val="32"/>
          <w:szCs w:val="32"/>
        </w:rPr>
        <w:t>KIẾN TRÚC KEYCLOAK, TRIỂN KHAI HỆ THỐNG VÀ LUỒNG KHỞI TẠO TENANT (TENANT ONBOARDING) TRONG HỆ THỐNG XÁC THỰC ĐA TENANT</w:t>
      </w:r>
    </w:p>
    <w:p w14:paraId="2AFBA5E7" w14:textId="77777777" w:rsidR="001E6082" w:rsidRDefault="00000000">
      <w:pPr>
        <w:pStyle w:val="Heading1"/>
        <w:spacing w:before="360" w:after="180"/>
      </w:pPr>
      <w:r>
        <w:rPr>
          <w:b/>
          <w:bCs/>
          <w:sz w:val="28"/>
          <w:szCs w:val="28"/>
        </w:rPr>
        <w:t>1. GIỚI THIỆU</w:t>
      </w:r>
    </w:p>
    <w:p w14:paraId="131857E7" w14:textId="77777777" w:rsidR="001E6082" w:rsidRDefault="00000000">
      <w:pPr>
        <w:spacing w:after="160" w:line="276" w:lineRule="auto"/>
        <w:jc w:val="both"/>
      </w:pPr>
      <w:r>
        <w:rPr>
          <w:sz w:val="24"/>
          <w:szCs w:val="24"/>
        </w:rPr>
        <w:t>Hệ thống được xây dựng nhằm mô phỏng mô hình xác thực và phân quyền đa tenant (multi-tenant) dựa trên nền tảng Keycloak. Báo cáo này trình bày ba nội dung chính: (1) cấu trúc tổ chức của Keycloak trong hệ thống, bao gồm các thành phần chuẩn (realm, client, user) và các thành phần mở rộng dưới dạng Service Provider Interface (SPI) tuỳ chỉnh; (2) quy trình triển khai hệ thống lên môi trường máy chủ bằng Docker Compose; (3) trình tự xử lý nghiệp vụ khi khởi tạo (onboarding) một tenant mới, từ bước chuẩn bị dữ liệu về vai trò và quyền hạn cho đến khi tenant và người dùng quản trị đầu tiên được tạo hoàn chỉnh.</w:t>
      </w:r>
    </w:p>
    <w:p w14:paraId="27F0F4C0" w14:textId="2BA7F78C" w:rsidR="001E6082" w:rsidRDefault="00000000">
      <w:pPr>
        <w:pStyle w:val="Heading1"/>
        <w:spacing w:before="360" w:after="180"/>
      </w:pPr>
      <w:r>
        <w:rPr>
          <w:b/>
          <w:bCs/>
          <w:sz w:val="28"/>
          <w:szCs w:val="28"/>
        </w:rPr>
        <w:t xml:space="preserve">2. </w:t>
      </w:r>
      <w:r w:rsidR="00434AD5">
        <w:rPr>
          <w:b/>
          <w:bCs/>
          <w:sz w:val="28"/>
          <w:szCs w:val="28"/>
        </w:rPr>
        <w:t>Identity Provider Server (Keycloak)</w:t>
      </w:r>
    </w:p>
    <w:p w14:paraId="61EA31F1" w14:textId="77777777" w:rsidR="001E6082" w:rsidRDefault="00000000">
      <w:pPr>
        <w:pStyle w:val="Heading2"/>
        <w:spacing w:before="240" w:after="120"/>
      </w:pPr>
      <w:r>
        <w:rPr>
          <w:b/>
          <w:bCs/>
          <w:sz w:val="24"/>
          <w:szCs w:val="24"/>
        </w:rPr>
        <w:t>2.1. Mô hình đa tenant theo realm</w:t>
      </w:r>
    </w:p>
    <w:p w14:paraId="708AD7FB" w14:textId="77777777" w:rsidR="001E6082" w:rsidRDefault="00000000">
      <w:pPr>
        <w:spacing w:after="160" w:line="276" w:lineRule="auto"/>
        <w:jc w:val="both"/>
      </w:pPr>
      <w:r>
        <w:rPr>
          <w:sz w:val="24"/>
          <w:szCs w:val="24"/>
        </w:rPr>
        <w:t>Mỗi tenant trong hệ thống tương ứng với một realm riêng biệt trên Keycloak. Việc tách biệt theo realm đảm bảo dữ liệu người dùng, cấu hình đăng nhập và luồng xác thực của từng tenant độc lập hoàn toàn với các tenant khác. Tên realm được sinh tự động theo quy tắc: chuyển tên tenant về dạng slug (chữ thường, các từ cách nhau bằng dấu gạch ngang) và nối thêm 8 ký tự đầu tiên của id tenant trong MongoDB, nhằm tránh trùng lặp khi có nhiều tenant mang tên giống nhau.</w:t>
      </w:r>
    </w:p>
    <w:p w14:paraId="198CB039" w14:textId="77777777" w:rsidR="001E6082" w:rsidRDefault="00000000">
      <w:pPr>
        <w:pStyle w:val="Heading2"/>
        <w:spacing w:before="240" w:after="120"/>
      </w:pPr>
      <w:r>
        <w:rPr>
          <w:b/>
          <w:bCs/>
          <w:sz w:val="24"/>
          <w:szCs w:val="24"/>
        </w:rPr>
        <w:t>2.2. Các thành phần chuẩn của Keycloak được sử dụng</w:t>
      </w:r>
    </w:p>
    <w:p w14:paraId="45512DE2" w14:textId="77777777" w:rsidR="001E6082" w:rsidRDefault="00000000">
      <w:pPr>
        <w:pStyle w:val="ListParagraph"/>
        <w:numPr>
          <w:ilvl w:val="0"/>
          <w:numId w:val="2"/>
        </w:numPr>
        <w:spacing w:after="100" w:line="276" w:lineRule="auto"/>
      </w:pPr>
      <w:r>
        <w:rPr>
          <w:sz w:val="24"/>
          <w:szCs w:val="24"/>
        </w:rPr>
        <w:t>Realm: đơn vị cô lập cao nhất, chứa toàn bộ cấu hình xác thực, client và người dùng của một tenant.</w:t>
      </w:r>
    </w:p>
    <w:p w14:paraId="565A1343" w14:textId="77777777" w:rsidR="001E6082" w:rsidRDefault="00000000">
      <w:pPr>
        <w:pStyle w:val="ListParagraph"/>
        <w:numPr>
          <w:ilvl w:val="0"/>
          <w:numId w:val="2"/>
        </w:numPr>
        <w:spacing w:after="100" w:line="276" w:lineRule="auto"/>
      </w:pPr>
      <w:r>
        <w:rPr>
          <w:sz w:val="24"/>
          <w:szCs w:val="24"/>
        </w:rPr>
        <w:t>Client (Public Client): mỗi realm có một client công khai duy nhất, sử dụng giao thức OpenID Connect, bật Authorization Code Flow (standard flow) và Direct Access Grants Flow, bắt buộc sử dụng PKCE phương thức S256 nhằm tăng tính an toàn cho ứng dụng phía client không lưu trữ được bí mật (client secret).</w:t>
      </w:r>
    </w:p>
    <w:p w14:paraId="58A1DB36" w14:textId="77777777" w:rsidR="001E6082" w:rsidRDefault="00000000">
      <w:pPr>
        <w:pStyle w:val="ListParagraph"/>
        <w:numPr>
          <w:ilvl w:val="0"/>
          <w:numId w:val="2"/>
        </w:numPr>
        <w:spacing w:after="100" w:line="276" w:lineRule="auto"/>
      </w:pPr>
      <w:r>
        <w:rPr>
          <w:sz w:val="24"/>
          <w:szCs w:val="24"/>
        </w:rPr>
        <w:t>Protocol Mapper: một protocol mapper tên "tenantId" được gắn vào client, ánh xạ thuộc tính người dùng "tenantId" thành claim cùng tên trên access token, id token và endpoint userinfo, giúp backend xác định tenant của người dùng trực tiếp từ token mà không cần tra cứu bổ sung.</w:t>
      </w:r>
    </w:p>
    <w:p w14:paraId="546399B5" w14:textId="77777777" w:rsidR="001E6082" w:rsidRDefault="00000000">
      <w:pPr>
        <w:pStyle w:val="ListParagraph"/>
        <w:numPr>
          <w:ilvl w:val="0"/>
          <w:numId w:val="2"/>
        </w:numPr>
        <w:spacing w:after="100" w:line="276" w:lineRule="auto"/>
      </w:pPr>
      <w:r>
        <w:rPr>
          <w:sz w:val="24"/>
          <w:szCs w:val="24"/>
        </w:rPr>
        <w:t>User: tài khoản người dùng được tạo trong realm tương ứng với tenant đầu tiên mà người dùng được gán; mỗi người dùng chỉ có duy nhất một danh tính (identity) trên Keycloak dù có thể được cấp quyền ở nhiều tenant khác nhau trong hệ thống.</w:t>
      </w:r>
    </w:p>
    <w:p w14:paraId="0C0C8E99" w14:textId="77777777" w:rsidR="001E6082" w:rsidRDefault="00000000">
      <w:pPr>
        <w:pStyle w:val="ListParagraph"/>
        <w:numPr>
          <w:ilvl w:val="0"/>
          <w:numId w:val="2"/>
        </w:numPr>
        <w:spacing w:after="100" w:line="276" w:lineRule="auto"/>
      </w:pPr>
      <w:r>
        <w:rPr>
          <w:sz w:val="24"/>
          <w:szCs w:val="24"/>
        </w:rPr>
        <w:t>User Profile: cấu hình User Profile của mỗi realm được nới lỏng (Unmanaged Attribute Policy = ENABLED), cho phép lưu các thuộc tính tuỳ ý (tenantId, userId) mà không cần khai báo trước trong schema.</w:t>
      </w:r>
    </w:p>
    <w:p w14:paraId="58C72EE4" w14:textId="77777777" w:rsidR="001E6082" w:rsidRDefault="00000000">
      <w:pPr>
        <w:pStyle w:val="Heading2"/>
        <w:spacing w:before="240" w:after="120"/>
      </w:pPr>
      <w:r>
        <w:rPr>
          <w:b/>
          <w:bCs/>
          <w:sz w:val="24"/>
          <w:szCs w:val="24"/>
        </w:rPr>
        <w:t>2.3. Thành phần SPI mở rộng</w:t>
      </w:r>
    </w:p>
    <w:p w14:paraId="6C5EBA37" w14:textId="77777777" w:rsidR="001E6082" w:rsidRDefault="00000000">
      <w:pPr>
        <w:spacing w:after="160" w:line="276" w:lineRule="auto"/>
        <w:jc w:val="both"/>
      </w:pPr>
      <w:r>
        <w:rPr>
          <w:sz w:val="24"/>
          <w:szCs w:val="24"/>
        </w:rPr>
        <w:t>Ngoài cấu hình chuẩn, hệ thống triển khai một số Service Provider Interface (SPI) tuỳ chỉnh, được đóng gói thành một provider jar và nạp vào Keycloak tại thời điểm build image:</w:t>
      </w:r>
    </w:p>
    <w:p w14:paraId="091AC493" w14:textId="77777777" w:rsidR="001E6082" w:rsidRDefault="00000000">
      <w:pPr>
        <w:pStyle w:val="ListParagraph"/>
        <w:numPr>
          <w:ilvl w:val="0"/>
          <w:numId w:val="2"/>
        </w:numPr>
        <w:spacing w:after="100" w:line="276" w:lineRule="auto"/>
      </w:pPr>
      <w:r>
        <w:rPr>
          <w:sz w:val="24"/>
          <w:szCs w:val="24"/>
        </w:rPr>
        <w:t>ConditionalLoginMethodFactory: lắng nghe sự kiện RealmPostCreateEvent của Keycloak. Mỗi khi một realm mới được tạo, SPI này tự động xây dựng một luồng xác thực (authentication flow) có tên "app-browser", gồm các bước tuần tự: Cookie (alternative) → Identity Provider Redirector (alternative) → Username Form (required) → luồng con điều kiện theo phương thức đăng nhập bằng mã OTP gửi qua email (Email OTP Form) → luồng con điều kiện theo phương thức mật khẩu (Password Form) → Guard Authenticator (required, kiểm tra cuối cùng). Luồng này sau đó được gán làm Browser Flow mặc định của realm, cho phép người dùng đăng nhập bằng mật khẩu hoặc mã OTP qua email mà không cần cấu hình thủ công trên từng realm.</w:t>
      </w:r>
    </w:p>
    <w:p w14:paraId="62F3E0CA" w14:textId="77777777" w:rsidR="001E6082" w:rsidRDefault="00000000">
      <w:pPr>
        <w:pStyle w:val="ListParagraph"/>
        <w:numPr>
          <w:ilvl w:val="0"/>
          <w:numId w:val="2"/>
        </w:numPr>
        <w:spacing w:after="100" w:line="276" w:lineRule="auto"/>
      </w:pPr>
      <w:r>
        <w:rPr>
          <w:sz w:val="24"/>
          <w:szCs w:val="24"/>
        </w:rPr>
        <w:t>GuardAuthenticator: authenticator thực thi ở bước cuối của luồng đăng nhập, đóng vai trò kiểm tra bổ sung trước khi quá trình xác thực hoàn tất.</w:t>
      </w:r>
    </w:p>
    <w:p w14:paraId="410397B9" w14:textId="77777777" w:rsidR="001E6082" w:rsidRDefault="00000000">
      <w:pPr>
        <w:pStyle w:val="ListParagraph"/>
        <w:numPr>
          <w:ilvl w:val="0"/>
          <w:numId w:val="2"/>
        </w:numPr>
        <w:spacing w:after="100" w:line="276" w:lineRule="auto"/>
      </w:pPr>
      <w:r>
        <w:rPr>
          <w:sz w:val="24"/>
          <w:szCs w:val="24"/>
        </w:rPr>
        <w:t>EmailOtpForm / UsernameForm: các authenticator dạng form tuỳ chỉnh, hiển thị giao diện nhập tên đăng nhập và mã OTP gửi qua email.</w:t>
      </w:r>
    </w:p>
    <w:p w14:paraId="41E07517" w14:textId="77777777" w:rsidR="001E6082" w:rsidRDefault="00000000">
      <w:pPr>
        <w:pStyle w:val="ListParagraph"/>
        <w:numPr>
          <w:ilvl w:val="0"/>
          <w:numId w:val="2"/>
        </w:numPr>
        <w:spacing w:after="100" w:line="276" w:lineRule="auto"/>
      </w:pPr>
      <w:r>
        <w:rPr>
          <w:sz w:val="24"/>
          <w:szCs w:val="24"/>
        </w:rPr>
        <w:t>AppLoginFormsProvider: kế thừa FreeMarkerLoginFormsProviderFactory mặc định của Keycloak để tuỳ biến giao diện các trang đăng nhập.</w:t>
      </w:r>
    </w:p>
    <w:p w14:paraId="5AF8C7E0" w14:textId="77777777" w:rsidR="001E6082" w:rsidRDefault="00000000">
      <w:pPr>
        <w:spacing w:after="160" w:line="276" w:lineRule="auto"/>
        <w:jc w:val="both"/>
      </w:pPr>
      <w:r>
        <w:rPr>
          <w:sz w:val="24"/>
          <w:szCs w:val="24"/>
        </w:rPr>
        <w:t>Các SPI nêu trên được chọn thông qua biến môi trường KC_SPI_LOGIN_PROVIDER=app-login-forms tại thời điểm build image, vì đây là tham số chỉ có hiệu lực ở thời điểm build (build-time) đối với một Keycloak image chạy ở chế độ tối ưu hoá (--optimized); khai báo biến này tại thời điểm khởi chạy container sẽ không có tác dụng.</w:t>
      </w:r>
    </w:p>
    <w:p w14:paraId="1518B205" w14:textId="77777777" w:rsidR="001E6082" w:rsidRDefault="00000000">
      <w:pPr>
        <w:pStyle w:val="Heading2"/>
        <w:spacing w:before="240" w:after="120"/>
      </w:pPr>
      <w:r>
        <w:rPr>
          <w:b/>
          <w:bCs/>
          <w:sz w:val="24"/>
          <w:szCs w:val="24"/>
        </w:rPr>
        <w:t>2.4. Vòng đời của một yêu cầu đăng nhập đến khi sinh token nội bộ</w:t>
      </w:r>
    </w:p>
    <w:p w14:paraId="6F7234E4" w14:textId="77777777" w:rsidR="001E6082" w:rsidRDefault="00000000">
      <w:pPr>
        <w:spacing w:after="160" w:line="276" w:lineRule="auto"/>
        <w:jc w:val="both"/>
      </w:pPr>
      <w:r>
        <w:rPr>
          <w:sz w:val="24"/>
          <w:szCs w:val="24"/>
        </w:rPr>
        <w:t>Về bản chất nghiệp vụ, Keycloak chỉ đóng vai trò xác minh danh tính người dùng — xác định ai đang đăng nhập và thuộc tenant/realm nào — còn việc người dùng đó được phép làm gì trong hệ thống (vai trò, quyền hạn, nhóm quyền theo từng tenant) do chính hệ thống backend quản lý và quyết định. Vì vậy, một lượt đăng nhập hoàn chỉnh trải qua hai giai đoạn tách biệt: xác thực danh tính tại Keycloak, và trao đổi lấy token nội bộ (internal JWT) mang theo thông tin phân quyền cụ thể. Trình tự nghiệp vụ diễn ra như sau:</w:t>
      </w:r>
    </w:p>
    <w:p w14:paraId="0B640F2F" w14:textId="77777777" w:rsidR="001E6082" w:rsidRDefault="00000000">
      <w:pPr>
        <w:pStyle w:val="ListParagraph"/>
        <w:numPr>
          <w:ilvl w:val="0"/>
          <w:numId w:val="3"/>
        </w:numPr>
        <w:spacing w:after="100" w:line="276" w:lineRule="auto"/>
      </w:pPr>
      <w:r>
        <w:rPr>
          <w:sz w:val="24"/>
          <w:szCs w:val="24"/>
        </w:rPr>
        <w:t>Người dùng đăng nhập trực tiếp với Keycloak, tại realm của tenant mà họ thuộc về, theo luồng đăng nhập "app-browser" đã mô tả ở mục 2.3 — lựa chọn đăng nhập bằng mật khẩu hoặc bằng mã OTP gửi qua email. Giai đoạn này diễn ra hoàn toàn giữa trình duyệt của người dùng và Keycloak; hệ thống backend không tham gia và không tiếp cận được mật khẩu hay mã OTP của người dùng.</w:t>
      </w:r>
    </w:p>
    <w:p w14:paraId="18A73766" w14:textId="77777777" w:rsidR="001E6082" w:rsidRDefault="00000000">
      <w:pPr>
        <w:pStyle w:val="ListParagraph"/>
        <w:numPr>
          <w:ilvl w:val="0"/>
          <w:numId w:val="3"/>
        </w:numPr>
        <w:spacing w:after="100" w:line="276" w:lineRule="auto"/>
      </w:pPr>
      <w:r>
        <w:rPr>
          <w:sz w:val="24"/>
          <w:szCs w:val="24"/>
        </w:rPr>
        <w:t>Sau khi đăng nhập thành công, Keycloak cấp cho phía client một access token riêng của Keycloak, xác nhận danh tính người dùng và realm họ vừa đăng nhập vào, nhưng không mang theo thông tin vai trò hay quyền hạn nghiệp vụ của hệ thống.</w:t>
      </w:r>
    </w:p>
    <w:p w14:paraId="6204F5CE" w14:textId="77777777" w:rsidR="001E6082" w:rsidRDefault="00000000">
      <w:pPr>
        <w:pStyle w:val="ListParagraph"/>
        <w:numPr>
          <w:ilvl w:val="0"/>
          <w:numId w:val="3"/>
        </w:numPr>
        <w:spacing w:after="100" w:line="276" w:lineRule="auto"/>
      </w:pPr>
      <w:r>
        <w:rPr>
          <w:sz w:val="24"/>
          <w:szCs w:val="24"/>
        </w:rPr>
        <w:t>Phía client gửi access token này lên backend thông qua một yêu cầu "đổi token". Đây là bước bắt buộc để một phiên đăng nhập trên Keycloak trở thành một phiên làm việc hợp lệ trong hệ thống nghiệp vụ.</w:t>
      </w:r>
    </w:p>
    <w:p w14:paraId="7356D10D" w14:textId="77777777" w:rsidR="001E6082" w:rsidRDefault="00000000">
      <w:pPr>
        <w:pStyle w:val="ListParagraph"/>
        <w:numPr>
          <w:ilvl w:val="0"/>
          <w:numId w:val="3"/>
        </w:numPr>
        <w:spacing w:after="100" w:line="276" w:lineRule="auto"/>
      </w:pPr>
      <w:r>
        <w:rPr>
          <w:sz w:val="24"/>
          <w:szCs w:val="24"/>
        </w:rPr>
        <w:t>Backend xác minh tính hợp lệ của token: realm phát hành token phải nằm trong phạm vi được hệ thống tin cậy, chữ ký số của token được kiểm tra lại bằng khoá công khai của chính realm đó, và token chưa hết hạn. Nếu bất kỳ điều kiện nào không thoả, yêu cầu bị từ chối ngay tại bước này.</w:t>
      </w:r>
    </w:p>
    <w:p w14:paraId="649ECB2B" w14:textId="77777777" w:rsidR="001E6082" w:rsidRDefault="00000000">
      <w:pPr>
        <w:pStyle w:val="ListParagraph"/>
        <w:numPr>
          <w:ilvl w:val="0"/>
          <w:numId w:val="3"/>
        </w:numPr>
        <w:spacing w:after="100" w:line="276" w:lineRule="auto"/>
      </w:pPr>
      <w:r>
        <w:rPr>
          <w:sz w:val="24"/>
          <w:szCs w:val="24"/>
        </w:rPr>
        <w:t>Từ token đã xác minh, backend xác định được tên đăng nhập của người dùng và tên realm (tương ứng với tên tenant) mà họ vừa đăng nhập vào, từ đó tra cứu ra đúng hồ sơ người dùng và hồ sơ tenant tương ứng đã tồn tại trong cơ sở dữ liệu nghiệp vụ.</w:t>
      </w:r>
    </w:p>
    <w:p w14:paraId="3AE51CBE" w14:textId="77777777" w:rsidR="001E6082" w:rsidRDefault="00000000">
      <w:pPr>
        <w:pStyle w:val="ListParagraph"/>
        <w:numPr>
          <w:ilvl w:val="0"/>
          <w:numId w:val="3"/>
        </w:numPr>
        <w:spacing w:after="100" w:line="276" w:lineRule="auto"/>
      </w:pPr>
      <w:r>
        <w:rPr>
          <w:sz w:val="24"/>
          <w:szCs w:val="24"/>
        </w:rPr>
        <w:t>Backend kiểm tra người dùng có thực sự được gán quyền truy cập vào tenant mà họ vừa đăng nhập hay không. Nếu không, yêu cầu bị từ chối — nhằm ngăn trường hợp một người dùng hợp lệ trên Keycloak nhưng chưa từng được cấp quyền truy cập tenant đó trong hệ thống nghiệp vụ.</w:t>
      </w:r>
    </w:p>
    <w:p w14:paraId="028C82FD" w14:textId="77777777" w:rsidR="001E6082" w:rsidRDefault="00000000">
      <w:pPr>
        <w:pStyle w:val="ListParagraph"/>
        <w:numPr>
          <w:ilvl w:val="0"/>
          <w:numId w:val="3"/>
        </w:numPr>
        <w:spacing w:after="100" w:line="276" w:lineRule="auto"/>
      </w:pPr>
      <w:r>
        <w:rPr>
          <w:sz w:val="24"/>
          <w:szCs w:val="24"/>
        </w:rPr>
        <w:t>Backend tổng hợp toàn bộ vai trò, quyền hạn và nhóm quyền của người dùng, tính riêng cho tenant họ vừa đăng nhập vào — vì cùng một người dùng có thể giữ vai trò khác nhau ở các tenant khác nhau.</w:t>
      </w:r>
    </w:p>
    <w:p w14:paraId="6389CED8" w14:textId="77777777" w:rsidR="001E6082" w:rsidRDefault="00000000">
      <w:pPr>
        <w:pStyle w:val="ListParagraph"/>
        <w:numPr>
          <w:ilvl w:val="0"/>
          <w:numId w:val="3"/>
        </w:numPr>
        <w:spacing w:after="100" w:line="276" w:lineRule="auto"/>
      </w:pPr>
      <w:r>
        <w:rPr>
          <w:sz w:val="24"/>
          <w:szCs w:val="24"/>
        </w:rPr>
        <w:t>Backend phát hành một cặp token nội bộ (access token và refresh token) của riêng hệ thống, độc lập hoàn toàn với token của Keycloak. Access token mang theo danh tính người dùng, tenant đang làm việc, cùng toàn bộ vai trò, quyền hạn và nhóm quyền vừa tổng hợp; refresh token mang thông tin tối giản hơn, chỉ dùng để xin cấp lại cặp token mới khi access token hết hạn mà không cần đăng nhập lại qua Keycloak.</w:t>
      </w:r>
    </w:p>
    <w:p w14:paraId="38D11162" w14:textId="77777777" w:rsidR="001E6082" w:rsidRDefault="00000000">
      <w:pPr>
        <w:pStyle w:val="ListParagraph"/>
        <w:numPr>
          <w:ilvl w:val="0"/>
          <w:numId w:val="3"/>
        </w:numPr>
        <w:spacing w:after="100" w:line="276" w:lineRule="auto"/>
      </w:pPr>
      <w:r>
        <w:rPr>
          <w:sz w:val="24"/>
          <w:szCs w:val="24"/>
        </w:rPr>
        <w:t>Kể từ thời điểm này, token của Keycloak không còn được sử dụng nữa; mọi yêu cầu tiếp theo tới các chức năng nghiệp vụ của hệ thống đều sử dụng token nội bộ vừa được cấp.</w:t>
      </w:r>
    </w:p>
    <w:p w14:paraId="4794B012" w14:textId="77777777" w:rsidR="001E6082" w:rsidRDefault="00000000">
      <w:pPr>
        <w:pStyle w:val="ListParagraph"/>
        <w:numPr>
          <w:ilvl w:val="0"/>
          <w:numId w:val="3"/>
        </w:numPr>
        <w:spacing w:after="100" w:line="276" w:lineRule="auto"/>
      </w:pPr>
      <w:r>
        <w:rPr>
          <w:sz w:val="24"/>
          <w:szCs w:val="24"/>
        </w:rPr>
        <w:t>Với mỗi yêu cầu tiếp theo, hệ thống kiểm tra token nội bộ còn hợp lệ hay không (chưa hết hạn, chưa bị thu hồi do người dùng đã đăng xuất, đúng loại token truy cập) trước khi xử lý tiếp; quyền hạn đọc được từ token được dùng trực tiếp để quyết định người dùng có được phép thực hiện thao tác đang yêu cầu hay không.</w:t>
      </w:r>
    </w:p>
    <w:p w14:paraId="2E3389B7" w14:textId="77777777" w:rsidR="001E6082" w:rsidRDefault="00000000">
      <w:pPr>
        <w:pStyle w:val="ListParagraph"/>
        <w:numPr>
          <w:ilvl w:val="0"/>
          <w:numId w:val="3"/>
        </w:numPr>
        <w:spacing w:after="100" w:line="276" w:lineRule="auto"/>
      </w:pPr>
      <w:r>
        <w:rPr>
          <w:sz w:val="24"/>
          <w:szCs w:val="24"/>
        </w:rPr>
        <w:t>Khi access token hết hạn, phía client dùng refresh token để xin cấp lại một cặp token mới mà không cần người dùng đăng nhập lại; cặp token mới vẫn giữ nguyên phạm vi tenant của phiên làm việc ban đầu. Khi người dùng đăng xuất, cả hai token của phiên đó đều bị thu hồi và không thể sử dụng lại.</w:t>
      </w:r>
    </w:p>
    <w:p w14:paraId="0A370FE5" w14:textId="77777777" w:rsidR="001E6082" w:rsidRDefault="00000000">
      <w:pPr>
        <w:pStyle w:val="Heading1"/>
        <w:spacing w:before="360" w:after="180"/>
      </w:pPr>
      <w:r>
        <w:rPr>
          <w:b/>
          <w:bCs/>
          <w:sz w:val="28"/>
          <w:szCs w:val="28"/>
        </w:rPr>
        <w:t>3. TRIỂN KHAI HỆ THỐNG</w:t>
      </w:r>
    </w:p>
    <w:p w14:paraId="7D697292" w14:textId="77777777" w:rsidR="001E6082" w:rsidRDefault="00000000">
      <w:pPr>
        <w:pStyle w:val="Heading2"/>
        <w:spacing w:before="240" w:after="120"/>
      </w:pPr>
      <w:r>
        <w:rPr>
          <w:b/>
          <w:bCs/>
          <w:sz w:val="24"/>
          <w:szCs w:val="24"/>
        </w:rPr>
        <w:t>3.1. Tổng quan hạ tầng</w:t>
      </w:r>
    </w:p>
    <w:p w14:paraId="515D3596" w14:textId="77777777" w:rsidR="001E6082" w:rsidRDefault="00000000">
      <w:pPr>
        <w:spacing w:after="160" w:line="276" w:lineRule="auto"/>
        <w:jc w:val="both"/>
      </w:pPr>
      <w:r>
        <w:rPr>
          <w:sz w:val="24"/>
          <w:szCs w:val="24"/>
        </w:rPr>
        <w:t>Hệ thống Keycloak được triển khai trên một máy chủ VPS bằng Docker Compose, gồm ba thành phần chính cùng chạy trong một mạng nội bộ (oke-internal):</w:t>
      </w:r>
    </w:p>
    <w:p w14:paraId="7FDDA0B7" w14:textId="77777777" w:rsidR="001E6082" w:rsidRDefault="00000000">
      <w:pPr>
        <w:pStyle w:val="ListParagraph"/>
        <w:numPr>
          <w:ilvl w:val="0"/>
          <w:numId w:val="3"/>
        </w:numPr>
        <w:spacing w:after="100" w:line="276" w:lineRule="auto"/>
      </w:pPr>
      <w:r>
        <w:rPr>
          <w:sz w:val="24"/>
          <w:szCs w:val="24"/>
        </w:rPr>
        <w:t>postgres: cơ sở dữ liệu quan hệ lưu trạng thái của Keycloak (realm, client, user...), không công khai cổng ra ngoài, chỉ Keycloak truy cập được thông qua mạng nội bộ.</w:t>
      </w:r>
    </w:p>
    <w:p w14:paraId="746B9BE4" w14:textId="77777777" w:rsidR="001E6082" w:rsidRDefault="00000000">
      <w:pPr>
        <w:pStyle w:val="ListParagraph"/>
        <w:numPr>
          <w:ilvl w:val="0"/>
          <w:numId w:val="3"/>
        </w:numPr>
        <w:spacing w:after="100" w:line="276" w:lineRule="auto"/>
      </w:pPr>
      <w:r>
        <w:rPr>
          <w:sz w:val="24"/>
          <w:szCs w:val="24"/>
        </w:rPr>
        <w:t>keycloak: container Keycloak được build từ Dockerfile riêng của hệ thống (không sử dụng image gốc ở chế độ start-dev), chạy ở chế độ start --optimized.</w:t>
      </w:r>
    </w:p>
    <w:p w14:paraId="5F486D24" w14:textId="77777777" w:rsidR="001E6082" w:rsidRDefault="00000000">
      <w:pPr>
        <w:pStyle w:val="ListParagraph"/>
        <w:numPr>
          <w:ilvl w:val="0"/>
          <w:numId w:val="3"/>
        </w:numPr>
        <w:spacing w:after="100" w:line="276" w:lineRule="auto"/>
      </w:pPr>
      <w:r>
        <w:rPr>
          <w:sz w:val="24"/>
          <w:szCs w:val="24"/>
        </w:rPr>
        <w:t>caddy: reverse proxy đứng trước Keycloak, tự động xin và gia hạn chứng chỉ TLS (Let's Encrypt), đồng thời là thành phần duy nhất công khai cổng 80 và 443 ra ngoài host.</w:t>
      </w:r>
    </w:p>
    <w:p w14:paraId="788FECE5" w14:textId="77777777" w:rsidR="001E6082" w:rsidRDefault="00000000">
      <w:pPr>
        <w:spacing w:after="160" w:line="276" w:lineRule="auto"/>
        <w:jc w:val="both"/>
      </w:pPr>
      <w:r>
        <w:rPr>
          <w:sz w:val="24"/>
          <w:szCs w:val="24"/>
        </w:rPr>
        <w:t>Ứng dụng backend chính (Spring Boot, module "app") không nằm trong tệp docker-compose này mà được triển khai độc lập, kết nối tới Keycloak thông qua Admin REST API (sử dụng tài khoản quản trị khởi tạo) và tới cơ sở dữ liệu MongoDB Atlas (dịch vụ được quản lý, không triển khai cục bộ).</w:t>
      </w:r>
    </w:p>
    <w:p w14:paraId="447FFFD5" w14:textId="77777777" w:rsidR="001E6082" w:rsidRDefault="00000000">
      <w:pPr>
        <w:pStyle w:val="Heading2"/>
        <w:spacing w:before="240" w:after="120"/>
      </w:pPr>
      <w:r>
        <w:rPr>
          <w:b/>
          <w:bCs/>
          <w:sz w:val="24"/>
          <w:szCs w:val="24"/>
        </w:rPr>
        <w:t>3.2. Quy trình build image Keycloak</w:t>
      </w:r>
    </w:p>
    <w:p w14:paraId="7D8664EB" w14:textId="77777777" w:rsidR="001E6082" w:rsidRDefault="00000000">
      <w:pPr>
        <w:spacing w:after="160" w:line="276" w:lineRule="auto"/>
        <w:jc w:val="both"/>
      </w:pPr>
      <w:r>
        <w:rPr>
          <w:sz w:val="24"/>
          <w:szCs w:val="24"/>
        </w:rPr>
        <w:t>Việc build image Keycloak được thực hiện qua ba giai đoạn (multi-stage build):</w:t>
      </w:r>
    </w:p>
    <w:p w14:paraId="27DA83B5" w14:textId="77777777" w:rsidR="001E6082" w:rsidRDefault="00000000">
      <w:pPr>
        <w:pStyle w:val="ListParagraph"/>
        <w:numPr>
          <w:ilvl w:val="0"/>
          <w:numId w:val="3"/>
        </w:numPr>
        <w:spacing w:after="100" w:line="276" w:lineRule="auto"/>
      </w:pPr>
      <w:r>
        <w:rPr>
          <w:sz w:val="24"/>
          <w:szCs w:val="24"/>
        </w:rPr>
        <w:t>Giai đoạn 1 (maven-builder): build các module Maven của dự án mở rộng Keycloak (provider jar chứa SPI, theme) trực tiếp từ mã nguồn bên trong image, sử dụng image maven:3.9-eclipse-temurin-17. Việc build từ mã nguồn ngay trong Dockerfile loại bỏ yêu cầu phải chạy lệnh build thủ công trước khi "docker compose build", đảm bảo image build được từ một checkout mã nguồn hoàn toàn mới.</w:t>
      </w:r>
    </w:p>
    <w:p w14:paraId="04FB85CF" w14:textId="77777777" w:rsidR="001E6082" w:rsidRDefault="00000000">
      <w:pPr>
        <w:pStyle w:val="ListParagraph"/>
        <w:numPr>
          <w:ilvl w:val="0"/>
          <w:numId w:val="3"/>
        </w:numPr>
        <w:spacing w:after="100" w:line="276" w:lineRule="auto"/>
      </w:pPr>
      <w:r>
        <w:rPr>
          <w:sz w:val="24"/>
          <w:szCs w:val="24"/>
        </w:rPr>
        <w:t>Giai đoạn 2 (builder): dựa trên image keycloak/keycloak:25.0, sao chép provider jar và thư mục theme vào thư mục providers/themes của Keycloak, thiết lập các biến môi trường build-time (cơ sở dữ liệu Postgres, tính năng duy trì phiên đăng nhập qua lần khởi động lại, SPI đăng nhập tuỳ chỉnh, bật health check và metrics), sau đó chạy lệnh build của Keycloak một lần để tạo bản build tối ưu hoá.</w:t>
      </w:r>
    </w:p>
    <w:p w14:paraId="4048FB84" w14:textId="77777777" w:rsidR="001E6082" w:rsidRDefault="00000000">
      <w:pPr>
        <w:pStyle w:val="ListParagraph"/>
        <w:numPr>
          <w:ilvl w:val="0"/>
          <w:numId w:val="3"/>
        </w:numPr>
        <w:spacing w:after="100" w:line="276" w:lineRule="auto"/>
      </w:pPr>
      <w:r>
        <w:rPr>
          <w:sz w:val="24"/>
          <w:szCs w:val="24"/>
        </w:rPr>
        <w:t>Giai đoạn 3 (runtime): sao chép kết quả build tối ưu từ giai đoạn 2 sang một image Keycloak sạch, chỉ thiết lập các biến môi trường được phép thay đổi ở thời điểm chạy (kích thước connection pool, chế độ nhận header proxy do Caddy đứng trước), chạy bằng user không có quyền root.</w:t>
      </w:r>
    </w:p>
    <w:p w14:paraId="4AE5BBF6" w14:textId="77777777" w:rsidR="001E6082" w:rsidRDefault="00000000">
      <w:pPr>
        <w:pStyle w:val="Heading2"/>
        <w:spacing w:before="240" w:after="120"/>
      </w:pPr>
      <w:r>
        <w:rPr>
          <w:b/>
          <w:bCs/>
          <w:sz w:val="24"/>
          <w:szCs w:val="24"/>
        </w:rPr>
        <w:t>3.3. Cấu hình qua biến môi trường</w:t>
      </w:r>
    </w:p>
    <w:p w14:paraId="6A68B15E" w14:textId="77777777" w:rsidR="001E6082" w:rsidRDefault="00000000">
      <w:pPr>
        <w:spacing w:after="160" w:line="276" w:lineRule="auto"/>
        <w:jc w:val="both"/>
      </w:pPr>
      <w:r>
        <w:rPr>
          <w:sz w:val="24"/>
          <w:szCs w:val="24"/>
        </w:rPr>
        <w:t>Toàn bộ thông tin nhạy cảm và phụ thuộc môi trường được tách riêng vào một tệp cấu hình môi trường, không được đưa vào kho mã nguồn, gồm: mật khẩu cơ sở dữ liệu Postgres, hostname công khai của Keycloak, và tài khoản quản trị khởi tạo. Hostname công khai của Keycloak bắt buộc phải là một tên miền có thể phân giải DNS thật, không phải một địa chỉ IP trần, do Let's Encrypt không cấp chứng chỉ cho địa chỉ IP. Trong môi trường chưa có tên miền riêng, hệ thống sử dụng một dịch vụ DNS wildcard miễn phí để ánh xạ địa chỉ IP sang một hostname hợp lệ. Khi địa chỉ IP của máy chủ thay đổi, giá trị hostname cấu hình cần được cập nhật và áp dụng lại cho hệ thống container.</w:t>
      </w:r>
    </w:p>
    <w:p w14:paraId="4D695DA8" w14:textId="77777777" w:rsidR="001E6082" w:rsidRDefault="00000000">
      <w:pPr>
        <w:pStyle w:val="Heading2"/>
        <w:spacing w:before="240" w:after="120"/>
      </w:pPr>
      <w:r>
        <w:rPr>
          <w:b/>
          <w:bCs/>
          <w:sz w:val="24"/>
          <w:szCs w:val="24"/>
        </w:rPr>
        <w:t>3.4. Health check và thứ tự khởi động</w:t>
      </w:r>
    </w:p>
    <w:p w14:paraId="5E3ACF32" w14:textId="77777777" w:rsidR="001E6082" w:rsidRDefault="00000000">
      <w:pPr>
        <w:spacing w:after="160" w:line="276" w:lineRule="auto"/>
        <w:jc w:val="both"/>
      </w:pPr>
      <w:r>
        <w:rPr>
          <w:sz w:val="24"/>
          <w:szCs w:val="24"/>
        </w:rPr>
        <w:t>Container cơ sở dữ liệu có cấu hình kiểm tra tình trạng sẵn sàng (health check); container Keycloak chỉ khởi động sau khi cơ sở dữ liệu được xác nhận ở trạng thái sẵn sàng. Health check của Keycloak được thực hiện bằng cách mở kết nối TCP trực tiếp tới cổng quản trị nội bộ và gửi yêu cầu kiểm tra trạng thái sẵn sàng, không phụ thuộc vào việc image có sẵn công cụ dòng lệnh hỗ trợ gọi HTTP hay không.</w:t>
      </w:r>
    </w:p>
    <w:p w14:paraId="112B90DA" w14:textId="77777777" w:rsidR="001E6082" w:rsidRDefault="00000000">
      <w:pPr>
        <w:pStyle w:val="Heading1"/>
        <w:spacing w:before="360" w:after="180"/>
      </w:pPr>
      <w:r>
        <w:rPr>
          <w:b/>
          <w:bCs/>
          <w:sz w:val="28"/>
          <w:szCs w:val="28"/>
        </w:rPr>
        <w:t>4. LUỒNG XỬ LÝ KHỞI TẠO TENANT (TENANT ONBOARDING) TỪ ĐẦU ĐẾN CUỐI</w:t>
      </w:r>
    </w:p>
    <w:p w14:paraId="4F60ACF2" w14:textId="77777777" w:rsidR="001E6082" w:rsidRDefault="00000000">
      <w:pPr>
        <w:pStyle w:val="Heading2"/>
        <w:spacing w:before="240" w:after="120"/>
      </w:pPr>
      <w:r>
        <w:rPr>
          <w:b/>
          <w:bCs/>
          <w:sz w:val="24"/>
          <w:szCs w:val="24"/>
        </w:rPr>
        <w:t>4.1. Điều kiện tiên quyết</w:t>
      </w:r>
    </w:p>
    <w:p w14:paraId="4AD7B121" w14:textId="77777777" w:rsidR="001E6082" w:rsidRDefault="00000000">
      <w:pPr>
        <w:spacing w:after="160" w:line="276" w:lineRule="auto"/>
        <w:jc w:val="both"/>
      </w:pPr>
      <w:r>
        <w:rPr>
          <w:sz w:val="24"/>
          <w:szCs w:val="24"/>
        </w:rPr>
        <w:t>Trước khi gọi chức năng khởi tạo tenant, hệ thống yêu cầu vai trò (Role) tương ứng với loại đối tác (partnerTypeCode) của tenant sắp được tạo phải tồn tại sẵn trong cơ sở dữ liệu. Bước gán vai trò mặc định cho người dùng đầu tiên của tenant không tự động tạo Role nếu Role chưa tồn tại; trong trường hợp đó, toàn bộ yêu cầu khởi tạo tenant bị từ chối với một lỗi nghiệp vụ được xác định rõ ràng. Quy tắc ánh xạ cụ thể như sau: loại đối tác ENTERPRISE hoặc REGIONAL_ENTERPRISE yêu cầu Role có mã "ENTERPRISE_ADMIN"; loại đối tác ECOSYSTEM_PARTNER hoặc BRAND yêu cầu Role có mã "TENANT_ADMIN". Do đó, công việc chuẩn bị bắt buộc trước khi khởi tạo tenant gồm:</w:t>
      </w:r>
    </w:p>
    <w:p w14:paraId="4FB32A6F" w14:textId="77777777" w:rsidR="001E6082" w:rsidRDefault="00000000">
      <w:pPr>
        <w:pStyle w:val="ListParagraph"/>
        <w:numPr>
          <w:ilvl w:val="0"/>
          <w:numId w:val="3"/>
        </w:numPr>
        <w:spacing w:after="100" w:line="276" w:lineRule="auto"/>
      </w:pPr>
      <w:r>
        <w:rPr>
          <w:sz w:val="24"/>
          <w:szCs w:val="24"/>
        </w:rPr>
        <w:t>Tạo một nhóm quyền (Group) và (các) vai trò (Role) liên kết với nhóm đó.</w:t>
      </w:r>
    </w:p>
    <w:p w14:paraId="276FD04C" w14:textId="77777777" w:rsidR="001E6082" w:rsidRDefault="00000000">
      <w:pPr>
        <w:pStyle w:val="ListParagraph"/>
        <w:numPr>
          <w:ilvl w:val="0"/>
          <w:numId w:val="3"/>
        </w:numPr>
        <w:spacing w:after="100" w:line="276" w:lineRule="auto"/>
      </w:pPr>
      <w:r>
        <w:rPr>
          <w:sz w:val="24"/>
          <w:szCs w:val="24"/>
        </w:rPr>
        <w:t>Gán các quyền hạn cụ thể (Permission) cho vai trò vừa tạo (không bắt buộc, nhưng cần thiết nếu muốn hệ thống phân quyền hoạt động đầy đủ ngay khi tenant đi vào sử dụng).</w:t>
      </w:r>
    </w:p>
    <w:p w14:paraId="0796C3A3" w14:textId="77777777" w:rsidR="001E6082" w:rsidRDefault="00000000">
      <w:pPr>
        <w:pStyle w:val="Heading2"/>
        <w:spacing w:before="240" w:after="120"/>
      </w:pPr>
      <w:r>
        <w:rPr>
          <w:b/>
          <w:bCs/>
          <w:sz w:val="24"/>
          <w:szCs w:val="24"/>
        </w:rPr>
        <w:t>4.2. Trình tự xử lý khi khởi tạo tenant</w:t>
      </w:r>
    </w:p>
    <w:p w14:paraId="3DDBF764" w14:textId="77777777" w:rsidR="001E6082" w:rsidRDefault="00000000">
      <w:pPr>
        <w:spacing w:after="160" w:line="276" w:lineRule="auto"/>
        <w:jc w:val="both"/>
      </w:pPr>
      <w:r>
        <w:rPr>
          <w:sz w:val="24"/>
          <w:szCs w:val="24"/>
        </w:rPr>
        <w:t>Khi nhận được yêu cầu khởi tạo tenant, hệ thống thực hiện tuần tự các bước sau:</w:t>
      </w:r>
    </w:p>
    <w:p w14:paraId="3AAE937E" w14:textId="77777777" w:rsidR="001E6082" w:rsidRDefault="00000000">
      <w:pPr>
        <w:pStyle w:val="ListParagraph"/>
        <w:numPr>
          <w:ilvl w:val="0"/>
          <w:numId w:val="3"/>
        </w:numPr>
        <w:spacing w:after="100" w:line="276" w:lineRule="auto"/>
      </w:pPr>
      <w:r>
        <w:rPr>
          <w:sz w:val="24"/>
          <w:szCs w:val="24"/>
        </w:rPr>
        <w:t>Sinh mã định danh cho tenant bằng một bộ đếm nguyên tử trên cơ sở dữ liệu, định dạng thành chuỗi có tiền tố và đệm số 0 ở phía trước.</w:t>
      </w:r>
    </w:p>
    <w:p w14:paraId="565D0C48" w14:textId="77777777" w:rsidR="001E6082" w:rsidRDefault="00000000">
      <w:pPr>
        <w:pStyle w:val="ListParagraph"/>
        <w:numPr>
          <w:ilvl w:val="0"/>
          <w:numId w:val="3"/>
        </w:numPr>
        <w:spacing w:after="100" w:line="276" w:lineRule="auto"/>
      </w:pPr>
      <w:r>
        <w:rPr>
          <w:sz w:val="24"/>
          <w:szCs w:val="24"/>
        </w:rPr>
        <w:t>Khởi tạo và lưu bản ghi tenant lần thứ nhất vào cơ sở dữ liệu (chưa có realm, chưa có client) — id của tenant được cơ sở dữ liệu tự sinh.</w:t>
      </w:r>
    </w:p>
    <w:p w14:paraId="4AAD193F" w14:textId="77777777" w:rsidR="001E6082" w:rsidRDefault="00000000">
      <w:pPr>
        <w:pStyle w:val="ListParagraph"/>
        <w:numPr>
          <w:ilvl w:val="0"/>
          <w:numId w:val="3"/>
        </w:numPr>
        <w:spacing w:after="100" w:line="276" w:lineRule="auto"/>
      </w:pPr>
      <w:r>
        <w:rPr>
          <w:sz w:val="24"/>
          <w:szCs w:val="24"/>
        </w:rPr>
        <w:t>Sinh tên realm theo quy tắc nêu ở mục 2.1.</w:t>
      </w:r>
    </w:p>
    <w:p w14:paraId="6DAE5FB9" w14:textId="77777777" w:rsidR="001E6082" w:rsidRDefault="00000000">
      <w:pPr>
        <w:pStyle w:val="ListParagraph"/>
        <w:numPr>
          <w:ilvl w:val="0"/>
          <w:numId w:val="3"/>
        </w:numPr>
        <w:spacing w:after="100" w:line="276" w:lineRule="auto"/>
      </w:pPr>
      <w:r>
        <w:rPr>
          <w:sz w:val="24"/>
          <w:szCs w:val="24"/>
        </w:rPr>
        <w:t>Gọi Keycloak Admin REST API để tạo realm mới. Việc tạo realm kích hoạt sự kiện nội bộ của Keycloak, qua đó SPI mở rộng tự động tạo luồng xác thực "app-browser" cho realm vừa tạo mà không cần thao tác thủ công trên giao diện quản trị.</w:t>
      </w:r>
    </w:p>
    <w:p w14:paraId="559B343E" w14:textId="77777777" w:rsidR="001E6082" w:rsidRDefault="00000000">
      <w:pPr>
        <w:pStyle w:val="ListParagraph"/>
        <w:numPr>
          <w:ilvl w:val="0"/>
          <w:numId w:val="3"/>
        </w:numPr>
        <w:spacing w:after="100" w:line="276" w:lineRule="auto"/>
      </w:pPr>
      <w:r>
        <w:rPr>
          <w:sz w:val="24"/>
          <w:szCs w:val="24"/>
        </w:rPr>
        <w:t>Tạo một client công khai trong realm vừa tạo (bật PKCE, standard flow, direct access grants, gắn protocol mapper tenantId), đồng thời nới lỏng cấu hình User Profile của realm để cho phép lưu thuộc tính tuỳ ý.</w:t>
      </w:r>
    </w:p>
    <w:p w14:paraId="3E300810" w14:textId="77777777" w:rsidR="001E6082" w:rsidRDefault="00000000">
      <w:pPr>
        <w:pStyle w:val="ListParagraph"/>
        <w:numPr>
          <w:ilvl w:val="0"/>
          <w:numId w:val="3"/>
        </w:numPr>
        <w:spacing w:after="100" w:line="276" w:lineRule="auto"/>
      </w:pPr>
      <w:r>
        <w:rPr>
          <w:sz w:val="24"/>
          <w:szCs w:val="24"/>
        </w:rPr>
        <w:t>Cập nhật tên realm và clientId vừa tạo vào bản ghi tenant.</w:t>
      </w:r>
    </w:p>
    <w:p w14:paraId="53B229F9" w14:textId="77777777" w:rsidR="001E6082" w:rsidRDefault="00000000">
      <w:pPr>
        <w:pStyle w:val="ListParagraph"/>
        <w:numPr>
          <w:ilvl w:val="0"/>
          <w:numId w:val="3"/>
        </w:numPr>
        <w:spacing w:after="100" w:line="276" w:lineRule="auto"/>
      </w:pPr>
      <w:r>
        <w:rPr>
          <w:sz w:val="24"/>
          <w:szCs w:val="24"/>
        </w:rPr>
        <w:t>Nếu loại đối tác là ENTERPRISE hoặc REGIONAL_ENTERPRISE: gọi sang module quản lý doanh nghiệp để tạo một bản ghi doanh nghiệp liên kết, lưu lại id doanh nghiệp vào bản ghi tenant.</w:t>
      </w:r>
    </w:p>
    <w:p w14:paraId="75011F54" w14:textId="77777777" w:rsidR="001E6082" w:rsidRDefault="00000000">
      <w:pPr>
        <w:pStyle w:val="ListParagraph"/>
        <w:numPr>
          <w:ilvl w:val="0"/>
          <w:numId w:val="3"/>
        </w:numPr>
        <w:spacing w:after="100" w:line="276" w:lineRule="auto"/>
      </w:pPr>
      <w:r>
        <w:rPr>
          <w:sz w:val="24"/>
          <w:szCs w:val="24"/>
        </w:rPr>
        <w:t>Lưu lại bản ghi tenant lần thứ hai với đầy đủ thông tin realm, clientId và id doanh nghiệp (nếu có).</w:t>
      </w:r>
    </w:p>
    <w:p w14:paraId="471BCC9B" w14:textId="77777777" w:rsidR="001E6082" w:rsidRDefault="00000000">
      <w:pPr>
        <w:pStyle w:val="ListParagraph"/>
        <w:numPr>
          <w:ilvl w:val="0"/>
          <w:numId w:val="3"/>
        </w:numPr>
        <w:spacing w:after="100" w:line="276" w:lineRule="auto"/>
      </w:pPr>
      <w:r>
        <w:rPr>
          <w:sz w:val="24"/>
          <w:szCs w:val="24"/>
        </w:rPr>
        <w:t>Gọi sang module quản lý người dùng để tạo người dùng đầu tiên của tenant — người dùng này đóng vai trò quản trị/sở hữu tenant, gồm các bước con: lưu bản ghi người dùng lần thứ nhất để sinh id; tạo tài khoản người dùng tương ứng trên đúng realm vừa tạo ở bước 4, với các hành động bắt buộc gồm xác thực email và cập nhật mật khẩu — người dùng không được hệ thống đặt sẵn mật khẩu mà tự thiết lập thông qua luồng xác thực email; gửi email xác thực tới người dùng (nếu việc gửi email thất bại, ví dụ do cấu hình SMTP chưa đầy đủ, lỗi chỉ được ghi nhận dưới dạng cảnh báo và không làm thất bại toàn bộ yêu cầu); xây dựng quan hệ giữa người dùng và tenant, bổ sung thêm quan hệ với doanh nghiệp tương ứng nếu tenant có id doanh nghiệp; lưu lại bản ghi người dùng lần thứ hai với đầy đủ id đăng nhập trên Keycloak và danh sách quan hệ.</w:t>
      </w:r>
    </w:p>
    <w:p w14:paraId="10853027" w14:textId="77777777" w:rsidR="001E6082" w:rsidRDefault="00000000">
      <w:pPr>
        <w:pStyle w:val="ListParagraph"/>
        <w:numPr>
          <w:ilvl w:val="0"/>
          <w:numId w:val="3"/>
        </w:numPr>
        <w:spacing w:after="100" w:line="276" w:lineRule="auto"/>
      </w:pPr>
      <w:r>
        <w:rPr>
          <w:sz w:val="24"/>
          <w:szCs w:val="24"/>
        </w:rPr>
        <w:t>Gán vai trò mặc định cho người dùng vừa tạo dựa trên loại đối tác của tenant — bước này tra cứu vai trò đã được tạo sẵn ở bước chuẩn bị (mục 4.1); nếu không tìm thấy, toàn bộ yêu cầu bị huỷ với một lỗi nghiệp vụ được xác định rõ ràng.</w:t>
      </w:r>
    </w:p>
    <w:p w14:paraId="6094F37A" w14:textId="77777777" w:rsidR="001E6082" w:rsidRDefault="00000000">
      <w:pPr>
        <w:pStyle w:val="ListParagraph"/>
        <w:numPr>
          <w:ilvl w:val="0"/>
          <w:numId w:val="3"/>
        </w:numPr>
        <w:spacing w:after="100" w:line="276" w:lineRule="auto"/>
      </w:pPr>
      <w:r>
        <w:rPr>
          <w:sz w:val="24"/>
          <w:szCs w:val="24"/>
        </w:rPr>
        <w:t>Trả về kết quả gồm id tenant, tên tenant, tên realm, clientId và thông tin người dùng vừa tạo, cùng mã trạng thái HTTP xác nhận tạo thành công.</w:t>
      </w:r>
    </w:p>
    <w:p w14:paraId="4D4D68B6" w14:textId="77777777" w:rsidR="001E6082" w:rsidRDefault="00000000">
      <w:pPr>
        <w:pStyle w:val="Heading2"/>
        <w:spacing w:before="240" w:after="120"/>
      </w:pPr>
      <w:r>
        <w:rPr>
          <w:b/>
          <w:bCs/>
          <w:sz w:val="24"/>
          <w:szCs w:val="24"/>
        </w:rPr>
        <w:t>4.3. Sơ đồ luồng xử lý</w:t>
      </w:r>
    </w:p>
    <w:p w14:paraId="2DB6DC58" w14:textId="77777777" w:rsidR="001E6082" w:rsidRDefault="00000000">
      <w:pPr>
        <w:spacing w:after="160" w:line="276" w:lineRule="auto"/>
      </w:pPr>
      <w:r>
        <w:rPr>
          <w:sz w:val="24"/>
          <w:szCs w:val="24"/>
        </w:rPr>
        <w:t>Sơ đồ dưới đây minh hoạ trình tự xử lý được mô tả ở mục 4.2 dưới dạng các bước tuần tự.</w:t>
      </w:r>
    </w:p>
    <w:p w14:paraId="5B2FE7B8" w14:textId="77777777" w:rsidR="001E6082" w:rsidRDefault="001E6082">
      <w:pPr>
        <w:spacing w:after="120"/>
      </w:pP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0"/>
      </w:tblGrid>
      <w:tr w:rsidR="001E6082" w14:paraId="77B8DA85" w14:textId="77777777">
        <w:trPr>
          <w:jc w:val="center"/>
        </w:trPr>
        <w:tc>
          <w:tcPr>
            <w:tcW w:w="8600" w:type="dxa"/>
            <w:tcBorders>
              <w:top w:val="single" w:sz="6" w:space="0" w:color="404040"/>
              <w:left w:val="single" w:sz="6" w:space="0" w:color="404040"/>
              <w:bottom w:val="single" w:sz="6" w:space="0" w:color="404040"/>
              <w:right w:val="single" w:sz="6" w:space="0" w:color="404040"/>
            </w:tcBorders>
            <w:shd w:val="clear" w:color="auto" w:fill="DDEBF7"/>
            <w:tcMar>
              <w:top w:w="120" w:type="dxa"/>
              <w:left w:w="180" w:type="dxa"/>
              <w:bottom w:w="120" w:type="dxa"/>
              <w:right w:w="180" w:type="dxa"/>
            </w:tcMar>
          </w:tcPr>
          <w:p w14:paraId="57D9702F" w14:textId="77777777" w:rsidR="001E6082" w:rsidRDefault="00000000">
            <w:pPr>
              <w:spacing w:after="60"/>
              <w:jc w:val="center"/>
            </w:pPr>
            <w:r>
              <w:rPr>
                <w:b/>
                <w:bCs/>
                <w:sz w:val="22"/>
                <w:szCs w:val="22"/>
              </w:rPr>
              <w:t>Điều kiện tiên quyết</w:t>
            </w:r>
          </w:p>
          <w:p w14:paraId="4BB19BF5" w14:textId="77777777" w:rsidR="001E6082" w:rsidRDefault="00000000">
            <w:pPr>
              <w:jc w:val="center"/>
            </w:pPr>
            <w:r>
              <w:rPr>
                <w:sz w:val="22"/>
                <w:szCs w:val="22"/>
              </w:rPr>
              <w:t>Tạo Role (POST /api/v1/groups) và gán Permission (POST /api/v1/permissions)</w:t>
            </w:r>
          </w:p>
        </w:tc>
      </w:tr>
    </w:tbl>
    <w:p w14:paraId="09A41C54" w14:textId="77777777" w:rsidR="001E6082" w:rsidRDefault="00000000">
      <w:pPr>
        <w:spacing w:before="40" w:after="40"/>
        <w:jc w:val="center"/>
      </w:pPr>
      <w:r>
        <w:rPr>
          <w:b/>
          <w:bCs/>
          <w:sz w:val="28"/>
          <w:szCs w:val="28"/>
        </w:rPr>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0"/>
      </w:tblGrid>
      <w:tr w:rsidR="001E6082" w14:paraId="508AFC4B" w14:textId="77777777">
        <w:trPr>
          <w:jc w:val="center"/>
        </w:trPr>
        <w:tc>
          <w:tcPr>
            <w:tcW w:w="8600" w:type="dxa"/>
            <w:tcBorders>
              <w:top w:val="single" w:sz="6" w:space="0" w:color="404040"/>
              <w:left w:val="single" w:sz="6" w:space="0" w:color="404040"/>
              <w:bottom w:val="single" w:sz="6" w:space="0" w:color="404040"/>
              <w:right w:val="single" w:sz="6" w:space="0" w:color="404040"/>
            </w:tcBorders>
            <w:shd w:val="clear" w:color="auto" w:fill="F2F2F2"/>
            <w:tcMar>
              <w:top w:w="120" w:type="dxa"/>
              <w:left w:w="180" w:type="dxa"/>
              <w:bottom w:w="120" w:type="dxa"/>
              <w:right w:w="180" w:type="dxa"/>
            </w:tcMar>
          </w:tcPr>
          <w:p w14:paraId="77DF674D" w14:textId="77777777" w:rsidR="001E6082" w:rsidRDefault="00000000">
            <w:pPr>
              <w:jc w:val="center"/>
            </w:pPr>
            <w:r>
              <w:rPr>
                <w:b/>
                <w:bCs/>
                <w:sz w:val="22"/>
                <w:szCs w:val="22"/>
              </w:rPr>
              <w:t>Client gửi POST /api/v1/tenants (TenantOnboardRequest)</w:t>
            </w:r>
          </w:p>
        </w:tc>
      </w:tr>
    </w:tbl>
    <w:p w14:paraId="7EFDA4E1" w14:textId="77777777" w:rsidR="001E6082" w:rsidRDefault="00000000">
      <w:pPr>
        <w:spacing w:before="40" w:after="40"/>
        <w:jc w:val="center"/>
      </w:pPr>
      <w:r>
        <w:rPr>
          <w:b/>
          <w:bCs/>
          <w:sz w:val="28"/>
          <w:szCs w:val="28"/>
        </w:rPr>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0"/>
      </w:tblGrid>
      <w:tr w:rsidR="001E6082" w14:paraId="3AD9DFA3" w14:textId="77777777">
        <w:trPr>
          <w:jc w:val="center"/>
        </w:trPr>
        <w:tc>
          <w:tcPr>
            <w:tcW w:w="8600" w:type="dxa"/>
            <w:tcBorders>
              <w:top w:val="single" w:sz="6" w:space="0" w:color="404040"/>
              <w:left w:val="single" w:sz="6" w:space="0" w:color="404040"/>
              <w:bottom w:val="single" w:sz="6" w:space="0" w:color="404040"/>
              <w:right w:val="single" w:sz="6" w:space="0" w:color="404040"/>
            </w:tcBorders>
            <w:shd w:val="clear" w:color="auto" w:fill="F2F2F2"/>
            <w:tcMar>
              <w:top w:w="120" w:type="dxa"/>
              <w:left w:w="180" w:type="dxa"/>
              <w:bottom w:w="120" w:type="dxa"/>
              <w:right w:w="180" w:type="dxa"/>
            </w:tcMar>
          </w:tcPr>
          <w:p w14:paraId="63AB518F" w14:textId="77777777" w:rsidR="001E6082" w:rsidRDefault="00000000">
            <w:pPr>
              <w:spacing w:after="60"/>
              <w:jc w:val="center"/>
            </w:pPr>
            <w:r>
              <w:rPr>
                <w:b/>
                <w:bCs/>
                <w:sz w:val="22"/>
                <w:szCs w:val="22"/>
              </w:rPr>
              <w:t>Bước 1</w:t>
            </w:r>
          </w:p>
          <w:p w14:paraId="3E64C4AC" w14:textId="77777777" w:rsidR="001E6082" w:rsidRDefault="00000000">
            <w:pPr>
              <w:jc w:val="center"/>
            </w:pPr>
            <w:r>
              <w:rPr>
                <w:sz w:val="22"/>
                <w:szCs w:val="22"/>
              </w:rPr>
              <w:t>Sinh mã tenant (SequenceGeneratorService) và lưu TenantEntity lần 1 vào MongoDB</w:t>
            </w:r>
          </w:p>
        </w:tc>
      </w:tr>
    </w:tbl>
    <w:p w14:paraId="5365524C" w14:textId="77777777" w:rsidR="001E6082" w:rsidRDefault="00000000">
      <w:pPr>
        <w:spacing w:before="40" w:after="40"/>
        <w:jc w:val="center"/>
      </w:pPr>
      <w:r>
        <w:rPr>
          <w:b/>
          <w:bCs/>
          <w:sz w:val="28"/>
          <w:szCs w:val="28"/>
        </w:rPr>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0"/>
      </w:tblGrid>
      <w:tr w:rsidR="001E6082" w14:paraId="68B0D096" w14:textId="77777777">
        <w:trPr>
          <w:jc w:val="center"/>
        </w:trPr>
        <w:tc>
          <w:tcPr>
            <w:tcW w:w="8600" w:type="dxa"/>
            <w:tcBorders>
              <w:top w:val="single" w:sz="6" w:space="0" w:color="404040"/>
              <w:left w:val="single" w:sz="6" w:space="0" w:color="404040"/>
              <w:bottom w:val="single" w:sz="6" w:space="0" w:color="404040"/>
              <w:right w:val="single" w:sz="6" w:space="0" w:color="404040"/>
            </w:tcBorders>
            <w:shd w:val="clear" w:color="auto" w:fill="F2F2F2"/>
            <w:tcMar>
              <w:top w:w="120" w:type="dxa"/>
              <w:left w:w="180" w:type="dxa"/>
              <w:bottom w:w="120" w:type="dxa"/>
              <w:right w:w="180" w:type="dxa"/>
            </w:tcMar>
          </w:tcPr>
          <w:p w14:paraId="7112FE87" w14:textId="77777777" w:rsidR="001E6082" w:rsidRDefault="00000000">
            <w:pPr>
              <w:spacing w:after="60"/>
              <w:jc w:val="center"/>
            </w:pPr>
            <w:r>
              <w:rPr>
                <w:b/>
                <w:bCs/>
                <w:sz w:val="22"/>
                <w:szCs w:val="22"/>
              </w:rPr>
              <w:t>Bước 2</w:t>
            </w:r>
          </w:p>
          <w:p w14:paraId="00BB87D8" w14:textId="77777777" w:rsidR="001E6082" w:rsidRDefault="00000000">
            <w:pPr>
              <w:spacing w:after="60"/>
              <w:jc w:val="center"/>
            </w:pPr>
            <w:r>
              <w:rPr>
                <w:sz w:val="22"/>
                <w:szCs w:val="22"/>
              </w:rPr>
              <w:t>Tạo Realm mới trên Keycloak qua Admin REST API</w:t>
            </w:r>
          </w:p>
          <w:p w14:paraId="35571441" w14:textId="77777777" w:rsidR="001E6082" w:rsidRDefault="00000000">
            <w:pPr>
              <w:jc w:val="center"/>
            </w:pPr>
            <w:r>
              <w:rPr>
                <w:sz w:val="22"/>
                <w:szCs w:val="22"/>
              </w:rPr>
              <w:t>→ kích hoạt RealmPostCreateEvent → SPI tự động tạo luồng xác thực "app-browser"</w:t>
            </w:r>
          </w:p>
        </w:tc>
      </w:tr>
    </w:tbl>
    <w:p w14:paraId="623F0110" w14:textId="77777777" w:rsidR="001E6082" w:rsidRDefault="00000000">
      <w:pPr>
        <w:spacing w:before="40" w:after="40"/>
        <w:jc w:val="center"/>
      </w:pPr>
      <w:r>
        <w:rPr>
          <w:b/>
          <w:bCs/>
          <w:sz w:val="28"/>
          <w:szCs w:val="28"/>
        </w:rPr>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0"/>
      </w:tblGrid>
      <w:tr w:rsidR="001E6082" w14:paraId="79CE73F7" w14:textId="77777777">
        <w:trPr>
          <w:jc w:val="center"/>
        </w:trPr>
        <w:tc>
          <w:tcPr>
            <w:tcW w:w="8600" w:type="dxa"/>
            <w:tcBorders>
              <w:top w:val="single" w:sz="6" w:space="0" w:color="404040"/>
              <w:left w:val="single" w:sz="6" w:space="0" w:color="404040"/>
              <w:bottom w:val="single" w:sz="6" w:space="0" w:color="404040"/>
              <w:right w:val="single" w:sz="6" w:space="0" w:color="404040"/>
            </w:tcBorders>
            <w:shd w:val="clear" w:color="auto" w:fill="F2F2F2"/>
            <w:tcMar>
              <w:top w:w="120" w:type="dxa"/>
              <w:left w:w="180" w:type="dxa"/>
              <w:bottom w:w="120" w:type="dxa"/>
              <w:right w:w="180" w:type="dxa"/>
            </w:tcMar>
          </w:tcPr>
          <w:p w14:paraId="2618C0FE" w14:textId="77777777" w:rsidR="001E6082" w:rsidRDefault="00000000">
            <w:pPr>
              <w:spacing w:after="60"/>
              <w:jc w:val="center"/>
            </w:pPr>
            <w:r>
              <w:rPr>
                <w:b/>
                <w:bCs/>
                <w:sz w:val="22"/>
                <w:szCs w:val="22"/>
              </w:rPr>
              <w:t>Bước 3</w:t>
            </w:r>
          </w:p>
          <w:p w14:paraId="1EB0A59E" w14:textId="77777777" w:rsidR="001E6082" w:rsidRDefault="00000000">
            <w:pPr>
              <w:jc w:val="center"/>
            </w:pPr>
            <w:r>
              <w:rPr>
                <w:sz w:val="22"/>
                <w:szCs w:val="22"/>
              </w:rPr>
              <w:t>Tạo Public Client trong Realm (PKCE, protocol mapper tenantId) và nới lỏng User Profile</w:t>
            </w:r>
          </w:p>
        </w:tc>
      </w:tr>
    </w:tbl>
    <w:p w14:paraId="0043B535" w14:textId="77777777" w:rsidR="001E6082" w:rsidRDefault="00000000">
      <w:pPr>
        <w:spacing w:before="40" w:after="40"/>
        <w:jc w:val="center"/>
      </w:pPr>
      <w:r>
        <w:rPr>
          <w:b/>
          <w:bCs/>
          <w:sz w:val="28"/>
          <w:szCs w:val="28"/>
        </w:rPr>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0"/>
      </w:tblGrid>
      <w:tr w:rsidR="001E6082" w14:paraId="5EF3632E" w14:textId="77777777">
        <w:trPr>
          <w:jc w:val="center"/>
        </w:trPr>
        <w:tc>
          <w:tcPr>
            <w:tcW w:w="8600" w:type="dxa"/>
            <w:tcBorders>
              <w:top w:val="single" w:sz="6" w:space="0" w:color="404040"/>
              <w:left w:val="single" w:sz="6" w:space="0" w:color="404040"/>
              <w:bottom w:val="single" w:sz="6" w:space="0" w:color="404040"/>
              <w:right w:val="single" w:sz="6" w:space="0" w:color="404040"/>
            </w:tcBorders>
            <w:shd w:val="clear" w:color="auto" w:fill="FFF2CC"/>
            <w:tcMar>
              <w:top w:w="120" w:type="dxa"/>
              <w:left w:w="180" w:type="dxa"/>
              <w:bottom w:w="120" w:type="dxa"/>
              <w:right w:w="180" w:type="dxa"/>
            </w:tcMar>
          </w:tcPr>
          <w:p w14:paraId="408B6A13" w14:textId="77777777" w:rsidR="001E6082" w:rsidRDefault="00000000">
            <w:pPr>
              <w:spacing w:after="60"/>
              <w:jc w:val="center"/>
            </w:pPr>
            <w:r>
              <w:rPr>
                <w:b/>
                <w:bCs/>
                <w:sz w:val="22"/>
                <w:szCs w:val="22"/>
              </w:rPr>
              <w:t>Bước 4 (điều kiện)</w:t>
            </w:r>
          </w:p>
          <w:p w14:paraId="3F71411B" w14:textId="77777777" w:rsidR="001E6082" w:rsidRDefault="00000000">
            <w:pPr>
              <w:spacing w:after="60"/>
              <w:jc w:val="center"/>
            </w:pPr>
            <w:r>
              <w:rPr>
                <w:sz w:val="22"/>
                <w:szCs w:val="22"/>
              </w:rPr>
              <w:t>Nếu partnerTypeCode = ENTERPRISE / REGIONAL_ENTERPRISE:</w:t>
            </w:r>
          </w:p>
          <w:p w14:paraId="76DB87BD" w14:textId="77777777" w:rsidR="001E6082" w:rsidRDefault="00000000">
            <w:pPr>
              <w:jc w:val="center"/>
            </w:pPr>
            <w:r>
              <w:rPr>
                <w:sz w:val="22"/>
                <w:szCs w:val="22"/>
              </w:rPr>
              <w:t>tạo EnterpriseEntity liên kết qua CoreEnterpriseClient</w:t>
            </w:r>
          </w:p>
        </w:tc>
      </w:tr>
    </w:tbl>
    <w:p w14:paraId="3A30CFED" w14:textId="77777777" w:rsidR="001E6082" w:rsidRDefault="00000000">
      <w:pPr>
        <w:spacing w:before="40" w:after="40"/>
        <w:jc w:val="center"/>
      </w:pPr>
      <w:r>
        <w:rPr>
          <w:b/>
          <w:bCs/>
          <w:sz w:val="28"/>
          <w:szCs w:val="28"/>
        </w:rPr>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0"/>
      </w:tblGrid>
      <w:tr w:rsidR="001E6082" w14:paraId="4F1C36CD" w14:textId="77777777">
        <w:trPr>
          <w:jc w:val="center"/>
        </w:trPr>
        <w:tc>
          <w:tcPr>
            <w:tcW w:w="8600" w:type="dxa"/>
            <w:tcBorders>
              <w:top w:val="single" w:sz="6" w:space="0" w:color="404040"/>
              <w:left w:val="single" w:sz="6" w:space="0" w:color="404040"/>
              <w:bottom w:val="single" w:sz="6" w:space="0" w:color="404040"/>
              <w:right w:val="single" w:sz="6" w:space="0" w:color="404040"/>
            </w:tcBorders>
            <w:shd w:val="clear" w:color="auto" w:fill="F2F2F2"/>
            <w:tcMar>
              <w:top w:w="120" w:type="dxa"/>
              <w:left w:w="180" w:type="dxa"/>
              <w:bottom w:w="120" w:type="dxa"/>
              <w:right w:w="180" w:type="dxa"/>
            </w:tcMar>
          </w:tcPr>
          <w:p w14:paraId="7DA5865E" w14:textId="77777777" w:rsidR="001E6082" w:rsidRDefault="00000000">
            <w:pPr>
              <w:spacing w:after="60"/>
              <w:jc w:val="center"/>
            </w:pPr>
            <w:r>
              <w:rPr>
                <w:b/>
                <w:bCs/>
                <w:sz w:val="22"/>
                <w:szCs w:val="22"/>
              </w:rPr>
              <w:t>Bước 5</w:t>
            </w:r>
          </w:p>
          <w:p w14:paraId="5220CB18" w14:textId="77777777" w:rsidR="001E6082" w:rsidRDefault="00000000">
            <w:pPr>
              <w:jc w:val="center"/>
            </w:pPr>
            <w:r>
              <w:rPr>
                <w:sz w:val="22"/>
                <w:szCs w:val="22"/>
              </w:rPr>
              <w:t>Cập nhật realm, clientId, enterpriseId vào TenantEntity và lưu lần 2</w:t>
            </w:r>
          </w:p>
        </w:tc>
      </w:tr>
    </w:tbl>
    <w:p w14:paraId="086F4392" w14:textId="77777777" w:rsidR="001E6082" w:rsidRDefault="00000000">
      <w:pPr>
        <w:spacing w:before="40" w:after="40"/>
        <w:jc w:val="center"/>
      </w:pPr>
      <w:r>
        <w:rPr>
          <w:b/>
          <w:bCs/>
          <w:sz w:val="28"/>
          <w:szCs w:val="28"/>
        </w:rPr>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0"/>
      </w:tblGrid>
      <w:tr w:rsidR="001E6082" w14:paraId="2DB46D35" w14:textId="77777777">
        <w:trPr>
          <w:jc w:val="center"/>
        </w:trPr>
        <w:tc>
          <w:tcPr>
            <w:tcW w:w="8600" w:type="dxa"/>
            <w:tcBorders>
              <w:top w:val="single" w:sz="6" w:space="0" w:color="404040"/>
              <w:left w:val="single" w:sz="6" w:space="0" w:color="404040"/>
              <w:bottom w:val="single" w:sz="6" w:space="0" w:color="404040"/>
              <w:right w:val="single" w:sz="6" w:space="0" w:color="404040"/>
            </w:tcBorders>
            <w:shd w:val="clear" w:color="auto" w:fill="F2F2F2"/>
            <w:tcMar>
              <w:top w:w="120" w:type="dxa"/>
              <w:left w:w="180" w:type="dxa"/>
              <w:bottom w:w="120" w:type="dxa"/>
              <w:right w:w="180" w:type="dxa"/>
            </w:tcMar>
          </w:tcPr>
          <w:p w14:paraId="2F7FFD80" w14:textId="77777777" w:rsidR="001E6082" w:rsidRDefault="00000000">
            <w:pPr>
              <w:spacing w:after="60"/>
              <w:jc w:val="center"/>
            </w:pPr>
            <w:r>
              <w:rPr>
                <w:b/>
                <w:bCs/>
                <w:sz w:val="22"/>
                <w:szCs w:val="22"/>
              </w:rPr>
              <w:t>Bước 6 — Tạo người dùng đầu tiên (CoreUserClient.createUser)</w:t>
            </w:r>
          </w:p>
          <w:p w14:paraId="5C2CD996" w14:textId="77777777" w:rsidR="001E6082" w:rsidRDefault="00000000">
            <w:pPr>
              <w:spacing w:after="60"/>
              <w:jc w:val="center"/>
            </w:pPr>
            <w:r>
              <w:rPr>
                <w:sz w:val="22"/>
                <w:szCs w:val="22"/>
              </w:rPr>
              <w:t>6.1 Lưu UserEntity lần 1 (sinh id)</w:t>
            </w:r>
          </w:p>
          <w:p w14:paraId="3FA43146" w14:textId="77777777" w:rsidR="001E6082" w:rsidRDefault="00000000">
            <w:pPr>
              <w:spacing w:after="60"/>
              <w:jc w:val="center"/>
            </w:pPr>
            <w:r>
              <w:rPr>
                <w:sz w:val="22"/>
                <w:szCs w:val="22"/>
              </w:rPr>
              <w:t>6.2 Tạo User trên Keycloak (đúng Realm ở Bước 2)</w:t>
            </w:r>
          </w:p>
          <w:p w14:paraId="190325D8" w14:textId="77777777" w:rsidR="001E6082" w:rsidRDefault="00000000">
            <w:pPr>
              <w:spacing w:after="60"/>
              <w:jc w:val="center"/>
            </w:pPr>
            <w:r>
              <w:rPr>
                <w:sz w:val="22"/>
                <w:szCs w:val="22"/>
              </w:rPr>
              <w:t>6.3 Gửi email xác thực (lỗi gửi email không làm hỏng toàn bộ yêu cầu)</w:t>
            </w:r>
          </w:p>
          <w:p w14:paraId="28CF9A06" w14:textId="77777777" w:rsidR="001E6082" w:rsidRDefault="00000000">
            <w:pPr>
              <w:spacing w:after="60"/>
              <w:jc w:val="center"/>
            </w:pPr>
            <w:r>
              <w:rPr>
                <w:sz w:val="22"/>
                <w:szCs w:val="22"/>
              </w:rPr>
              <w:t>6.4 Tạo quan hệ TENANT (và ENTERPRISE nếu có) giữa User và Tenant</w:t>
            </w:r>
          </w:p>
          <w:p w14:paraId="3F54A7C1" w14:textId="77777777" w:rsidR="001E6082" w:rsidRDefault="00000000">
            <w:pPr>
              <w:jc w:val="center"/>
            </w:pPr>
            <w:r>
              <w:rPr>
                <w:sz w:val="22"/>
                <w:szCs w:val="22"/>
              </w:rPr>
              <w:t>6.5 Lưu UserEntity lần 2 (externalLoginId, danh sách quan hệ)</w:t>
            </w:r>
          </w:p>
        </w:tc>
      </w:tr>
    </w:tbl>
    <w:p w14:paraId="7DCE58C6" w14:textId="77777777" w:rsidR="001E6082" w:rsidRDefault="00000000">
      <w:pPr>
        <w:spacing w:before="40" w:after="40"/>
        <w:jc w:val="center"/>
      </w:pPr>
      <w:r>
        <w:rPr>
          <w:b/>
          <w:bCs/>
          <w:sz w:val="28"/>
          <w:szCs w:val="28"/>
        </w:rPr>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0"/>
      </w:tblGrid>
      <w:tr w:rsidR="001E6082" w14:paraId="3483EF56" w14:textId="77777777">
        <w:trPr>
          <w:jc w:val="center"/>
        </w:trPr>
        <w:tc>
          <w:tcPr>
            <w:tcW w:w="8600" w:type="dxa"/>
            <w:tcBorders>
              <w:top w:val="single" w:sz="6" w:space="0" w:color="404040"/>
              <w:left w:val="single" w:sz="6" w:space="0" w:color="404040"/>
              <w:bottom w:val="single" w:sz="6" w:space="0" w:color="404040"/>
              <w:right w:val="single" w:sz="6" w:space="0" w:color="404040"/>
            </w:tcBorders>
            <w:shd w:val="clear" w:color="auto" w:fill="FFF2CC"/>
            <w:tcMar>
              <w:top w:w="120" w:type="dxa"/>
              <w:left w:w="180" w:type="dxa"/>
              <w:bottom w:w="120" w:type="dxa"/>
              <w:right w:w="180" w:type="dxa"/>
            </w:tcMar>
          </w:tcPr>
          <w:p w14:paraId="7030B1EB" w14:textId="77777777" w:rsidR="001E6082" w:rsidRDefault="00000000">
            <w:pPr>
              <w:spacing w:after="60"/>
              <w:jc w:val="center"/>
            </w:pPr>
            <w:r>
              <w:rPr>
                <w:b/>
                <w:bCs/>
                <w:sz w:val="22"/>
                <w:szCs w:val="22"/>
              </w:rPr>
              <w:t>Bước 7</w:t>
            </w:r>
          </w:p>
          <w:p w14:paraId="1726664E" w14:textId="77777777" w:rsidR="001E6082" w:rsidRDefault="00000000">
            <w:pPr>
              <w:spacing w:after="60"/>
              <w:jc w:val="center"/>
            </w:pPr>
            <w:r>
              <w:rPr>
                <w:sz w:val="22"/>
                <w:szCs w:val="22"/>
              </w:rPr>
              <w:t>Gán vai trò mặc định theo partnerTypeCode (UserRoleAssignmentServiceImpl)</w:t>
            </w:r>
          </w:p>
          <w:p w14:paraId="372F8166" w14:textId="77777777" w:rsidR="001E6082" w:rsidRDefault="00000000">
            <w:pPr>
              <w:jc w:val="center"/>
            </w:pPr>
            <w:r>
              <w:rPr>
                <w:sz w:val="22"/>
                <w:szCs w:val="22"/>
              </w:rPr>
              <w:t>Yêu cầu Role tương ứng đã tồn tại từ Điều kiện tiên quyết, nếu không sẽ báo lỗi và dừng xử lý</w:t>
            </w:r>
          </w:p>
        </w:tc>
      </w:tr>
    </w:tbl>
    <w:p w14:paraId="44818272" w14:textId="77777777" w:rsidR="001E6082" w:rsidRDefault="00000000">
      <w:pPr>
        <w:spacing w:before="40" w:after="40"/>
        <w:jc w:val="center"/>
      </w:pPr>
      <w:r>
        <w:rPr>
          <w:b/>
          <w:bCs/>
          <w:sz w:val="28"/>
          <w:szCs w:val="28"/>
        </w:rPr>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0"/>
      </w:tblGrid>
      <w:tr w:rsidR="001E6082" w14:paraId="4A536F1B" w14:textId="77777777">
        <w:trPr>
          <w:jc w:val="center"/>
        </w:trPr>
        <w:tc>
          <w:tcPr>
            <w:tcW w:w="8600" w:type="dxa"/>
            <w:tcBorders>
              <w:top w:val="single" w:sz="6" w:space="0" w:color="404040"/>
              <w:left w:val="single" w:sz="6" w:space="0" w:color="404040"/>
              <w:bottom w:val="single" w:sz="6" w:space="0" w:color="404040"/>
              <w:right w:val="single" w:sz="6" w:space="0" w:color="404040"/>
            </w:tcBorders>
            <w:shd w:val="clear" w:color="auto" w:fill="E2EFDA"/>
            <w:tcMar>
              <w:top w:w="120" w:type="dxa"/>
              <w:left w:w="180" w:type="dxa"/>
              <w:bottom w:w="120" w:type="dxa"/>
              <w:right w:w="180" w:type="dxa"/>
            </w:tcMar>
          </w:tcPr>
          <w:p w14:paraId="37761ED7" w14:textId="77777777" w:rsidR="001E6082" w:rsidRDefault="00000000">
            <w:pPr>
              <w:spacing w:after="60"/>
              <w:jc w:val="center"/>
            </w:pPr>
            <w:r>
              <w:rPr>
                <w:b/>
                <w:bCs/>
                <w:sz w:val="22"/>
                <w:szCs w:val="22"/>
              </w:rPr>
              <w:t>Kết quả</w:t>
            </w:r>
          </w:p>
          <w:p w14:paraId="4989E643" w14:textId="77777777" w:rsidR="001E6082" w:rsidRDefault="00000000">
            <w:pPr>
              <w:jc w:val="center"/>
            </w:pPr>
            <w:r>
              <w:rPr>
                <w:sz w:val="22"/>
                <w:szCs w:val="22"/>
              </w:rPr>
              <w:t>Trả về TenantOnboardResponse (tenantId, realm, clientId, user) — HTTP 201 Created</w:t>
            </w:r>
          </w:p>
        </w:tc>
      </w:tr>
    </w:tbl>
    <w:p w14:paraId="7DDA45AF" w14:textId="77777777" w:rsidR="001E6082" w:rsidRDefault="001E6082">
      <w:pPr>
        <w:spacing w:after="160"/>
      </w:pPr>
    </w:p>
    <w:p w14:paraId="39B03379" w14:textId="77777777" w:rsidR="001E6082" w:rsidRDefault="00000000">
      <w:pPr>
        <w:spacing w:after="160" w:line="276" w:lineRule="auto"/>
        <w:jc w:val="center"/>
      </w:pPr>
      <w:r>
        <w:rPr>
          <w:i/>
          <w:iCs/>
          <w:sz w:val="24"/>
          <w:szCs w:val="24"/>
        </w:rPr>
        <w:t>Hình 1. Sơ đồ luồng xử lý khởi tạo tenant (tenant onboarding) từ đầu đến cuối.</w:t>
      </w:r>
    </w:p>
    <w:p w14:paraId="37B38E30" w14:textId="77777777" w:rsidR="001E6082" w:rsidRDefault="00000000">
      <w:pPr>
        <w:pStyle w:val="Heading2"/>
        <w:spacing w:before="240" w:after="120"/>
      </w:pPr>
      <w:r>
        <w:rPr>
          <w:b/>
          <w:bCs/>
          <w:sz w:val="24"/>
          <w:szCs w:val="24"/>
        </w:rPr>
        <w:t>4.4. Giai đoạn sau khi tenant được khởi tạo</w:t>
      </w:r>
    </w:p>
    <w:p w14:paraId="7E628A1F" w14:textId="77777777" w:rsidR="001E6082" w:rsidRDefault="00000000">
      <w:pPr>
        <w:spacing w:after="160" w:line="276" w:lineRule="auto"/>
        <w:jc w:val="both"/>
      </w:pPr>
      <w:r>
        <w:rPr>
          <w:sz w:val="24"/>
          <w:szCs w:val="24"/>
        </w:rPr>
        <w:t>Việc khởi tạo tenant mô tả tại mục 4.2 không phải là một thao tác độc lập, mà là bước chuẩn bị hạ tầng và dữ liệu nền tảng để tenant đó có thể thực sự được đưa vào sử dụng. Về mặt nghiệp vụ, ngay sau khi một tenant được khởi tạo thành công, các điều kiện sau đã được thoả mãn:</w:t>
      </w:r>
    </w:p>
    <w:p w14:paraId="2559BA6E" w14:textId="77777777" w:rsidR="001E6082" w:rsidRDefault="00000000">
      <w:pPr>
        <w:pStyle w:val="ListParagraph"/>
        <w:numPr>
          <w:ilvl w:val="0"/>
          <w:numId w:val="2"/>
        </w:numPr>
        <w:spacing w:after="100" w:line="276" w:lineRule="auto"/>
      </w:pPr>
      <w:r>
        <w:rPr>
          <w:sz w:val="24"/>
          <w:szCs w:val="24"/>
        </w:rPr>
        <w:t>Tenant đã có một không gian làm việc riêng biệt (realm) và một ứng dụng khách (client) để người dùng đăng nhập vào, độc lập hoàn toàn với mọi tenant khác trong hệ thống.</w:t>
      </w:r>
    </w:p>
    <w:p w14:paraId="7E51C87A" w14:textId="77777777" w:rsidR="001E6082" w:rsidRDefault="00000000">
      <w:pPr>
        <w:pStyle w:val="ListParagraph"/>
        <w:numPr>
          <w:ilvl w:val="0"/>
          <w:numId w:val="2"/>
        </w:numPr>
        <w:spacing w:after="100" w:line="276" w:lineRule="auto"/>
      </w:pPr>
      <w:r>
        <w:rPr>
          <w:sz w:val="24"/>
          <w:szCs w:val="24"/>
        </w:rPr>
        <w:t>Tenant đã có một người dùng quản trị/sở hữu đầu tiên, với tài khoản đăng nhập đã được tạo sẵn trên đúng realm của tenant.</w:t>
      </w:r>
    </w:p>
    <w:p w14:paraId="2284EB34" w14:textId="77777777" w:rsidR="001E6082" w:rsidRDefault="00000000">
      <w:pPr>
        <w:pStyle w:val="ListParagraph"/>
        <w:numPr>
          <w:ilvl w:val="0"/>
          <w:numId w:val="2"/>
        </w:numPr>
        <w:spacing w:after="100" w:line="276" w:lineRule="auto"/>
      </w:pPr>
      <w:r>
        <w:rPr>
          <w:sz w:val="24"/>
          <w:szCs w:val="24"/>
        </w:rPr>
        <w:t>Người dùng quản trị đó đã được gán sẵn một vai trò quản trị phù hợp với loại hình đối tác của tenant, cho phép có đủ quyền hạn cần thiết để tiếp tục cấu hình hoặc vận hành tenant mà không cần thêm một bước cấp quyền thủ công nào.</w:t>
      </w:r>
    </w:p>
    <w:p w14:paraId="603FFF88" w14:textId="77777777" w:rsidR="001E6082" w:rsidRDefault="00000000">
      <w:pPr>
        <w:spacing w:after="160" w:line="276" w:lineRule="auto"/>
        <w:jc w:val="both"/>
      </w:pPr>
      <w:r>
        <w:rPr>
          <w:sz w:val="24"/>
          <w:szCs w:val="24"/>
        </w:rPr>
        <w:t>Bước tiếp theo, nằm ngoài phạm vi của thao tác khởi tạo tenant, là người quản trị hoàn tất việc kích hoạt tài khoản thông qua email xác thực đã được gửi ở bước 6.3 tại mục 4.2, và tự thiết lập mật khẩu đăng nhập lần đầu. Từ thời điểm đó, người quản trị tenant có thể đăng nhập vào hệ thống theo đúng vòng đời xác thực đã trình bày tại mục 2.4: đăng nhập qua Keycloak tại đúng realm của tenant mình, đổi lấy một token nội bộ mang theo vai trò quản trị vừa được gán, và sử dụng token đó để thực hiện các nghiệp vụ tiếp theo trong phạm vi tenant của mình — ví dụ tạo thêm người dùng, gán vai trò cho người dùng khác, hoặc cấu hình thêm quyền hạn cho tenant. Như vậy, thao tác khởi tạo tenant và vòng đời xác thực tạo thành một chuỗi xử lý khép kín: khởi tạo tenant tạo ra các điều kiện cần thiết, còn vòng đời xác thực là cách các điều kiện đó được người dùng thực sự khai thác và sử dụng.</w:t>
      </w:r>
    </w:p>
    <w:p w14:paraId="123AF5DA" w14:textId="77777777" w:rsidR="001E6082" w:rsidRDefault="00000000">
      <w:pPr>
        <w:pStyle w:val="Heading1"/>
        <w:spacing w:before="360" w:after="180"/>
      </w:pPr>
      <w:r>
        <w:rPr>
          <w:b/>
          <w:bCs/>
          <w:sz w:val="28"/>
          <w:szCs w:val="28"/>
        </w:rPr>
        <w:t>5. KẾT LUẬN</w:t>
      </w:r>
    </w:p>
    <w:p w14:paraId="7AF65FD1" w14:textId="77777777" w:rsidR="001E6082" w:rsidRDefault="00000000">
      <w:pPr>
        <w:spacing w:after="160" w:line="276" w:lineRule="auto"/>
        <w:jc w:val="both"/>
      </w:pPr>
      <w:r>
        <w:rPr>
          <w:sz w:val="24"/>
          <w:szCs w:val="24"/>
        </w:rPr>
        <w:t>Báo cáo đã trình bày cấu trúc Keycloak được sử dụng trong hệ thống, gồm mô hình phân tách theo realm cho từng tenant, client công khai có bật PKCE, protocol mapper gắn tenantId vào token, các SPI mở rộng tự động hoá việc thiết lập luồng xác thực cho mỗi realm mới, và vòng đời đầy đủ của một yêu cầu đăng nhập — từ xác thực danh tính tại Keycloak đến khi hệ thống phát hành token nội bộ mang theo vai trò và quyền hạn cụ thể của người dùng trong từng tenant; quy trình triển khai hệ thống bằng Docker Compose với Keycloak được build tuỳ chỉnh từ mã nguồn qua ba giai đoạn và Caddy đảm nhiệm việc cấp chứng chỉ TLS tự động; và toàn bộ trình tự xử lý nghiệp vụ khi khởi tạo một tenant mới, từ điều kiện tiên quyết về vai trò và quyền hạn, qua các bước tạo realm và client trên Keycloak, cho đến khi người dùng quản trị đầu tiên của tenant được tạo, gán vai trò hoàn chỉnh, và sẵn sàng tham gia vào vòng đời xác thực để thực sự khai thác hệ thống.</w:t>
      </w:r>
    </w:p>
    <w:sectPr w:rsidR="001E6082">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5953"/>
    <w:multiLevelType w:val="hybridMultilevel"/>
    <w:tmpl w:val="1916ADBA"/>
    <w:lvl w:ilvl="0" w:tplc="2E68D5EE">
      <w:start w:val="1"/>
      <w:numFmt w:val="bullet"/>
      <w:lvlText w:val="-"/>
      <w:lvlJc w:val="left"/>
      <w:pPr>
        <w:ind w:left="720" w:hanging="360"/>
      </w:pPr>
    </w:lvl>
    <w:lvl w:ilvl="1" w:tplc="A5786E16">
      <w:numFmt w:val="decimal"/>
      <w:lvlText w:val=""/>
      <w:lvlJc w:val="left"/>
    </w:lvl>
    <w:lvl w:ilvl="2" w:tplc="BC4A1D3C">
      <w:numFmt w:val="decimal"/>
      <w:lvlText w:val=""/>
      <w:lvlJc w:val="left"/>
    </w:lvl>
    <w:lvl w:ilvl="3" w:tplc="E710E800">
      <w:numFmt w:val="decimal"/>
      <w:lvlText w:val=""/>
      <w:lvlJc w:val="left"/>
    </w:lvl>
    <w:lvl w:ilvl="4" w:tplc="D3064A38">
      <w:numFmt w:val="decimal"/>
      <w:lvlText w:val=""/>
      <w:lvlJc w:val="left"/>
    </w:lvl>
    <w:lvl w:ilvl="5" w:tplc="A374365C">
      <w:numFmt w:val="decimal"/>
      <w:lvlText w:val=""/>
      <w:lvlJc w:val="left"/>
    </w:lvl>
    <w:lvl w:ilvl="6" w:tplc="EC0ACC96">
      <w:numFmt w:val="decimal"/>
      <w:lvlText w:val=""/>
      <w:lvlJc w:val="left"/>
    </w:lvl>
    <w:lvl w:ilvl="7" w:tplc="4E545046">
      <w:numFmt w:val="decimal"/>
      <w:lvlText w:val=""/>
      <w:lvlJc w:val="left"/>
    </w:lvl>
    <w:lvl w:ilvl="8" w:tplc="F9CEEDAE">
      <w:numFmt w:val="decimal"/>
      <w:lvlText w:val=""/>
      <w:lvlJc w:val="left"/>
    </w:lvl>
  </w:abstractNum>
  <w:abstractNum w:abstractNumId="1" w15:restartNumberingAfterBreak="0">
    <w:nsid w:val="34392764"/>
    <w:multiLevelType w:val="hybridMultilevel"/>
    <w:tmpl w:val="DEF02934"/>
    <w:lvl w:ilvl="0" w:tplc="FB72C61A" w:tentative="1">
      <w:start w:val="1"/>
      <w:numFmt w:val="bullet"/>
      <w:lvlText w:val="●"/>
      <w:lvlJc w:val="left"/>
      <w:pPr>
        <w:ind w:left="720" w:hanging="360"/>
      </w:pPr>
    </w:lvl>
    <w:lvl w:ilvl="1" w:tplc="492C6A4A" w:tentative="1">
      <w:start w:val="1"/>
      <w:numFmt w:val="bullet"/>
      <w:lvlText w:val="○"/>
      <w:lvlJc w:val="left"/>
      <w:pPr>
        <w:ind w:left="1440" w:hanging="360"/>
      </w:pPr>
    </w:lvl>
    <w:lvl w:ilvl="2" w:tplc="FBDCAB70" w:tentative="1">
      <w:start w:val="1"/>
      <w:numFmt w:val="bullet"/>
      <w:lvlText w:val="■"/>
      <w:lvlJc w:val="left"/>
      <w:pPr>
        <w:ind w:left="2160" w:hanging="360"/>
      </w:pPr>
    </w:lvl>
    <w:lvl w:ilvl="3" w:tplc="8F760734" w:tentative="1">
      <w:start w:val="1"/>
      <w:numFmt w:val="bullet"/>
      <w:lvlText w:val="●"/>
      <w:lvlJc w:val="left"/>
      <w:pPr>
        <w:ind w:left="2880" w:hanging="360"/>
      </w:pPr>
    </w:lvl>
    <w:lvl w:ilvl="4" w:tplc="CAC68D82" w:tentative="1">
      <w:start w:val="1"/>
      <w:numFmt w:val="bullet"/>
      <w:lvlText w:val="○"/>
      <w:lvlJc w:val="left"/>
      <w:pPr>
        <w:ind w:left="3600" w:hanging="360"/>
      </w:pPr>
    </w:lvl>
    <w:lvl w:ilvl="5" w:tplc="3F9A59D2" w:tentative="1">
      <w:start w:val="1"/>
      <w:numFmt w:val="bullet"/>
      <w:lvlText w:val="■"/>
      <w:lvlJc w:val="left"/>
      <w:pPr>
        <w:ind w:left="4320" w:hanging="360"/>
      </w:pPr>
    </w:lvl>
    <w:lvl w:ilvl="6" w:tplc="1F86D4CC" w:tentative="1">
      <w:start w:val="1"/>
      <w:numFmt w:val="bullet"/>
      <w:lvlText w:val="●"/>
      <w:lvlJc w:val="left"/>
      <w:pPr>
        <w:ind w:left="5040" w:hanging="360"/>
      </w:pPr>
    </w:lvl>
    <w:lvl w:ilvl="7" w:tplc="3BEA1072" w:tentative="1">
      <w:start w:val="1"/>
      <w:numFmt w:val="bullet"/>
      <w:lvlText w:val="●"/>
      <w:lvlJc w:val="left"/>
      <w:pPr>
        <w:ind w:left="5760" w:hanging="360"/>
      </w:pPr>
    </w:lvl>
    <w:lvl w:ilvl="8" w:tplc="58DC59BA" w:tentative="1">
      <w:start w:val="1"/>
      <w:numFmt w:val="bullet"/>
      <w:lvlText w:val="●"/>
      <w:lvlJc w:val="left"/>
      <w:pPr>
        <w:ind w:left="6480" w:hanging="360"/>
      </w:pPr>
    </w:lvl>
  </w:abstractNum>
  <w:abstractNum w:abstractNumId="2" w15:restartNumberingAfterBreak="0">
    <w:nsid w:val="72CC3D4F"/>
    <w:multiLevelType w:val="hybridMultilevel"/>
    <w:tmpl w:val="8AEA98C8"/>
    <w:lvl w:ilvl="0" w:tplc="9F089B20">
      <w:start w:val="1"/>
      <w:numFmt w:val="decimal"/>
      <w:lvlText w:val="%1."/>
      <w:lvlJc w:val="left"/>
      <w:pPr>
        <w:ind w:left="720" w:hanging="360"/>
      </w:pPr>
    </w:lvl>
    <w:lvl w:ilvl="1" w:tplc="9EE40BD4">
      <w:numFmt w:val="decimal"/>
      <w:lvlText w:val=""/>
      <w:lvlJc w:val="left"/>
    </w:lvl>
    <w:lvl w:ilvl="2" w:tplc="1EECBB96">
      <w:numFmt w:val="decimal"/>
      <w:lvlText w:val=""/>
      <w:lvlJc w:val="left"/>
    </w:lvl>
    <w:lvl w:ilvl="3" w:tplc="238651D4">
      <w:numFmt w:val="decimal"/>
      <w:lvlText w:val=""/>
      <w:lvlJc w:val="left"/>
    </w:lvl>
    <w:lvl w:ilvl="4" w:tplc="890AE9E8">
      <w:numFmt w:val="decimal"/>
      <w:lvlText w:val=""/>
      <w:lvlJc w:val="left"/>
    </w:lvl>
    <w:lvl w:ilvl="5" w:tplc="ED72F002">
      <w:numFmt w:val="decimal"/>
      <w:lvlText w:val=""/>
      <w:lvlJc w:val="left"/>
    </w:lvl>
    <w:lvl w:ilvl="6" w:tplc="18DCF32C">
      <w:numFmt w:val="decimal"/>
      <w:lvlText w:val=""/>
      <w:lvlJc w:val="left"/>
    </w:lvl>
    <w:lvl w:ilvl="7" w:tplc="A09626DE">
      <w:numFmt w:val="decimal"/>
      <w:lvlText w:val=""/>
      <w:lvlJc w:val="left"/>
    </w:lvl>
    <w:lvl w:ilvl="8" w:tplc="6960F4A4">
      <w:numFmt w:val="decimal"/>
      <w:lvlText w:val=""/>
      <w:lvlJc w:val="left"/>
    </w:lvl>
  </w:abstractNum>
  <w:num w:numId="1" w16cid:durableId="599680811">
    <w:abstractNumId w:val="1"/>
    <w:lvlOverride w:ilvl="0">
      <w:startOverride w:val="1"/>
    </w:lvlOverride>
  </w:num>
  <w:num w:numId="2" w16cid:durableId="990057104">
    <w:abstractNumId w:val="0"/>
    <w:lvlOverride w:ilvl="0">
      <w:startOverride w:val="1"/>
    </w:lvlOverride>
  </w:num>
  <w:num w:numId="3" w16cid:durableId="118072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082"/>
    <w:rsid w:val="001509BE"/>
    <w:rsid w:val="001E6082"/>
    <w:rsid w:val="00434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3A05B"/>
  <w15:docId w15:val="{2A18CD3D-A3CF-4853-B277-C80C30E94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3700</Words>
  <Characters>14874</Characters>
  <Application>Microsoft Office Word</Application>
  <DocSecurity>0</DocSecurity>
  <Lines>280</Lines>
  <Paragraphs>139</Paragraphs>
  <ScaleCrop>false</ScaleCrop>
  <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Luong</cp:lastModifiedBy>
  <cp:revision>2</cp:revision>
  <dcterms:created xsi:type="dcterms:W3CDTF">2026-10-18T10:33:00Z</dcterms:created>
  <dcterms:modified xsi:type="dcterms:W3CDTF">2026-10-18T10:36:00Z</dcterms:modified>
</cp:coreProperties>
</file>