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ja-JP"/>
        </w:rPr>
        <w:id w:val="4352460"/>
        <w:docPartObj>
          <w:docPartGallery w:val="Cover Pages"/>
          <w:docPartUnique/>
        </w:docPartObj>
      </w:sdtPr>
      <w:sdtEndPr>
        <w:rPr>
          <w:rFonts w:ascii="Arial" w:eastAsiaTheme="minorEastAsia" w:hAnsi="Arial" w:cs="Arial"/>
          <w:caps w:val="0"/>
        </w:rPr>
      </w:sdtEndPr>
      <w:sdtContent>
        <w:tbl>
          <w:tblPr>
            <w:tblW w:w="5000" w:type="pct"/>
            <w:jc w:val="center"/>
            <w:tblLook w:val="04A0"/>
          </w:tblPr>
          <w:tblGrid>
            <w:gridCol w:w="9242"/>
          </w:tblGrid>
          <w:tr w:rsidR="0020037A" w:rsidTr="0020037A">
            <w:trPr>
              <w:trHeight w:val="568"/>
              <w:jc w:val="center"/>
            </w:trPr>
            <w:tc>
              <w:tcPr>
                <w:tcW w:w="5000" w:type="pct"/>
              </w:tcPr>
              <w:p w:rsidR="0020037A" w:rsidRDefault="0020037A" w:rsidP="0020037A">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noProof/>
                    <w:lang w:eastAsia="ja-JP"/>
                  </w:rPr>
                  <w:drawing>
                    <wp:anchor distT="0" distB="0" distL="114300" distR="114300" simplePos="0" relativeHeight="251662848" behindDoc="0" locked="0" layoutInCell="1" allowOverlap="1">
                      <wp:simplePos x="0" y="0"/>
                      <wp:positionH relativeFrom="column">
                        <wp:posOffset>4345390</wp:posOffset>
                      </wp:positionH>
                      <wp:positionV relativeFrom="paragraph">
                        <wp:posOffset>-136130</wp:posOffset>
                      </wp:positionV>
                      <wp:extent cx="1373022" cy="627797"/>
                      <wp:effectExtent l="19050" t="0" r="0" b="0"/>
                      <wp:wrapNone/>
                      <wp:docPr id="3" name="Image 2" descr="logo.CN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NRS.jpg"/>
                              <pic:cNvPicPr/>
                            </pic:nvPicPr>
                            <pic:blipFill>
                              <a:blip r:embed="rId9"/>
                              <a:stretch>
                                <a:fillRect/>
                              </a:stretch>
                            </pic:blipFill>
                            <pic:spPr>
                              <a:xfrm>
                                <a:off x="0" y="0"/>
                                <a:ext cx="1373022" cy="627797"/>
                              </a:xfrm>
                              <a:prstGeom prst="rect">
                                <a:avLst/>
                              </a:prstGeom>
                            </pic:spPr>
                          </pic:pic>
                        </a:graphicData>
                      </a:graphic>
                    </wp:anchor>
                  </w:drawing>
                </w:r>
                <w:r>
                  <w:rPr>
                    <w:rFonts w:asciiTheme="majorHAnsi" w:eastAsiaTheme="majorEastAsia" w:hAnsiTheme="majorHAnsi" w:cstheme="majorBidi"/>
                    <w:caps/>
                    <w:noProof/>
                    <w:lang w:eastAsia="ja-JP"/>
                  </w:rPr>
                  <w:drawing>
                    <wp:anchor distT="0" distB="0" distL="114300" distR="114300" simplePos="0" relativeHeight="251661824" behindDoc="0" locked="0" layoutInCell="1" allowOverlap="1">
                      <wp:simplePos x="0" y="0"/>
                      <wp:positionH relativeFrom="column">
                        <wp:posOffset>182823</wp:posOffset>
                      </wp:positionH>
                      <wp:positionV relativeFrom="paragraph">
                        <wp:posOffset>-27296</wp:posOffset>
                      </wp:positionV>
                      <wp:extent cx="1222896" cy="436729"/>
                      <wp:effectExtent l="19050" t="0" r="0" b="0"/>
                      <wp:wrapNone/>
                      <wp:docPr id="2" name="Image 0" descr="logo_UT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TC.gif"/>
                              <pic:cNvPicPr/>
                            </pic:nvPicPr>
                            <pic:blipFill>
                              <a:blip r:embed="rId10"/>
                              <a:stretch>
                                <a:fillRect/>
                              </a:stretch>
                            </pic:blipFill>
                            <pic:spPr>
                              <a:xfrm>
                                <a:off x="0" y="0"/>
                                <a:ext cx="1222896" cy="436729"/>
                              </a:xfrm>
                              <a:prstGeom prst="rect">
                                <a:avLst/>
                              </a:prstGeom>
                            </pic:spPr>
                          </pic:pic>
                        </a:graphicData>
                      </a:graphic>
                    </wp:anchor>
                  </w:drawing>
                </w:r>
                <w:r>
                  <w:rPr>
                    <w:rFonts w:asciiTheme="majorHAnsi" w:eastAsiaTheme="majorEastAsia" w:hAnsiTheme="majorHAnsi" w:cstheme="majorBidi"/>
                    <w:caps/>
                  </w:rPr>
                  <w:t xml:space="preserve"> </w:t>
                </w:r>
                <w:sdt>
                  <w:sdtPr>
                    <w:rPr>
                      <w:rFonts w:asciiTheme="majorHAnsi" w:eastAsiaTheme="majorEastAsia" w:hAnsiTheme="majorHAnsi" w:cstheme="majorBidi"/>
                      <w:caps/>
                    </w:rPr>
                    <w:alias w:val="Société"/>
                    <w:id w:val="15524243"/>
                    <w:dataBinding w:prefixMappings="xmlns:ns0='http://schemas.openxmlformats.org/officeDocument/2006/extended-properties'" w:xpath="/ns0:Properties[1]/ns0:Company[1]" w:storeItemID="{6668398D-A668-4E3E-A5EB-62B293D839F1}"/>
                    <w:text/>
                  </w:sdtPr>
                  <w:sdtContent>
                    <w:r>
                      <w:rPr>
                        <w:rFonts w:asciiTheme="majorHAnsi" w:eastAsiaTheme="majorEastAsia" w:hAnsiTheme="majorHAnsi" w:cstheme="majorBidi"/>
                        <w:caps/>
                      </w:rPr>
                      <w:t>UTC - CNRS</w:t>
                    </w:r>
                  </w:sdtContent>
                </w:sdt>
              </w:p>
            </w:tc>
          </w:tr>
          <w:tr w:rsidR="0020037A" w:rsidTr="0020037A">
            <w:trPr>
              <w:trHeight w:val="4093"/>
              <w:jc w:val="center"/>
            </w:trPr>
            <w:tc>
              <w:tcPr>
                <w:tcW w:w="5000" w:type="pct"/>
              </w:tcPr>
              <w:p w:rsidR="0020037A" w:rsidRDefault="0020037A" w:rsidP="0020037A">
                <w:pPr>
                  <w:pStyle w:val="Sansinterligne"/>
                  <w:rPr>
                    <w:rFonts w:asciiTheme="majorHAnsi" w:eastAsiaTheme="majorEastAsia" w:hAnsiTheme="majorHAnsi" w:cstheme="majorBidi"/>
                    <w:caps/>
                  </w:rPr>
                </w:pPr>
              </w:p>
            </w:tc>
          </w:tr>
          <w:tr w:rsidR="006D1672">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D1672" w:rsidRDefault="0020037A" w:rsidP="0020037A">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Méthode B - Expressions régulières et automates</w:t>
                    </w:r>
                  </w:p>
                </w:tc>
              </w:sdtContent>
            </w:sdt>
          </w:tr>
          <w:tr w:rsidR="006D1672">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D1672" w:rsidRDefault="0020037A" w:rsidP="0020037A">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Spécification formelle d’un nouvel opérateur</w:t>
                    </w:r>
                  </w:p>
                </w:tc>
              </w:sdtContent>
            </w:sdt>
          </w:tr>
          <w:tr w:rsidR="006D1672">
            <w:trPr>
              <w:trHeight w:val="360"/>
              <w:jc w:val="center"/>
            </w:trPr>
            <w:tc>
              <w:tcPr>
                <w:tcW w:w="5000" w:type="pct"/>
                <w:vAlign w:val="center"/>
              </w:tcPr>
              <w:p w:rsidR="006D1672" w:rsidRDefault="006D1672">
                <w:pPr>
                  <w:pStyle w:val="Sansinterligne"/>
                  <w:jc w:val="center"/>
                </w:pPr>
              </w:p>
            </w:tc>
          </w:tr>
          <w:tr w:rsidR="006D1672">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D1672" w:rsidRDefault="006D1672">
                    <w:pPr>
                      <w:pStyle w:val="Sansinterligne"/>
                      <w:jc w:val="center"/>
                      <w:rPr>
                        <w:b/>
                        <w:bCs/>
                      </w:rPr>
                    </w:pPr>
                    <w:r>
                      <w:rPr>
                        <w:b/>
                        <w:bCs/>
                      </w:rPr>
                      <w:t>Laurent</w:t>
                    </w:r>
                    <w:r w:rsidR="0020037A">
                      <w:rPr>
                        <w:b/>
                        <w:bCs/>
                      </w:rPr>
                      <w:t xml:space="preserve"> WOUTERS</w:t>
                    </w:r>
                  </w:p>
                </w:tc>
              </w:sdtContent>
            </w:sdt>
          </w:tr>
          <w:tr w:rsidR="006D1672">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08-03-21T00:00:00Z">
                  <w:dateFormat w:val="dd/MM/yyyy"/>
                  <w:lid w:val="fr-FR"/>
                  <w:storeMappedDataAs w:val="dateTime"/>
                  <w:calendar w:val="gregorian"/>
                </w:date>
              </w:sdtPr>
              <w:sdtContent>
                <w:tc>
                  <w:tcPr>
                    <w:tcW w:w="5000" w:type="pct"/>
                    <w:vAlign w:val="center"/>
                  </w:tcPr>
                  <w:p w:rsidR="006D1672" w:rsidRDefault="0020037A">
                    <w:pPr>
                      <w:pStyle w:val="Sansinterligne"/>
                      <w:jc w:val="center"/>
                      <w:rPr>
                        <w:b/>
                        <w:bCs/>
                      </w:rPr>
                    </w:pPr>
                    <w:r>
                      <w:rPr>
                        <w:b/>
                        <w:bCs/>
                      </w:rPr>
                      <w:t>21/03/2008</w:t>
                    </w:r>
                  </w:p>
                </w:tc>
              </w:sdtContent>
            </w:sdt>
          </w:tr>
        </w:tbl>
        <w:p w:rsidR="006D1672" w:rsidRPr="006B34FF" w:rsidRDefault="006B34FF" w:rsidP="006B34FF">
          <w:pPr>
            <w:jc w:val="center"/>
            <w:rPr>
              <w:b/>
            </w:rPr>
          </w:pPr>
          <w:r w:rsidRPr="006B34FF">
            <w:rPr>
              <w:b/>
            </w:rPr>
            <w:t>Stage suivi par Jean-Louis BOULANGER</w:t>
          </w:r>
        </w:p>
        <w:p w:rsidR="006D1672" w:rsidRDefault="006D1672"/>
        <w:tbl>
          <w:tblPr>
            <w:tblpPr w:leftFromText="187" w:rightFromText="187" w:horzAnchor="margin" w:tblpXSpec="center" w:tblpYSpec="bottom"/>
            <w:tblW w:w="5000" w:type="pct"/>
            <w:tblLook w:val="04A0"/>
          </w:tblPr>
          <w:tblGrid>
            <w:gridCol w:w="9242"/>
          </w:tblGrid>
          <w:tr w:rsidR="006D1672">
            <w:tc>
              <w:tcPr>
                <w:tcW w:w="5000" w:type="pct"/>
              </w:tcPr>
              <w:p w:rsidR="006D1672" w:rsidRDefault="006D1672">
                <w:pPr>
                  <w:pStyle w:val="Sansinterligne"/>
                </w:pPr>
              </w:p>
            </w:tc>
          </w:tr>
        </w:tbl>
        <w:p w:rsidR="006D1672" w:rsidRDefault="006D1672"/>
        <w:p w:rsidR="006D1672" w:rsidRDefault="006D1672">
          <w:pPr>
            <w:rPr>
              <w:rFonts w:ascii="Arial" w:hAnsi="Arial" w:cs="Arial"/>
            </w:rPr>
          </w:pPr>
          <w:r>
            <w:rPr>
              <w:rFonts w:ascii="Arial" w:hAnsi="Arial" w:cs="Arial"/>
            </w:rPr>
            <w:br w:type="page"/>
          </w:r>
        </w:p>
      </w:sdtContent>
    </w:sdt>
    <w:p w:rsidR="00E8011B" w:rsidRDefault="00E8011B">
      <w:pPr>
        <w:rPr>
          <w:rFonts w:ascii="Arial" w:hAnsi="Arial" w:cs="Arial"/>
        </w:rPr>
      </w:pPr>
      <w:r>
        <w:rPr>
          <w:rFonts w:ascii="Arial" w:hAnsi="Arial" w:cs="Arial"/>
        </w:rPr>
        <w:lastRenderedPageBreak/>
        <w:t>Résumé :</w:t>
      </w:r>
    </w:p>
    <w:p w:rsidR="00CA5640" w:rsidRDefault="00E8011B" w:rsidP="00CA5640">
      <w:pPr>
        <w:ind w:firstLine="708"/>
        <w:jc w:val="both"/>
        <w:rPr>
          <w:rFonts w:ascii="Arial" w:hAnsi="Arial" w:cs="Arial"/>
        </w:rPr>
      </w:pPr>
      <w:r>
        <w:rPr>
          <w:rFonts w:ascii="Arial" w:hAnsi="Arial" w:cs="Arial"/>
        </w:rPr>
        <w:t>On cherche ici à introduire un nouvel opérateur dans le langage des expressions régulières afin de simplifier l’écriture de certaines expressions. Dans ce cadre, la méthode B a été utilisée pour spécifier les structures de données et algorithmes qui permettent de définir la sémantique de cet opérateur ainsi que sa possible implémentation dans des outils tels que les générateurs de lexer. En particulier, on s’aperçoit que le point critique de la définition de l’opérateur dans de tels outils est la transformation de l’automate non déterministe contenant une représentation de celui-ci en un automate déterministe équivalent. On se penche donc spécialement dans la spécification sur ces deux structures de données et leurs algorithmes associés. Finalement, un</w:t>
      </w:r>
      <w:r w:rsidR="00047E63">
        <w:rPr>
          <w:rFonts w:ascii="Arial" w:hAnsi="Arial" w:cs="Arial"/>
        </w:rPr>
        <w:t>e adaptation des algorithmes</w:t>
      </w:r>
      <w:r>
        <w:rPr>
          <w:rFonts w:ascii="Arial" w:hAnsi="Arial" w:cs="Arial"/>
        </w:rPr>
        <w:t xml:space="preserve"> implémentant cette spécification est donné</w:t>
      </w:r>
      <w:r w:rsidR="00047E63">
        <w:rPr>
          <w:rFonts w:ascii="Arial" w:hAnsi="Arial" w:cs="Arial"/>
        </w:rPr>
        <w:t>e</w:t>
      </w:r>
      <w:r>
        <w:rPr>
          <w:rFonts w:ascii="Arial" w:hAnsi="Arial" w:cs="Arial"/>
        </w:rPr>
        <w:t xml:space="preserve"> pour être directement intégré dans </w:t>
      </w:r>
      <w:r w:rsidR="00CA5640">
        <w:rPr>
          <w:rFonts w:ascii="Arial" w:hAnsi="Arial" w:cs="Arial"/>
        </w:rPr>
        <w:t>un outil utilisant la représentation des expressions régulières sous forme d’automates.</w:t>
      </w:r>
    </w:p>
    <w:p w:rsidR="00CA5640" w:rsidRDefault="00CA5640" w:rsidP="00CA5640">
      <w:pPr>
        <w:jc w:val="both"/>
        <w:rPr>
          <w:rFonts w:ascii="Arial" w:hAnsi="Arial" w:cs="Arial"/>
        </w:rPr>
      </w:pPr>
    </w:p>
    <w:p w:rsidR="00CA5640" w:rsidRDefault="00CA5640" w:rsidP="00CA5640">
      <w:pPr>
        <w:jc w:val="both"/>
        <w:rPr>
          <w:rFonts w:ascii="Arial" w:hAnsi="Arial" w:cs="Arial"/>
          <w:lang w:val="en-US"/>
        </w:rPr>
      </w:pPr>
      <w:r w:rsidRPr="00CA5640">
        <w:rPr>
          <w:rFonts w:ascii="Arial" w:hAnsi="Arial" w:cs="Arial"/>
          <w:lang w:val="en-US"/>
        </w:rPr>
        <w:t>Summary:</w:t>
      </w:r>
    </w:p>
    <w:p w:rsidR="00CA5640" w:rsidRPr="00CA5640" w:rsidRDefault="00CA5640" w:rsidP="00CA5640">
      <w:pPr>
        <w:jc w:val="both"/>
        <w:rPr>
          <w:rFonts w:ascii="Arial" w:hAnsi="Arial" w:cs="Arial"/>
          <w:lang w:val="en-US"/>
        </w:rPr>
      </w:pPr>
      <w:r>
        <w:rPr>
          <w:rFonts w:ascii="Arial" w:hAnsi="Arial" w:cs="Arial"/>
          <w:lang w:val="en-US"/>
        </w:rPr>
        <w:t>This document introduces a new operator into the regular expressions language in order to simplify the writing of otherwise complicated expressions. Doing so, the formal B method is used to specify the data structures and algorithms which define this operator’s semantic and implementation in software tools such as lexer generators. It has to be noted that the critical point for th</w:t>
      </w:r>
      <w:r w:rsidR="00CB7A60">
        <w:rPr>
          <w:rFonts w:ascii="Arial" w:hAnsi="Arial" w:cs="Arial"/>
          <w:lang w:val="en-US"/>
        </w:rPr>
        <w:t>is</w:t>
      </w:r>
      <w:r>
        <w:rPr>
          <w:rFonts w:ascii="Arial" w:hAnsi="Arial" w:cs="Arial"/>
          <w:lang w:val="en-US"/>
        </w:rPr>
        <w:t xml:space="preserve"> operator’s definition in such tools is the transformation of the non-deterministic automaton containing a </w:t>
      </w:r>
      <w:r w:rsidR="00CB7A60">
        <w:rPr>
          <w:rFonts w:ascii="Arial" w:hAnsi="Arial" w:cs="Arial"/>
          <w:lang w:val="en-US"/>
        </w:rPr>
        <w:t>representation</w:t>
      </w:r>
      <w:r>
        <w:rPr>
          <w:rFonts w:ascii="Arial" w:hAnsi="Arial" w:cs="Arial"/>
          <w:lang w:val="en-US"/>
        </w:rPr>
        <w:t xml:space="preserve"> of the operator into an equivalent deterministic automaton. So </w:t>
      </w:r>
      <w:r w:rsidR="00047E63">
        <w:rPr>
          <w:rFonts w:ascii="Arial" w:hAnsi="Arial" w:cs="Arial"/>
          <w:lang w:val="en-US"/>
        </w:rPr>
        <w:t>the specification</w:t>
      </w:r>
      <w:r w:rsidR="00CB7A60">
        <w:rPr>
          <w:rFonts w:ascii="Arial" w:hAnsi="Arial" w:cs="Arial"/>
          <w:lang w:val="en-US"/>
        </w:rPr>
        <w:t>s</w:t>
      </w:r>
      <w:r w:rsidR="00047E63">
        <w:rPr>
          <w:rFonts w:ascii="Arial" w:hAnsi="Arial" w:cs="Arial"/>
          <w:lang w:val="en-US"/>
        </w:rPr>
        <w:t xml:space="preserve"> of those two structures and their associated algorithms are particularly taken care of. And last but not least, </w:t>
      </w:r>
      <w:r w:rsidR="00DD1816">
        <w:rPr>
          <w:rFonts w:ascii="Arial" w:hAnsi="Arial" w:cs="Arial"/>
          <w:lang w:val="en-US"/>
        </w:rPr>
        <w:t xml:space="preserve">a </w:t>
      </w:r>
      <w:r w:rsidR="00047E63">
        <w:rPr>
          <w:rFonts w:ascii="Arial" w:hAnsi="Arial" w:cs="Arial"/>
          <w:lang w:val="en-US"/>
        </w:rPr>
        <w:t>solution adapting the standard algorithms to meet the specification is given so that it could be directly used in tools</w:t>
      </w:r>
      <w:r w:rsidR="00DD1816">
        <w:rPr>
          <w:rFonts w:ascii="Arial" w:hAnsi="Arial" w:cs="Arial"/>
          <w:lang w:val="en-US"/>
        </w:rPr>
        <w:t xml:space="preserve"> that</w:t>
      </w:r>
      <w:r w:rsidR="00047E63">
        <w:rPr>
          <w:rFonts w:ascii="Arial" w:hAnsi="Arial" w:cs="Arial"/>
          <w:lang w:val="en-US"/>
        </w:rPr>
        <w:t xml:space="preserve"> us</w:t>
      </w:r>
      <w:r w:rsidR="00DD1816">
        <w:rPr>
          <w:rFonts w:ascii="Arial" w:hAnsi="Arial" w:cs="Arial"/>
          <w:lang w:val="en-US"/>
        </w:rPr>
        <w:t>e</w:t>
      </w:r>
      <w:r w:rsidR="00047E63">
        <w:rPr>
          <w:rFonts w:ascii="Arial" w:hAnsi="Arial" w:cs="Arial"/>
          <w:lang w:val="en-US"/>
        </w:rPr>
        <w:t xml:space="preserve"> regular expressions represented </w:t>
      </w:r>
      <w:r w:rsidR="00DD1816">
        <w:rPr>
          <w:rFonts w:ascii="Arial" w:hAnsi="Arial" w:cs="Arial"/>
          <w:lang w:val="en-US"/>
        </w:rPr>
        <w:t>with</w:t>
      </w:r>
      <w:r w:rsidR="00047E63">
        <w:rPr>
          <w:rFonts w:ascii="Arial" w:hAnsi="Arial" w:cs="Arial"/>
          <w:lang w:val="en-US"/>
        </w:rPr>
        <w:t xml:space="preserve"> automata.</w:t>
      </w:r>
    </w:p>
    <w:p w:rsidR="00C11F70" w:rsidRDefault="00E8011B">
      <w:pPr>
        <w:rPr>
          <w:rFonts w:ascii="Arial" w:hAnsi="Arial" w:cs="Arial"/>
        </w:rPr>
      </w:pPr>
      <w:r>
        <w:rPr>
          <w:rFonts w:ascii="Arial" w:hAnsi="Arial" w:cs="Arial"/>
        </w:rPr>
        <w:br w:type="page"/>
      </w:r>
    </w:p>
    <w:sdt>
      <w:sdtPr>
        <w:rPr>
          <w:rFonts w:asciiTheme="minorHAnsi" w:eastAsiaTheme="minorEastAsia" w:hAnsiTheme="minorHAnsi" w:cstheme="minorBidi"/>
          <w:b w:val="0"/>
          <w:bCs w:val="0"/>
          <w:color w:val="auto"/>
          <w:sz w:val="22"/>
          <w:szCs w:val="22"/>
          <w:lang w:eastAsia="ja-JP"/>
        </w:rPr>
        <w:id w:val="3162578"/>
        <w:docPartObj>
          <w:docPartGallery w:val="Table of Contents"/>
          <w:docPartUnique/>
        </w:docPartObj>
      </w:sdtPr>
      <w:sdtContent>
        <w:p w:rsidR="00C11F70" w:rsidRDefault="00C11F70">
          <w:pPr>
            <w:pStyle w:val="En-ttedetabledesmatires"/>
          </w:pPr>
          <w:r>
            <w:t>Sommaire</w:t>
          </w:r>
        </w:p>
        <w:p w:rsidR="005D3B28" w:rsidRDefault="004F04BE">
          <w:pPr>
            <w:pStyle w:val="TM1"/>
            <w:tabs>
              <w:tab w:val="right" w:leader="dot" w:pos="9016"/>
            </w:tabs>
            <w:rPr>
              <w:noProof/>
            </w:rPr>
          </w:pPr>
          <w:r>
            <w:fldChar w:fldCharType="begin"/>
          </w:r>
          <w:r w:rsidR="00C11F70">
            <w:instrText xml:space="preserve"> TOC \o "1-3" \h \z \u </w:instrText>
          </w:r>
          <w:r>
            <w:fldChar w:fldCharType="separate"/>
          </w:r>
          <w:hyperlink w:anchor="_Toc194985184" w:history="1">
            <w:r w:rsidR="005D3B28" w:rsidRPr="00455929">
              <w:rPr>
                <w:rStyle w:val="Lienhypertexte"/>
                <w:noProof/>
              </w:rPr>
              <w:t>Introduction</w:t>
            </w:r>
            <w:r w:rsidR="005D3B28">
              <w:rPr>
                <w:noProof/>
                <w:webHidden/>
              </w:rPr>
              <w:tab/>
            </w:r>
            <w:r>
              <w:rPr>
                <w:noProof/>
                <w:webHidden/>
              </w:rPr>
              <w:fldChar w:fldCharType="begin"/>
            </w:r>
            <w:r w:rsidR="005D3B28">
              <w:rPr>
                <w:noProof/>
                <w:webHidden/>
              </w:rPr>
              <w:instrText xml:space="preserve"> PAGEREF _Toc194985184 \h </w:instrText>
            </w:r>
            <w:r>
              <w:rPr>
                <w:noProof/>
                <w:webHidden/>
              </w:rPr>
            </w:r>
            <w:r>
              <w:rPr>
                <w:noProof/>
                <w:webHidden/>
              </w:rPr>
              <w:fldChar w:fldCharType="separate"/>
            </w:r>
            <w:r w:rsidR="005D3B28">
              <w:rPr>
                <w:noProof/>
                <w:webHidden/>
              </w:rPr>
              <w:t>4</w:t>
            </w:r>
            <w:r>
              <w:rPr>
                <w:noProof/>
                <w:webHidden/>
              </w:rPr>
              <w:fldChar w:fldCharType="end"/>
            </w:r>
          </w:hyperlink>
        </w:p>
        <w:p w:rsidR="005D3B28" w:rsidRDefault="004F04BE">
          <w:pPr>
            <w:pStyle w:val="TM1"/>
            <w:tabs>
              <w:tab w:val="right" w:leader="dot" w:pos="9016"/>
            </w:tabs>
            <w:rPr>
              <w:noProof/>
            </w:rPr>
          </w:pPr>
          <w:hyperlink w:anchor="_Toc194985185" w:history="1">
            <w:r w:rsidR="005D3B28" w:rsidRPr="00455929">
              <w:rPr>
                <w:rStyle w:val="Lienhypertexte"/>
                <w:noProof/>
              </w:rPr>
              <w:t>Approche intuitive</w:t>
            </w:r>
            <w:r w:rsidR="005D3B28">
              <w:rPr>
                <w:noProof/>
                <w:webHidden/>
              </w:rPr>
              <w:tab/>
            </w:r>
            <w:r>
              <w:rPr>
                <w:noProof/>
                <w:webHidden/>
              </w:rPr>
              <w:fldChar w:fldCharType="begin"/>
            </w:r>
            <w:r w:rsidR="005D3B28">
              <w:rPr>
                <w:noProof/>
                <w:webHidden/>
              </w:rPr>
              <w:instrText xml:space="preserve"> PAGEREF _Toc194985185 \h </w:instrText>
            </w:r>
            <w:r>
              <w:rPr>
                <w:noProof/>
                <w:webHidden/>
              </w:rPr>
            </w:r>
            <w:r>
              <w:rPr>
                <w:noProof/>
                <w:webHidden/>
              </w:rPr>
              <w:fldChar w:fldCharType="separate"/>
            </w:r>
            <w:r w:rsidR="005D3B28">
              <w:rPr>
                <w:noProof/>
                <w:webHidden/>
              </w:rPr>
              <w:t>5</w:t>
            </w:r>
            <w:r>
              <w:rPr>
                <w:noProof/>
                <w:webHidden/>
              </w:rPr>
              <w:fldChar w:fldCharType="end"/>
            </w:r>
          </w:hyperlink>
        </w:p>
        <w:p w:rsidR="005D3B28" w:rsidRDefault="004F04BE">
          <w:pPr>
            <w:pStyle w:val="TM1"/>
            <w:tabs>
              <w:tab w:val="right" w:leader="dot" w:pos="9016"/>
            </w:tabs>
            <w:rPr>
              <w:noProof/>
            </w:rPr>
          </w:pPr>
          <w:hyperlink w:anchor="_Toc194985186" w:history="1">
            <w:r w:rsidR="005D3B28" w:rsidRPr="00455929">
              <w:rPr>
                <w:rStyle w:val="Lienhypertexte"/>
                <w:noProof/>
              </w:rPr>
              <w:t>Spécification formelle</w:t>
            </w:r>
            <w:r w:rsidR="005D3B28">
              <w:rPr>
                <w:noProof/>
                <w:webHidden/>
              </w:rPr>
              <w:tab/>
            </w:r>
            <w:r>
              <w:rPr>
                <w:noProof/>
                <w:webHidden/>
              </w:rPr>
              <w:fldChar w:fldCharType="begin"/>
            </w:r>
            <w:r w:rsidR="005D3B28">
              <w:rPr>
                <w:noProof/>
                <w:webHidden/>
              </w:rPr>
              <w:instrText xml:space="preserve"> PAGEREF _Toc194985186 \h </w:instrText>
            </w:r>
            <w:r>
              <w:rPr>
                <w:noProof/>
                <w:webHidden/>
              </w:rPr>
            </w:r>
            <w:r>
              <w:rPr>
                <w:noProof/>
                <w:webHidden/>
              </w:rPr>
              <w:fldChar w:fldCharType="separate"/>
            </w:r>
            <w:r w:rsidR="005D3B28">
              <w:rPr>
                <w:noProof/>
                <w:webHidden/>
              </w:rPr>
              <w:t>7</w:t>
            </w:r>
            <w:r>
              <w:rPr>
                <w:noProof/>
                <w:webHidden/>
              </w:rPr>
              <w:fldChar w:fldCharType="end"/>
            </w:r>
          </w:hyperlink>
        </w:p>
        <w:p w:rsidR="005D3B28" w:rsidRDefault="004F04BE">
          <w:pPr>
            <w:pStyle w:val="TM2"/>
            <w:tabs>
              <w:tab w:val="right" w:leader="dot" w:pos="9016"/>
            </w:tabs>
            <w:rPr>
              <w:noProof/>
            </w:rPr>
          </w:pPr>
          <w:hyperlink w:anchor="_Toc194985187" w:history="1">
            <w:r w:rsidR="005D3B28" w:rsidRPr="00455929">
              <w:rPr>
                <w:rStyle w:val="Lienhypertexte"/>
                <w:noProof/>
              </w:rPr>
              <w:t>Spécifications communes</w:t>
            </w:r>
            <w:r w:rsidR="005D3B28">
              <w:rPr>
                <w:noProof/>
                <w:webHidden/>
              </w:rPr>
              <w:tab/>
            </w:r>
            <w:r>
              <w:rPr>
                <w:noProof/>
                <w:webHidden/>
              </w:rPr>
              <w:fldChar w:fldCharType="begin"/>
            </w:r>
            <w:r w:rsidR="005D3B28">
              <w:rPr>
                <w:noProof/>
                <w:webHidden/>
              </w:rPr>
              <w:instrText xml:space="preserve"> PAGEREF _Toc194985187 \h </w:instrText>
            </w:r>
            <w:r>
              <w:rPr>
                <w:noProof/>
                <w:webHidden/>
              </w:rPr>
            </w:r>
            <w:r>
              <w:rPr>
                <w:noProof/>
                <w:webHidden/>
              </w:rPr>
              <w:fldChar w:fldCharType="separate"/>
            </w:r>
            <w:r w:rsidR="005D3B28">
              <w:rPr>
                <w:noProof/>
                <w:webHidden/>
              </w:rPr>
              <w:t>7</w:t>
            </w:r>
            <w:r>
              <w:rPr>
                <w:noProof/>
                <w:webHidden/>
              </w:rPr>
              <w:fldChar w:fldCharType="end"/>
            </w:r>
          </w:hyperlink>
        </w:p>
        <w:p w:rsidR="005D3B28" w:rsidRDefault="004F04BE">
          <w:pPr>
            <w:pStyle w:val="TM2"/>
            <w:tabs>
              <w:tab w:val="right" w:leader="dot" w:pos="9016"/>
            </w:tabs>
            <w:rPr>
              <w:noProof/>
            </w:rPr>
          </w:pPr>
          <w:hyperlink w:anchor="_Toc194985188" w:history="1">
            <w:r w:rsidR="005D3B28" w:rsidRPr="00455929">
              <w:rPr>
                <w:rStyle w:val="Lienhypertexte"/>
                <w:noProof/>
              </w:rPr>
              <w:t>Spécification de l’automate non déterministe</w:t>
            </w:r>
            <w:r w:rsidR="005D3B28">
              <w:rPr>
                <w:noProof/>
                <w:webHidden/>
              </w:rPr>
              <w:tab/>
            </w:r>
            <w:r>
              <w:rPr>
                <w:noProof/>
                <w:webHidden/>
              </w:rPr>
              <w:fldChar w:fldCharType="begin"/>
            </w:r>
            <w:r w:rsidR="005D3B28">
              <w:rPr>
                <w:noProof/>
                <w:webHidden/>
              </w:rPr>
              <w:instrText xml:space="preserve"> PAGEREF _Toc194985188 \h </w:instrText>
            </w:r>
            <w:r>
              <w:rPr>
                <w:noProof/>
                <w:webHidden/>
              </w:rPr>
            </w:r>
            <w:r>
              <w:rPr>
                <w:noProof/>
                <w:webHidden/>
              </w:rPr>
              <w:fldChar w:fldCharType="separate"/>
            </w:r>
            <w:r w:rsidR="005D3B28">
              <w:rPr>
                <w:noProof/>
                <w:webHidden/>
              </w:rPr>
              <w:t>8</w:t>
            </w:r>
            <w:r>
              <w:rPr>
                <w:noProof/>
                <w:webHidden/>
              </w:rPr>
              <w:fldChar w:fldCharType="end"/>
            </w:r>
          </w:hyperlink>
        </w:p>
        <w:p w:rsidR="005D3B28" w:rsidRDefault="004F04BE">
          <w:pPr>
            <w:pStyle w:val="TM2"/>
            <w:tabs>
              <w:tab w:val="right" w:leader="dot" w:pos="9016"/>
            </w:tabs>
            <w:rPr>
              <w:noProof/>
            </w:rPr>
          </w:pPr>
          <w:hyperlink w:anchor="_Toc194985189" w:history="1">
            <w:r w:rsidR="005D3B28" w:rsidRPr="00455929">
              <w:rPr>
                <w:rStyle w:val="Lienhypertexte"/>
                <w:noProof/>
              </w:rPr>
              <w:t>Spécification de l’automate déterministe</w:t>
            </w:r>
            <w:r w:rsidR="005D3B28">
              <w:rPr>
                <w:noProof/>
                <w:webHidden/>
              </w:rPr>
              <w:tab/>
            </w:r>
            <w:r>
              <w:rPr>
                <w:noProof/>
                <w:webHidden/>
              </w:rPr>
              <w:fldChar w:fldCharType="begin"/>
            </w:r>
            <w:r w:rsidR="005D3B28">
              <w:rPr>
                <w:noProof/>
                <w:webHidden/>
              </w:rPr>
              <w:instrText xml:space="preserve"> PAGEREF _Toc194985189 \h </w:instrText>
            </w:r>
            <w:r>
              <w:rPr>
                <w:noProof/>
                <w:webHidden/>
              </w:rPr>
            </w:r>
            <w:r>
              <w:rPr>
                <w:noProof/>
                <w:webHidden/>
              </w:rPr>
              <w:fldChar w:fldCharType="separate"/>
            </w:r>
            <w:r w:rsidR="005D3B28">
              <w:rPr>
                <w:noProof/>
                <w:webHidden/>
              </w:rPr>
              <w:t>9</w:t>
            </w:r>
            <w:r>
              <w:rPr>
                <w:noProof/>
                <w:webHidden/>
              </w:rPr>
              <w:fldChar w:fldCharType="end"/>
            </w:r>
          </w:hyperlink>
        </w:p>
        <w:p w:rsidR="005D3B28" w:rsidRDefault="004F04BE">
          <w:pPr>
            <w:pStyle w:val="TM2"/>
            <w:tabs>
              <w:tab w:val="right" w:leader="dot" w:pos="9016"/>
            </w:tabs>
            <w:rPr>
              <w:noProof/>
            </w:rPr>
          </w:pPr>
          <w:hyperlink w:anchor="_Toc194985190" w:history="1">
            <w:r w:rsidR="005D3B28" w:rsidRPr="00455929">
              <w:rPr>
                <w:rStyle w:val="Lienhypertexte"/>
                <w:noProof/>
              </w:rPr>
              <w:t>Preuves</w:t>
            </w:r>
            <w:r w:rsidR="005D3B28">
              <w:rPr>
                <w:noProof/>
                <w:webHidden/>
              </w:rPr>
              <w:tab/>
            </w:r>
            <w:r>
              <w:rPr>
                <w:noProof/>
                <w:webHidden/>
              </w:rPr>
              <w:fldChar w:fldCharType="begin"/>
            </w:r>
            <w:r w:rsidR="005D3B28">
              <w:rPr>
                <w:noProof/>
                <w:webHidden/>
              </w:rPr>
              <w:instrText xml:space="preserve"> PAGEREF _Toc194985190 \h </w:instrText>
            </w:r>
            <w:r>
              <w:rPr>
                <w:noProof/>
                <w:webHidden/>
              </w:rPr>
            </w:r>
            <w:r>
              <w:rPr>
                <w:noProof/>
                <w:webHidden/>
              </w:rPr>
              <w:fldChar w:fldCharType="separate"/>
            </w:r>
            <w:r w:rsidR="005D3B28">
              <w:rPr>
                <w:noProof/>
                <w:webHidden/>
              </w:rPr>
              <w:t>10</w:t>
            </w:r>
            <w:r>
              <w:rPr>
                <w:noProof/>
                <w:webHidden/>
              </w:rPr>
              <w:fldChar w:fldCharType="end"/>
            </w:r>
          </w:hyperlink>
        </w:p>
        <w:p w:rsidR="005D3B28" w:rsidRDefault="004F04BE">
          <w:pPr>
            <w:pStyle w:val="TM2"/>
            <w:tabs>
              <w:tab w:val="right" w:leader="dot" w:pos="9016"/>
            </w:tabs>
            <w:rPr>
              <w:noProof/>
            </w:rPr>
          </w:pPr>
          <w:hyperlink w:anchor="_Toc194985191" w:history="1">
            <w:r w:rsidR="005D3B28" w:rsidRPr="00455929">
              <w:rPr>
                <w:rStyle w:val="Lienhypertexte"/>
                <w:noProof/>
              </w:rPr>
              <w:t>Raffinement</w:t>
            </w:r>
            <w:r w:rsidR="005D3B28">
              <w:rPr>
                <w:noProof/>
                <w:webHidden/>
              </w:rPr>
              <w:tab/>
            </w:r>
            <w:r>
              <w:rPr>
                <w:noProof/>
                <w:webHidden/>
              </w:rPr>
              <w:fldChar w:fldCharType="begin"/>
            </w:r>
            <w:r w:rsidR="005D3B28">
              <w:rPr>
                <w:noProof/>
                <w:webHidden/>
              </w:rPr>
              <w:instrText xml:space="preserve"> PAGEREF _Toc194985191 \h </w:instrText>
            </w:r>
            <w:r>
              <w:rPr>
                <w:noProof/>
                <w:webHidden/>
              </w:rPr>
            </w:r>
            <w:r>
              <w:rPr>
                <w:noProof/>
                <w:webHidden/>
              </w:rPr>
              <w:fldChar w:fldCharType="separate"/>
            </w:r>
            <w:r w:rsidR="005D3B28">
              <w:rPr>
                <w:noProof/>
                <w:webHidden/>
              </w:rPr>
              <w:t>10</w:t>
            </w:r>
            <w:r>
              <w:rPr>
                <w:noProof/>
                <w:webHidden/>
              </w:rPr>
              <w:fldChar w:fldCharType="end"/>
            </w:r>
          </w:hyperlink>
        </w:p>
        <w:p w:rsidR="005D3B28" w:rsidRDefault="004F04BE">
          <w:pPr>
            <w:pStyle w:val="TM1"/>
            <w:tabs>
              <w:tab w:val="right" w:leader="dot" w:pos="9016"/>
            </w:tabs>
            <w:rPr>
              <w:noProof/>
            </w:rPr>
          </w:pPr>
          <w:hyperlink w:anchor="_Toc194985192" w:history="1">
            <w:r w:rsidR="005D3B28" w:rsidRPr="00455929">
              <w:rPr>
                <w:rStyle w:val="Lienhypertexte"/>
                <w:noProof/>
              </w:rPr>
              <w:t>Implémentation</w:t>
            </w:r>
            <w:r w:rsidR="005D3B28">
              <w:rPr>
                <w:noProof/>
                <w:webHidden/>
              </w:rPr>
              <w:tab/>
            </w:r>
            <w:r>
              <w:rPr>
                <w:noProof/>
                <w:webHidden/>
              </w:rPr>
              <w:fldChar w:fldCharType="begin"/>
            </w:r>
            <w:r w:rsidR="005D3B28">
              <w:rPr>
                <w:noProof/>
                <w:webHidden/>
              </w:rPr>
              <w:instrText xml:space="preserve"> PAGEREF _Toc194985192 \h </w:instrText>
            </w:r>
            <w:r>
              <w:rPr>
                <w:noProof/>
                <w:webHidden/>
              </w:rPr>
            </w:r>
            <w:r>
              <w:rPr>
                <w:noProof/>
                <w:webHidden/>
              </w:rPr>
              <w:fldChar w:fldCharType="separate"/>
            </w:r>
            <w:r w:rsidR="005D3B28">
              <w:rPr>
                <w:noProof/>
                <w:webHidden/>
              </w:rPr>
              <w:t>11</w:t>
            </w:r>
            <w:r>
              <w:rPr>
                <w:noProof/>
                <w:webHidden/>
              </w:rPr>
              <w:fldChar w:fldCharType="end"/>
            </w:r>
          </w:hyperlink>
        </w:p>
        <w:p w:rsidR="005D3B28" w:rsidRDefault="004F04BE">
          <w:pPr>
            <w:pStyle w:val="TM1"/>
            <w:tabs>
              <w:tab w:val="right" w:leader="dot" w:pos="9016"/>
            </w:tabs>
            <w:rPr>
              <w:noProof/>
            </w:rPr>
          </w:pPr>
          <w:hyperlink w:anchor="_Toc194985193" w:history="1">
            <w:r w:rsidR="005D3B28" w:rsidRPr="00455929">
              <w:rPr>
                <w:rStyle w:val="Lienhypertexte"/>
                <w:noProof/>
              </w:rPr>
              <w:t>Exemple d’application</w:t>
            </w:r>
            <w:r w:rsidR="005D3B28">
              <w:rPr>
                <w:noProof/>
                <w:webHidden/>
              </w:rPr>
              <w:tab/>
            </w:r>
            <w:r>
              <w:rPr>
                <w:noProof/>
                <w:webHidden/>
              </w:rPr>
              <w:fldChar w:fldCharType="begin"/>
            </w:r>
            <w:r w:rsidR="005D3B28">
              <w:rPr>
                <w:noProof/>
                <w:webHidden/>
              </w:rPr>
              <w:instrText xml:space="preserve"> PAGEREF _Toc194985193 \h </w:instrText>
            </w:r>
            <w:r>
              <w:rPr>
                <w:noProof/>
                <w:webHidden/>
              </w:rPr>
            </w:r>
            <w:r>
              <w:rPr>
                <w:noProof/>
                <w:webHidden/>
              </w:rPr>
              <w:fldChar w:fldCharType="separate"/>
            </w:r>
            <w:r w:rsidR="005D3B28">
              <w:rPr>
                <w:noProof/>
                <w:webHidden/>
              </w:rPr>
              <w:t>12</w:t>
            </w:r>
            <w:r>
              <w:rPr>
                <w:noProof/>
                <w:webHidden/>
              </w:rPr>
              <w:fldChar w:fldCharType="end"/>
            </w:r>
          </w:hyperlink>
        </w:p>
        <w:p w:rsidR="005D3B28" w:rsidRDefault="004F04BE">
          <w:pPr>
            <w:pStyle w:val="TM1"/>
            <w:tabs>
              <w:tab w:val="right" w:leader="dot" w:pos="9016"/>
            </w:tabs>
            <w:rPr>
              <w:noProof/>
            </w:rPr>
          </w:pPr>
          <w:hyperlink w:anchor="_Toc194985194" w:history="1">
            <w:r w:rsidR="005D3B28" w:rsidRPr="00455929">
              <w:rPr>
                <w:rStyle w:val="Lienhypertexte"/>
                <w:noProof/>
              </w:rPr>
              <w:t>Retour d’expérience sur la méthode B</w:t>
            </w:r>
            <w:r w:rsidR="005D3B28">
              <w:rPr>
                <w:noProof/>
                <w:webHidden/>
              </w:rPr>
              <w:tab/>
            </w:r>
            <w:r>
              <w:rPr>
                <w:noProof/>
                <w:webHidden/>
              </w:rPr>
              <w:fldChar w:fldCharType="begin"/>
            </w:r>
            <w:r w:rsidR="005D3B28">
              <w:rPr>
                <w:noProof/>
                <w:webHidden/>
              </w:rPr>
              <w:instrText xml:space="preserve"> PAGEREF _Toc194985194 \h </w:instrText>
            </w:r>
            <w:r>
              <w:rPr>
                <w:noProof/>
                <w:webHidden/>
              </w:rPr>
            </w:r>
            <w:r>
              <w:rPr>
                <w:noProof/>
                <w:webHidden/>
              </w:rPr>
              <w:fldChar w:fldCharType="separate"/>
            </w:r>
            <w:r w:rsidR="005D3B28">
              <w:rPr>
                <w:noProof/>
                <w:webHidden/>
              </w:rPr>
              <w:t>13</w:t>
            </w:r>
            <w:r>
              <w:rPr>
                <w:noProof/>
                <w:webHidden/>
              </w:rPr>
              <w:fldChar w:fldCharType="end"/>
            </w:r>
          </w:hyperlink>
        </w:p>
        <w:p w:rsidR="005D3B28" w:rsidRDefault="004F04BE">
          <w:pPr>
            <w:pStyle w:val="TM2"/>
            <w:tabs>
              <w:tab w:val="right" w:leader="dot" w:pos="9016"/>
            </w:tabs>
            <w:rPr>
              <w:noProof/>
            </w:rPr>
          </w:pPr>
          <w:hyperlink w:anchor="_Toc194985195" w:history="1">
            <w:r w:rsidR="005D3B28" w:rsidRPr="00455929">
              <w:rPr>
                <w:rStyle w:val="Lienhypertexte"/>
                <w:noProof/>
              </w:rPr>
              <w:t>La technologie B</w:t>
            </w:r>
            <w:r w:rsidR="005D3B28">
              <w:rPr>
                <w:noProof/>
                <w:webHidden/>
              </w:rPr>
              <w:tab/>
            </w:r>
            <w:r>
              <w:rPr>
                <w:noProof/>
                <w:webHidden/>
              </w:rPr>
              <w:fldChar w:fldCharType="begin"/>
            </w:r>
            <w:r w:rsidR="005D3B28">
              <w:rPr>
                <w:noProof/>
                <w:webHidden/>
              </w:rPr>
              <w:instrText xml:space="preserve"> PAGEREF _Toc194985195 \h </w:instrText>
            </w:r>
            <w:r>
              <w:rPr>
                <w:noProof/>
                <w:webHidden/>
              </w:rPr>
            </w:r>
            <w:r>
              <w:rPr>
                <w:noProof/>
                <w:webHidden/>
              </w:rPr>
              <w:fldChar w:fldCharType="separate"/>
            </w:r>
            <w:r w:rsidR="005D3B28">
              <w:rPr>
                <w:noProof/>
                <w:webHidden/>
              </w:rPr>
              <w:t>13</w:t>
            </w:r>
            <w:r>
              <w:rPr>
                <w:noProof/>
                <w:webHidden/>
              </w:rPr>
              <w:fldChar w:fldCharType="end"/>
            </w:r>
          </w:hyperlink>
        </w:p>
        <w:p w:rsidR="005D3B28" w:rsidRDefault="004F04BE">
          <w:pPr>
            <w:pStyle w:val="TM2"/>
            <w:tabs>
              <w:tab w:val="right" w:leader="dot" w:pos="9016"/>
            </w:tabs>
            <w:rPr>
              <w:noProof/>
            </w:rPr>
          </w:pPr>
          <w:hyperlink w:anchor="_Toc194985196" w:history="1">
            <w:r w:rsidR="005D3B28" w:rsidRPr="00455929">
              <w:rPr>
                <w:rStyle w:val="Lienhypertexte"/>
                <w:noProof/>
              </w:rPr>
              <w:t>L’outil Atelier B</w:t>
            </w:r>
            <w:r w:rsidR="005D3B28">
              <w:rPr>
                <w:noProof/>
                <w:webHidden/>
              </w:rPr>
              <w:tab/>
            </w:r>
            <w:r>
              <w:rPr>
                <w:noProof/>
                <w:webHidden/>
              </w:rPr>
              <w:fldChar w:fldCharType="begin"/>
            </w:r>
            <w:r w:rsidR="005D3B28">
              <w:rPr>
                <w:noProof/>
                <w:webHidden/>
              </w:rPr>
              <w:instrText xml:space="preserve"> PAGEREF _Toc194985196 \h </w:instrText>
            </w:r>
            <w:r>
              <w:rPr>
                <w:noProof/>
                <w:webHidden/>
              </w:rPr>
            </w:r>
            <w:r>
              <w:rPr>
                <w:noProof/>
                <w:webHidden/>
              </w:rPr>
              <w:fldChar w:fldCharType="separate"/>
            </w:r>
            <w:r w:rsidR="005D3B28">
              <w:rPr>
                <w:noProof/>
                <w:webHidden/>
              </w:rPr>
              <w:t>14</w:t>
            </w:r>
            <w:r>
              <w:rPr>
                <w:noProof/>
                <w:webHidden/>
              </w:rPr>
              <w:fldChar w:fldCharType="end"/>
            </w:r>
          </w:hyperlink>
        </w:p>
        <w:p w:rsidR="005D3B28" w:rsidRDefault="004F04BE">
          <w:pPr>
            <w:pStyle w:val="TM1"/>
            <w:tabs>
              <w:tab w:val="right" w:leader="dot" w:pos="9016"/>
            </w:tabs>
            <w:rPr>
              <w:noProof/>
            </w:rPr>
          </w:pPr>
          <w:hyperlink w:anchor="_Toc194985197" w:history="1">
            <w:r w:rsidR="005D3B28" w:rsidRPr="00455929">
              <w:rPr>
                <w:rStyle w:val="Lienhypertexte"/>
                <w:noProof/>
              </w:rPr>
              <w:t>Conclusion</w:t>
            </w:r>
            <w:r w:rsidR="005D3B28">
              <w:rPr>
                <w:noProof/>
                <w:webHidden/>
              </w:rPr>
              <w:tab/>
            </w:r>
            <w:r>
              <w:rPr>
                <w:noProof/>
                <w:webHidden/>
              </w:rPr>
              <w:fldChar w:fldCharType="begin"/>
            </w:r>
            <w:r w:rsidR="005D3B28">
              <w:rPr>
                <w:noProof/>
                <w:webHidden/>
              </w:rPr>
              <w:instrText xml:space="preserve"> PAGEREF _Toc194985197 \h </w:instrText>
            </w:r>
            <w:r>
              <w:rPr>
                <w:noProof/>
                <w:webHidden/>
              </w:rPr>
            </w:r>
            <w:r>
              <w:rPr>
                <w:noProof/>
                <w:webHidden/>
              </w:rPr>
              <w:fldChar w:fldCharType="separate"/>
            </w:r>
            <w:r w:rsidR="005D3B28">
              <w:rPr>
                <w:noProof/>
                <w:webHidden/>
              </w:rPr>
              <w:t>15</w:t>
            </w:r>
            <w:r>
              <w:rPr>
                <w:noProof/>
                <w:webHidden/>
              </w:rPr>
              <w:fldChar w:fldCharType="end"/>
            </w:r>
          </w:hyperlink>
        </w:p>
        <w:p w:rsidR="005D3B28" w:rsidRDefault="004F04BE">
          <w:pPr>
            <w:pStyle w:val="TM1"/>
            <w:tabs>
              <w:tab w:val="right" w:leader="dot" w:pos="9016"/>
            </w:tabs>
            <w:rPr>
              <w:noProof/>
            </w:rPr>
          </w:pPr>
          <w:hyperlink w:anchor="_Toc194985198" w:history="1">
            <w:r w:rsidR="005D3B28" w:rsidRPr="00455929">
              <w:rPr>
                <w:rStyle w:val="Lienhypertexte"/>
                <w:noProof/>
              </w:rPr>
              <w:t>Bibliographie</w:t>
            </w:r>
            <w:r w:rsidR="005D3B28">
              <w:rPr>
                <w:noProof/>
                <w:webHidden/>
              </w:rPr>
              <w:tab/>
            </w:r>
            <w:r>
              <w:rPr>
                <w:noProof/>
                <w:webHidden/>
              </w:rPr>
              <w:fldChar w:fldCharType="begin"/>
            </w:r>
            <w:r w:rsidR="005D3B28">
              <w:rPr>
                <w:noProof/>
                <w:webHidden/>
              </w:rPr>
              <w:instrText xml:space="preserve"> PAGEREF _Toc194985198 \h </w:instrText>
            </w:r>
            <w:r>
              <w:rPr>
                <w:noProof/>
                <w:webHidden/>
              </w:rPr>
            </w:r>
            <w:r>
              <w:rPr>
                <w:noProof/>
                <w:webHidden/>
              </w:rPr>
              <w:fldChar w:fldCharType="separate"/>
            </w:r>
            <w:r w:rsidR="005D3B28">
              <w:rPr>
                <w:noProof/>
                <w:webHidden/>
              </w:rPr>
              <w:t>16</w:t>
            </w:r>
            <w:r>
              <w:rPr>
                <w:noProof/>
                <w:webHidden/>
              </w:rPr>
              <w:fldChar w:fldCharType="end"/>
            </w:r>
          </w:hyperlink>
        </w:p>
        <w:p w:rsidR="00C11F70" w:rsidRDefault="004F04BE">
          <w:r>
            <w:fldChar w:fldCharType="end"/>
          </w:r>
        </w:p>
      </w:sdtContent>
    </w:sdt>
    <w:p w:rsidR="00C11F70" w:rsidRDefault="00C11F70">
      <w:pPr>
        <w:rPr>
          <w:rFonts w:ascii="Arial" w:hAnsi="Arial" w:cs="Arial"/>
        </w:rPr>
      </w:pPr>
      <w:r>
        <w:rPr>
          <w:rFonts w:ascii="Arial" w:hAnsi="Arial" w:cs="Arial"/>
        </w:rPr>
        <w:br w:type="page"/>
      </w:r>
    </w:p>
    <w:p w:rsidR="00CB7A60" w:rsidRDefault="00CB7A60" w:rsidP="00CB7A60">
      <w:pPr>
        <w:pStyle w:val="Titre1"/>
        <w:spacing w:after="240"/>
      </w:pPr>
      <w:bookmarkStart w:id="0" w:name="_Toc194985184"/>
      <w:r>
        <w:lastRenderedPageBreak/>
        <w:t>Introduction</w:t>
      </w:r>
      <w:bookmarkEnd w:id="0"/>
    </w:p>
    <w:p w:rsidR="00DF00A2" w:rsidRDefault="00C14D7E" w:rsidP="00554DFA">
      <w:pPr>
        <w:ind w:firstLine="708"/>
        <w:jc w:val="both"/>
        <w:rPr>
          <w:rFonts w:ascii="Arial" w:hAnsi="Arial" w:cs="Arial"/>
        </w:rPr>
      </w:pPr>
      <w:r w:rsidRPr="00C14D7E">
        <w:rPr>
          <w:rFonts w:ascii="Arial" w:hAnsi="Arial" w:cs="Arial"/>
        </w:rPr>
        <w:t>L’objectif du projet est d’étendre le langage des expressions régulières en implémentant un nouvel opérateur. La méthode B étant utilisée pour spécifier</w:t>
      </w:r>
      <w:r>
        <w:rPr>
          <w:rFonts w:ascii="Arial" w:hAnsi="Arial" w:cs="Arial"/>
        </w:rPr>
        <w:t xml:space="preserve"> et définir la sémantique de cet opérateur ainsi que son implémentation.</w:t>
      </w:r>
    </w:p>
    <w:p w:rsidR="00F052ED" w:rsidRDefault="00086AAF" w:rsidP="00F052ED">
      <w:pPr>
        <w:spacing w:after="0"/>
        <w:ind w:firstLine="708"/>
        <w:jc w:val="both"/>
        <w:rPr>
          <w:rFonts w:ascii="Arial" w:hAnsi="Arial" w:cs="Arial"/>
        </w:rPr>
      </w:pPr>
      <w:r>
        <w:rPr>
          <w:rFonts w:ascii="Arial" w:hAnsi="Arial" w:cs="Arial"/>
        </w:rPr>
        <w:t>On sait que les langages réguliers p</w:t>
      </w:r>
      <w:r w:rsidR="0063132D">
        <w:rPr>
          <w:rFonts w:ascii="Arial" w:hAnsi="Arial" w:cs="Arial"/>
        </w:rPr>
        <w:t>euvent être exprimés sous forme</w:t>
      </w:r>
      <w:r>
        <w:rPr>
          <w:rFonts w:ascii="Arial" w:hAnsi="Arial" w:cs="Arial"/>
        </w:rPr>
        <w:t xml:space="preserve"> d’expression</w:t>
      </w:r>
      <w:r w:rsidR="0063132D">
        <w:rPr>
          <w:rFonts w:ascii="Arial" w:hAnsi="Arial" w:cs="Arial"/>
        </w:rPr>
        <w:t>s</w:t>
      </w:r>
      <w:r>
        <w:rPr>
          <w:rFonts w:ascii="Arial" w:hAnsi="Arial" w:cs="Arial"/>
        </w:rPr>
        <w:t xml:space="preserve"> régulière</w:t>
      </w:r>
      <w:r w:rsidR="0063132D">
        <w:rPr>
          <w:rFonts w:ascii="Arial" w:hAnsi="Arial" w:cs="Arial"/>
        </w:rPr>
        <w:t>s</w:t>
      </w:r>
      <w:r>
        <w:rPr>
          <w:rFonts w:ascii="Arial" w:hAnsi="Arial" w:cs="Arial"/>
        </w:rPr>
        <w:t xml:space="preserve"> ainsi que sous forme d’automates à état finis.</w:t>
      </w:r>
      <w:r w:rsidR="00F052ED">
        <w:rPr>
          <w:rFonts w:ascii="Arial" w:hAnsi="Arial" w:cs="Arial"/>
        </w:rPr>
        <w:t xml:space="preserve"> </w:t>
      </w:r>
      <w:r w:rsidR="003246B7">
        <w:rPr>
          <w:rFonts w:ascii="Arial" w:hAnsi="Arial" w:cs="Arial"/>
        </w:rPr>
        <w:t xml:space="preserve">Dans un outil informatique tel qu’un générateur de lexer les opérations de bases sont la transformation d’une expression régulière en automate fini non déterministe puis la transformation de ce dernier en </w:t>
      </w:r>
      <w:r w:rsidR="00B24DAA">
        <w:rPr>
          <w:rFonts w:ascii="Arial" w:hAnsi="Arial" w:cs="Arial"/>
        </w:rPr>
        <w:t>automate fini déterministe.</w:t>
      </w:r>
      <w:sdt>
        <w:sdtPr>
          <w:rPr>
            <w:rFonts w:ascii="Arial" w:hAnsi="Arial" w:cs="Arial"/>
          </w:rPr>
          <w:id w:val="8375604"/>
          <w:citation/>
        </w:sdtPr>
        <w:sdtContent>
          <w:r w:rsidR="004F04BE">
            <w:rPr>
              <w:rFonts w:ascii="Arial" w:hAnsi="Arial" w:cs="Arial"/>
            </w:rPr>
            <w:fldChar w:fldCharType="begin"/>
          </w:r>
          <w:r w:rsidR="000B3B85">
            <w:rPr>
              <w:rFonts w:ascii="Arial" w:hAnsi="Arial" w:cs="Arial"/>
            </w:rPr>
            <w:instrText xml:space="preserve"> CITATION AHO06 \l 1036 </w:instrText>
          </w:r>
          <w:r w:rsidR="004F04BE">
            <w:rPr>
              <w:rFonts w:ascii="Arial" w:hAnsi="Arial" w:cs="Arial"/>
            </w:rPr>
            <w:fldChar w:fldCharType="separate"/>
          </w:r>
          <w:r w:rsidR="000B3B85">
            <w:rPr>
              <w:rFonts w:ascii="Arial" w:hAnsi="Arial" w:cs="Arial"/>
              <w:noProof/>
            </w:rPr>
            <w:t xml:space="preserve"> </w:t>
          </w:r>
          <w:r w:rsidR="000B3B85" w:rsidRPr="000B3B85">
            <w:rPr>
              <w:rFonts w:ascii="Arial" w:hAnsi="Arial" w:cs="Arial"/>
              <w:noProof/>
            </w:rPr>
            <w:t>(1)</w:t>
          </w:r>
          <w:r w:rsidR="004F04BE">
            <w:rPr>
              <w:rFonts w:ascii="Arial" w:hAnsi="Arial" w:cs="Arial"/>
            </w:rPr>
            <w:fldChar w:fldCharType="end"/>
          </w:r>
        </w:sdtContent>
      </w:sdt>
      <w:r w:rsidR="00F052ED">
        <w:rPr>
          <w:rFonts w:ascii="Arial" w:hAnsi="Arial" w:cs="Arial"/>
        </w:rPr>
        <w:t xml:space="preserve"> Le générateur de lexer part de l’ensemble des expressions régulières pour en former une </w:t>
      </w:r>
      <w:r w:rsidR="0063132D">
        <w:rPr>
          <w:rFonts w:ascii="Arial" w:hAnsi="Arial" w:cs="Arial"/>
        </w:rPr>
        <w:t>générale avec plusieurs états finaux</w:t>
      </w:r>
      <w:r w:rsidR="00F052ED">
        <w:rPr>
          <w:rFonts w:ascii="Arial" w:hAnsi="Arial" w:cs="Arial"/>
        </w:rPr>
        <w:t xml:space="preserve"> capabl</w:t>
      </w:r>
      <w:r w:rsidR="0063132D">
        <w:rPr>
          <w:rFonts w:ascii="Arial" w:hAnsi="Arial" w:cs="Arial"/>
        </w:rPr>
        <w:t>e de reconnaitre tous les terminaux d’une grammaire</w:t>
      </w:r>
      <w:r w:rsidR="00F052ED">
        <w:rPr>
          <w:rFonts w:ascii="Arial" w:hAnsi="Arial" w:cs="Arial"/>
        </w:rPr>
        <w:t xml:space="preserve"> d</w:t>
      </w:r>
      <w:r w:rsidR="0063132D">
        <w:rPr>
          <w:rFonts w:ascii="Arial" w:hAnsi="Arial" w:cs="Arial"/>
        </w:rPr>
        <w:t>’</w:t>
      </w:r>
      <w:r w:rsidR="00F052ED">
        <w:rPr>
          <w:rFonts w:ascii="Arial" w:hAnsi="Arial" w:cs="Arial"/>
        </w:rPr>
        <w:t>u</w:t>
      </w:r>
      <w:r w:rsidR="0063132D">
        <w:rPr>
          <w:rFonts w:ascii="Arial" w:hAnsi="Arial" w:cs="Arial"/>
        </w:rPr>
        <w:t>n</w:t>
      </w:r>
      <w:r w:rsidR="00F052ED">
        <w:rPr>
          <w:rFonts w:ascii="Arial" w:hAnsi="Arial" w:cs="Arial"/>
        </w:rPr>
        <w:t xml:space="preserve"> langage</w:t>
      </w:r>
      <w:r w:rsidR="0063132D">
        <w:rPr>
          <w:rFonts w:ascii="Arial" w:hAnsi="Arial" w:cs="Arial"/>
        </w:rPr>
        <w:t xml:space="preserve"> par exemple</w:t>
      </w:r>
      <w:r w:rsidR="00F052ED">
        <w:rPr>
          <w:rFonts w:ascii="Arial" w:hAnsi="Arial" w:cs="Arial"/>
        </w:rPr>
        <w:t>.</w:t>
      </w:r>
    </w:p>
    <w:p w:rsidR="00554DFA" w:rsidRDefault="00F052ED" w:rsidP="00554DFA">
      <w:pPr>
        <w:keepNext/>
        <w:spacing w:after="0"/>
      </w:pPr>
      <w:r>
        <w:rPr>
          <w:rFonts w:ascii="Arial" w:hAnsi="Arial" w:cs="Arial"/>
          <w:noProof/>
        </w:rPr>
        <w:drawing>
          <wp:inline distT="0" distB="0" distL="0" distR="0">
            <wp:extent cx="5495275" cy="1956391"/>
            <wp:effectExtent l="57150" t="0" r="29225" b="24809"/>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052ED" w:rsidRDefault="00554DFA" w:rsidP="00554DFA">
      <w:pPr>
        <w:pStyle w:val="Lgende"/>
        <w:jc w:val="center"/>
        <w:rPr>
          <w:rFonts w:ascii="Arial" w:hAnsi="Arial" w:cs="Arial"/>
        </w:rPr>
      </w:pPr>
      <w:r>
        <w:t xml:space="preserve">Figure </w:t>
      </w:r>
      <w:fldSimple w:instr=" SEQ Figure \* ARABIC ">
        <w:r w:rsidR="002F3B27">
          <w:rPr>
            <w:noProof/>
          </w:rPr>
          <w:t>1</w:t>
        </w:r>
      </w:fldSimple>
      <w:r>
        <w:t xml:space="preserve"> - Générateur de lexer : transformation des données</w:t>
      </w:r>
    </w:p>
    <w:p w:rsidR="00F052ED" w:rsidRDefault="00F052ED" w:rsidP="009E0F42">
      <w:pPr>
        <w:rPr>
          <w:rFonts w:ascii="Arial" w:hAnsi="Arial" w:cs="Arial"/>
        </w:rPr>
      </w:pPr>
      <w:r>
        <w:rPr>
          <w:rFonts w:ascii="Arial" w:hAnsi="Arial" w:cs="Arial"/>
        </w:rPr>
        <w:t>L’automate déterministe minimal peut alors avec un peu de liant faire office de lexer.</w:t>
      </w:r>
    </w:p>
    <w:p w:rsidR="00201766" w:rsidRPr="0063132D" w:rsidRDefault="00B24DAA" w:rsidP="00780DC6">
      <w:pPr>
        <w:spacing w:after="0"/>
        <w:ind w:firstLine="708"/>
        <w:jc w:val="both"/>
        <w:rPr>
          <w:rFonts w:ascii="Arial" w:hAnsi="Arial" w:cs="Arial"/>
        </w:rPr>
      </w:pPr>
      <w:r>
        <w:rPr>
          <w:rFonts w:ascii="Arial" w:hAnsi="Arial" w:cs="Arial"/>
        </w:rPr>
        <w:t xml:space="preserve">On propose ici </w:t>
      </w:r>
      <w:r w:rsidR="00554DFA">
        <w:rPr>
          <w:rFonts w:ascii="Arial" w:hAnsi="Arial" w:cs="Arial"/>
        </w:rPr>
        <w:t>d’étendre le langage des expressions régulières pour introduire un nouvel opérateur, l’opérateur de restriction.</w:t>
      </w:r>
      <w:r w:rsidR="00780DC6">
        <w:rPr>
          <w:rFonts w:ascii="Arial" w:hAnsi="Arial" w:cs="Arial"/>
        </w:rPr>
        <w:t xml:space="preserve"> Un opérateur équivalent existe déjà dans la théorie des ensembles : </w:t>
      </w:r>
      <w:r w:rsidR="0063132D">
        <w:rPr>
          <w:rFonts w:ascii="Arial" w:hAnsi="Arial" w:cs="Arial"/>
        </w:rPr>
        <w:t xml:space="preserve">la </w:t>
      </w:r>
      <w:r w:rsidR="00780DC6">
        <w:rPr>
          <w:rFonts w:ascii="Arial" w:hAnsi="Arial" w:cs="Arial"/>
        </w:rPr>
        <w:t>différence d’ensembles</w:t>
      </w:r>
      <w:r w:rsidR="00554DFA">
        <w:rPr>
          <w:rFonts w:ascii="Arial" w:hAnsi="Arial" w:cs="Arial"/>
        </w:rPr>
        <w:t>.</w:t>
      </w:r>
      <w:r w:rsidR="00780DC6">
        <w:rPr>
          <w:rFonts w:ascii="Arial" w:hAnsi="Arial" w:cs="Arial"/>
        </w:rPr>
        <w:t xml:space="preserve"> </w:t>
      </w:r>
      <w:r w:rsidR="00554DFA">
        <w:rPr>
          <w:rFonts w:ascii="Arial" w:hAnsi="Arial" w:cs="Arial"/>
        </w:rPr>
        <w:t>On peut donc en particulier écrire L</w:t>
      </w:r>
      <w:r w:rsidR="00554DFA" w:rsidRPr="00554DFA">
        <w:rPr>
          <w:rFonts w:ascii="Arial" w:hAnsi="Arial" w:cs="Arial"/>
          <w:vertAlign w:val="subscript"/>
        </w:rPr>
        <w:t>1</w:t>
      </w:r>
      <w:r w:rsidR="00554DFA">
        <w:rPr>
          <w:rFonts w:ascii="Arial" w:hAnsi="Arial" w:cs="Arial"/>
        </w:rPr>
        <w:t xml:space="preserve"> </w:t>
      </w:r>
      <w:r w:rsidR="00780DC6">
        <w:rPr>
          <w:rFonts w:ascii="Arial" w:hAnsi="Arial" w:cs="Arial"/>
        </w:rPr>
        <w:t>\</w:t>
      </w:r>
      <w:r w:rsidR="00554DFA">
        <w:rPr>
          <w:rFonts w:ascii="Arial" w:hAnsi="Arial" w:cs="Arial"/>
        </w:rPr>
        <w:t xml:space="preserve"> L</w:t>
      </w:r>
      <w:r w:rsidR="00554DFA" w:rsidRPr="00554DFA">
        <w:rPr>
          <w:rFonts w:ascii="Arial" w:hAnsi="Arial" w:cs="Arial"/>
          <w:vertAlign w:val="subscript"/>
        </w:rPr>
        <w:t>2</w:t>
      </w:r>
      <w:r w:rsidR="00554DFA">
        <w:rPr>
          <w:rFonts w:ascii="Arial" w:hAnsi="Arial" w:cs="Arial"/>
        </w:rPr>
        <w:t xml:space="preserve"> si L</w:t>
      </w:r>
      <w:r w:rsidR="00554DFA" w:rsidRPr="00554DFA">
        <w:rPr>
          <w:rFonts w:ascii="Arial" w:hAnsi="Arial" w:cs="Arial"/>
          <w:vertAlign w:val="subscript"/>
        </w:rPr>
        <w:t>1</w:t>
      </w:r>
      <w:r w:rsidR="00554DFA">
        <w:rPr>
          <w:rFonts w:ascii="Arial" w:hAnsi="Arial" w:cs="Arial"/>
        </w:rPr>
        <w:t xml:space="preserve"> et L</w:t>
      </w:r>
      <w:r w:rsidR="00554DFA" w:rsidRPr="00554DFA">
        <w:rPr>
          <w:rFonts w:ascii="Arial" w:hAnsi="Arial" w:cs="Arial"/>
          <w:vertAlign w:val="subscript"/>
        </w:rPr>
        <w:t>2</w:t>
      </w:r>
      <w:r w:rsidR="00554DFA">
        <w:rPr>
          <w:rFonts w:ascii="Arial" w:hAnsi="Arial" w:cs="Arial"/>
        </w:rPr>
        <w:t xml:space="preserve"> sont respectivement des langages.</w:t>
      </w:r>
      <w:r w:rsidR="0063132D" w:rsidRPr="0063132D">
        <w:rPr>
          <w:rFonts w:ascii="Arial" w:hAnsi="Arial" w:cs="Arial"/>
        </w:rPr>
        <w:t xml:space="preserve"> </w:t>
      </w:r>
      <w:r w:rsidR="0063132D">
        <w:rPr>
          <w:rFonts w:ascii="Arial" w:hAnsi="Arial" w:cs="Arial"/>
        </w:rPr>
        <w:t>L</w:t>
      </w:r>
      <w:r w:rsidR="0063132D" w:rsidRPr="00554DFA">
        <w:rPr>
          <w:rFonts w:ascii="Arial" w:hAnsi="Arial" w:cs="Arial"/>
          <w:vertAlign w:val="subscript"/>
        </w:rPr>
        <w:t>1</w:t>
      </w:r>
      <w:r w:rsidR="0063132D">
        <w:rPr>
          <w:rFonts w:ascii="Arial" w:hAnsi="Arial" w:cs="Arial"/>
        </w:rPr>
        <w:t xml:space="preserve"> \ L</w:t>
      </w:r>
      <w:r w:rsidR="0063132D" w:rsidRPr="00554DFA">
        <w:rPr>
          <w:rFonts w:ascii="Arial" w:hAnsi="Arial" w:cs="Arial"/>
          <w:vertAlign w:val="subscript"/>
        </w:rPr>
        <w:t>2</w:t>
      </w:r>
      <w:r w:rsidR="0063132D">
        <w:rPr>
          <w:rFonts w:ascii="Arial" w:hAnsi="Arial" w:cs="Arial"/>
        </w:rPr>
        <w:t xml:space="preserve"> désigne l’ensemble des éléments de L</w:t>
      </w:r>
      <w:r w:rsidR="0063132D" w:rsidRPr="00554DFA">
        <w:rPr>
          <w:rFonts w:ascii="Arial" w:hAnsi="Arial" w:cs="Arial"/>
          <w:vertAlign w:val="subscript"/>
        </w:rPr>
        <w:t>1</w:t>
      </w:r>
      <w:r w:rsidR="0063132D">
        <w:rPr>
          <w:rFonts w:ascii="Arial" w:hAnsi="Arial" w:cs="Arial"/>
        </w:rPr>
        <w:t>, excepté ceux appartenant aussi à L</w:t>
      </w:r>
      <w:r w:rsidR="0063132D" w:rsidRPr="00554DFA">
        <w:rPr>
          <w:rFonts w:ascii="Arial" w:hAnsi="Arial" w:cs="Arial"/>
          <w:vertAlign w:val="subscript"/>
        </w:rPr>
        <w:t>2</w:t>
      </w:r>
      <w:r w:rsidR="0063132D">
        <w:rPr>
          <w:rFonts w:ascii="Arial" w:hAnsi="Arial" w:cs="Arial"/>
        </w:rPr>
        <w:t>.</w:t>
      </w:r>
    </w:p>
    <w:p w:rsidR="00201766" w:rsidRDefault="00201766">
      <w:pPr>
        <w:rPr>
          <w:rFonts w:ascii="Arial" w:hAnsi="Arial" w:cs="Arial"/>
        </w:rPr>
      </w:pPr>
      <w:r>
        <w:rPr>
          <w:rFonts w:ascii="Arial" w:hAnsi="Arial" w:cs="Arial"/>
        </w:rPr>
        <w:br w:type="page"/>
      </w:r>
    </w:p>
    <w:p w:rsidR="00B24DAA" w:rsidRDefault="00201766" w:rsidP="006D1672">
      <w:pPr>
        <w:pStyle w:val="Titre1"/>
      </w:pPr>
      <w:bookmarkStart w:id="1" w:name="_Toc194985185"/>
      <w:r>
        <w:lastRenderedPageBreak/>
        <w:t>Approche intuitive</w:t>
      </w:r>
      <w:bookmarkEnd w:id="1"/>
    </w:p>
    <w:p w:rsidR="009F4568" w:rsidRDefault="009F4568" w:rsidP="009E0F42">
      <w:pPr>
        <w:spacing w:after="0"/>
        <w:rPr>
          <w:rFonts w:ascii="Arial" w:hAnsi="Arial" w:cs="Arial"/>
        </w:rPr>
      </w:pPr>
    </w:p>
    <w:p w:rsidR="007B755C" w:rsidRDefault="007B755C" w:rsidP="00780DC6">
      <w:pPr>
        <w:spacing w:after="0"/>
        <w:jc w:val="both"/>
        <w:rPr>
          <w:rFonts w:ascii="Arial" w:hAnsi="Arial" w:cs="Arial"/>
        </w:rPr>
      </w:pPr>
      <w:r>
        <w:rPr>
          <w:rFonts w:ascii="Arial" w:hAnsi="Arial" w:cs="Arial"/>
        </w:rPr>
        <w:t>La sémantique de l’opérateur de restriction est définie comme suit :</w:t>
      </w:r>
    </w:p>
    <w:p w:rsidR="007B755C" w:rsidRPr="00780DC6" w:rsidRDefault="007B755C" w:rsidP="00780DC6">
      <w:pPr>
        <w:pStyle w:val="Paragraphedeliste"/>
        <w:numPr>
          <w:ilvl w:val="0"/>
          <w:numId w:val="2"/>
        </w:numPr>
        <w:spacing w:after="0"/>
        <w:jc w:val="both"/>
        <w:rPr>
          <w:rFonts w:ascii="Arial" w:hAnsi="Arial" w:cs="Arial"/>
        </w:rPr>
      </w:pPr>
      <w:r w:rsidRPr="00780DC6">
        <w:rPr>
          <w:rFonts w:ascii="Arial" w:hAnsi="Arial" w:cs="Arial"/>
        </w:rPr>
        <w:t xml:space="preserve">Soit </w:t>
      </w:r>
      <w:r w:rsidRPr="00780DC6">
        <w:rPr>
          <w:rFonts w:ascii="Arial" w:hAnsi="Arial" w:cs="Arial"/>
          <w:i/>
        </w:rPr>
        <w:t>exp</w:t>
      </w:r>
      <w:r w:rsidRPr="00780DC6">
        <w:rPr>
          <w:rFonts w:ascii="Arial" w:hAnsi="Arial" w:cs="Arial"/>
          <w:i/>
          <w:vertAlign w:val="subscript"/>
        </w:rPr>
        <w:t>1</w:t>
      </w:r>
      <w:r w:rsidRPr="00780DC6">
        <w:rPr>
          <w:rFonts w:ascii="Arial" w:hAnsi="Arial" w:cs="Arial"/>
        </w:rPr>
        <w:t xml:space="preserve"> une expression régulière et </w:t>
      </w:r>
      <w:r w:rsidRPr="00780DC6">
        <w:rPr>
          <w:rFonts w:ascii="Arial" w:hAnsi="Arial" w:cs="Arial"/>
          <w:i/>
        </w:rPr>
        <w:t>L(exp</w:t>
      </w:r>
      <w:r w:rsidRPr="00780DC6">
        <w:rPr>
          <w:rFonts w:ascii="Arial" w:hAnsi="Arial" w:cs="Arial"/>
          <w:i/>
          <w:vertAlign w:val="subscript"/>
        </w:rPr>
        <w:t>1</w:t>
      </w:r>
      <w:r w:rsidRPr="00780DC6">
        <w:rPr>
          <w:rFonts w:ascii="Arial" w:hAnsi="Arial" w:cs="Arial"/>
          <w:i/>
        </w:rPr>
        <w:t>)</w:t>
      </w:r>
      <w:r w:rsidRPr="00780DC6">
        <w:rPr>
          <w:rFonts w:ascii="Arial" w:hAnsi="Arial" w:cs="Arial"/>
        </w:rPr>
        <w:t xml:space="preserve"> le langage décrit par </w:t>
      </w:r>
      <w:r w:rsidRPr="00780DC6">
        <w:rPr>
          <w:rFonts w:ascii="Arial" w:hAnsi="Arial" w:cs="Arial"/>
          <w:i/>
        </w:rPr>
        <w:t>exp</w:t>
      </w:r>
      <w:r w:rsidRPr="00780DC6">
        <w:rPr>
          <w:rFonts w:ascii="Arial" w:hAnsi="Arial" w:cs="Arial"/>
          <w:i/>
          <w:vertAlign w:val="subscript"/>
        </w:rPr>
        <w:t>1</w:t>
      </w:r>
      <w:r w:rsidRPr="00780DC6">
        <w:rPr>
          <w:rFonts w:ascii="Arial" w:hAnsi="Arial" w:cs="Arial"/>
        </w:rPr>
        <w:t>.</w:t>
      </w:r>
    </w:p>
    <w:p w:rsidR="007B755C" w:rsidRPr="00780DC6" w:rsidRDefault="007B755C" w:rsidP="00780DC6">
      <w:pPr>
        <w:pStyle w:val="Paragraphedeliste"/>
        <w:numPr>
          <w:ilvl w:val="0"/>
          <w:numId w:val="2"/>
        </w:numPr>
        <w:spacing w:after="0"/>
        <w:jc w:val="both"/>
        <w:rPr>
          <w:rFonts w:ascii="Arial" w:hAnsi="Arial" w:cs="Arial"/>
        </w:rPr>
      </w:pPr>
      <w:r w:rsidRPr="00780DC6">
        <w:rPr>
          <w:rFonts w:ascii="Arial" w:hAnsi="Arial" w:cs="Arial"/>
        </w:rPr>
        <w:t xml:space="preserve">Soit </w:t>
      </w:r>
      <w:r w:rsidRPr="00780DC6">
        <w:rPr>
          <w:rFonts w:ascii="Arial" w:hAnsi="Arial" w:cs="Arial"/>
          <w:i/>
        </w:rPr>
        <w:t>exp</w:t>
      </w:r>
      <w:r w:rsidRPr="00780DC6">
        <w:rPr>
          <w:rFonts w:ascii="Arial" w:hAnsi="Arial" w:cs="Arial"/>
          <w:i/>
          <w:vertAlign w:val="subscript"/>
        </w:rPr>
        <w:t>2</w:t>
      </w:r>
      <w:r w:rsidRPr="00780DC6">
        <w:rPr>
          <w:rFonts w:ascii="Arial" w:hAnsi="Arial" w:cs="Arial"/>
        </w:rPr>
        <w:t xml:space="preserve"> une expression régulière et </w:t>
      </w:r>
      <w:r w:rsidRPr="00780DC6">
        <w:rPr>
          <w:rFonts w:ascii="Arial" w:hAnsi="Arial" w:cs="Arial"/>
          <w:i/>
        </w:rPr>
        <w:t>L(exp</w:t>
      </w:r>
      <w:r w:rsidRPr="00780DC6">
        <w:rPr>
          <w:rFonts w:ascii="Arial" w:hAnsi="Arial" w:cs="Arial"/>
          <w:i/>
          <w:vertAlign w:val="subscript"/>
        </w:rPr>
        <w:t>2</w:t>
      </w:r>
      <w:r w:rsidRPr="00780DC6">
        <w:rPr>
          <w:rFonts w:ascii="Arial" w:hAnsi="Arial" w:cs="Arial"/>
          <w:i/>
        </w:rPr>
        <w:t>)</w:t>
      </w:r>
      <w:r w:rsidRPr="00780DC6">
        <w:rPr>
          <w:rFonts w:ascii="Arial" w:hAnsi="Arial" w:cs="Arial"/>
        </w:rPr>
        <w:t xml:space="preserve"> le langage décrit par </w:t>
      </w:r>
      <w:r w:rsidRPr="00780DC6">
        <w:rPr>
          <w:rFonts w:ascii="Arial" w:hAnsi="Arial" w:cs="Arial"/>
          <w:i/>
        </w:rPr>
        <w:t>exp</w:t>
      </w:r>
      <w:r w:rsidRPr="00780DC6">
        <w:rPr>
          <w:rFonts w:ascii="Arial" w:hAnsi="Arial" w:cs="Arial"/>
          <w:i/>
          <w:vertAlign w:val="subscript"/>
        </w:rPr>
        <w:t>2</w:t>
      </w:r>
      <w:r w:rsidRPr="00780DC6">
        <w:rPr>
          <w:rFonts w:ascii="Arial" w:hAnsi="Arial" w:cs="Arial"/>
        </w:rPr>
        <w:t>.</w:t>
      </w:r>
    </w:p>
    <w:p w:rsidR="007B755C" w:rsidRPr="00780DC6" w:rsidRDefault="007B755C" w:rsidP="00780DC6">
      <w:pPr>
        <w:spacing w:after="0"/>
        <w:jc w:val="both"/>
        <w:rPr>
          <w:rFonts w:ascii="Arial" w:hAnsi="Arial" w:cs="Arial"/>
        </w:rPr>
      </w:pPr>
      <w:r>
        <w:rPr>
          <w:rFonts w:ascii="Arial" w:hAnsi="Arial" w:cs="Arial"/>
        </w:rPr>
        <w:t xml:space="preserve">Alors </w:t>
      </w:r>
      <w:r w:rsidRPr="009E0F42">
        <w:rPr>
          <w:rFonts w:ascii="Arial" w:hAnsi="Arial" w:cs="Arial"/>
          <w:i/>
        </w:rPr>
        <w:t>L(exp</w:t>
      </w:r>
      <w:r w:rsidRPr="009E0F42">
        <w:rPr>
          <w:rFonts w:ascii="Arial" w:hAnsi="Arial" w:cs="Arial"/>
          <w:i/>
          <w:vertAlign w:val="subscript"/>
        </w:rPr>
        <w:t>1</w:t>
      </w:r>
      <w:r w:rsidRPr="009E0F42">
        <w:rPr>
          <w:rFonts w:ascii="Arial" w:hAnsi="Arial" w:cs="Arial"/>
          <w:i/>
        </w:rPr>
        <w:t xml:space="preserve"> – exp</w:t>
      </w:r>
      <w:r w:rsidRPr="009E0F42">
        <w:rPr>
          <w:rFonts w:ascii="Arial" w:hAnsi="Arial" w:cs="Arial"/>
          <w:i/>
          <w:vertAlign w:val="subscript"/>
        </w:rPr>
        <w:t>2</w:t>
      </w:r>
      <w:r w:rsidRPr="009E0F42">
        <w:rPr>
          <w:rFonts w:ascii="Arial" w:hAnsi="Arial" w:cs="Arial"/>
          <w:i/>
        </w:rPr>
        <w:t>)</w:t>
      </w:r>
      <w:r>
        <w:rPr>
          <w:rFonts w:ascii="Arial" w:hAnsi="Arial" w:cs="Arial"/>
        </w:rPr>
        <w:t xml:space="preserve"> = </w:t>
      </w:r>
      <w:r w:rsidRPr="00953437">
        <w:rPr>
          <w:rFonts w:ascii="Arial" w:hAnsi="Arial" w:cs="Arial"/>
          <w:i/>
        </w:rPr>
        <w:t>L(exp</w:t>
      </w:r>
      <w:r w:rsidRPr="00953437">
        <w:rPr>
          <w:rFonts w:ascii="Arial" w:hAnsi="Arial" w:cs="Arial"/>
          <w:i/>
          <w:vertAlign w:val="subscript"/>
        </w:rPr>
        <w:t>1</w:t>
      </w:r>
      <w:r w:rsidRPr="00953437">
        <w:rPr>
          <w:rFonts w:ascii="Arial" w:hAnsi="Arial" w:cs="Arial"/>
          <w:i/>
        </w:rPr>
        <w:t>)</w:t>
      </w:r>
      <w:r w:rsidR="00780DC6">
        <w:rPr>
          <w:rFonts w:ascii="Arial" w:hAnsi="Arial" w:cs="Arial"/>
          <w:i/>
        </w:rPr>
        <w:t xml:space="preserve"> </w:t>
      </w:r>
      <w:r w:rsidR="00780DC6">
        <w:rPr>
          <w:rFonts w:ascii="Arial" w:hAnsi="Arial" w:cs="Arial"/>
        </w:rPr>
        <w:t>\</w:t>
      </w:r>
      <w:r>
        <w:rPr>
          <w:rFonts w:ascii="Arial" w:hAnsi="Arial" w:cs="Arial"/>
        </w:rPr>
        <w:t xml:space="preserve"> </w:t>
      </w:r>
      <w:r w:rsidRPr="00953437">
        <w:rPr>
          <w:rFonts w:ascii="Arial" w:hAnsi="Arial" w:cs="Arial"/>
          <w:i/>
        </w:rPr>
        <w:t>L(exp</w:t>
      </w:r>
      <w:r w:rsidRPr="00953437">
        <w:rPr>
          <w:rFonts w:ascii="Arial" w:hAnsi="Arial" w:cs="Arial"/>
          <w:i/>
          <w:vertAlign w:val="subscript"/>
        </w:rPr>
        <w:t>2</w:t>
      </w:r>
      <w:r w:rsidRPr="00953437">
        <w:rPr>
          <w:rFonts w:ascii="Arial" w:hAnsi="Arial" w:cs="Arial"/>
          <w:i/>
        </w:rPr>
        <w:t xml:space="preserve">) </w:t>
      </w:r>
      <w:r>
        <w:rPr>
          <w:rFonts w:ascii="Arial" w:hAnsi="Arial" w:cs="Arial"/>
        </w:rPr>
        <w:t xml:space="preserve">est l’ensemble des chaînes de </w:t>
      </w:r>
      <w:r w:rsidRPr="009E0F42">
        <w:rPr>
          <w:rFonts w:ascii="Arial" w:hAnsi="Arial" w:cs="Arial"/>
          <w:i/>
        </w:rPr>
        <w:t>L(exp</w:t>
      </w:r>
      <w:r w:rsidRPr="009E0F42">
        <w:rPr>
          <w:rFonts w:ascii="Arial" w:hAnsi="Arial" w:cs="Arial"/>
          <w:i/>
          <w:vertAlign w:val="subscript"/>
        </w:rPr>
        <w:t>1</w:t>
      </w:r>
      <w:r w:rsidRPr="009E0F42">
        <w:rPr>
          <w:rFonts w:ascii="Arial" w:hAnsi="Arial" w:cs="Arial"/>
          <w:i/>
        </w:rPr>
        <w:t>)</w:t>
      </w:r>
      <w:r>
        <w:rPr>
          <w:rFonts w:ascii="Arial" w:hAnsi="Arial" w:cs="Arial"/>
        </w:rPr>
        <w:t xml:space="preserve"> privé de l’ensemble des chaînes de </w:t>
      </w:r>
      <w:r w:rsidRPr="009E0F42">
        <w:rPr>
          <w:rFonts w:ascii="Arial" w:hAnsi="Arial" w:cs="Arial"/>
          <w:i/>
        </w:rPr>
        <w:t>L(exp</w:t>
      </w:r>
      <w:r>
        <w:rPr>
          <w:rFonts w:ascii="Arial" w:hAnsi="Arial" w:cs="Arial"/>
          <w:i/>
          <w:vertAlign w:val="subscript"/>
        </w:rPr>
        <w:t>2</w:t>
      </w:r>
      <w:r w:rsidRPr="009E0F42">
        <w:rPr>
          <w:rFonts w:ascii="Arial" w:hAnsi="Arial" w:cs="Arial"/>
          <w:i/>
        </w:rPr>
        <w:t>)</w:t>
      </w:r>
      <w:r w:rsidR="00554DFA">
        <w:rPr>
          <w:rFonts w:ascii="Arial" w:hAnsi="Arial" w:cs="Arial"/>
        </w:rPr>
        <w:t xml:space="preserve"> (zone bleue sur la figure ci-dessous).</w:t>
      </w:r>
      <w:r w:rsidR="00780DC6">
        <w:rPr>
          <w:rFonts w:ascii="Arial" w:hAnsi="Arial" w:cs="Arial"/>
        </w:rPr>
        <w:t xml:space="preserve"> C’est aussi le complémentaire de </w:t>
      </w:r>
      <w:r w:rsidR="00780DC6" w:rsidRPr="00953437">
        <w:rPr>
          <w:rFonts w:ascii="Arial" w:hAnsi="Arial" w:cs="Arial"/>
          <w:i/>
        </w:rPr>
        <w:t>L(exp</w:t>
      </w:r>
      <w:r w:rsidR="00780DC6" w:rsidRPr="00953437">
        <w:rPr>
          <w:rFonts w:ascii="Arial" w:hAnsi="Arial" w:cs="Arial"/>
          <w:i/>
          <w:vertAlign w:val="subscript"/>
        </w:rPr>
        <w:t>1</w:t>
      </w:r>
      <w:r w:rsidR="00780DC6" w:rsidRPr="00953437">
        <w:rPr>
          <w:rFonts w:ascii="Arial" w:hAnsi="Arial" w:cs="Arial"/>
          <w:i/>
        </w:rPr>
        <w:t>)</w:t>
      </w:r>
      <w:r w:rsidR="00780DC6">
        <w:rPr>
          <w:rFonts w:ascii="Arial" w:hAnsi="Arial" w:cs="Arial"/>
          <w:i/>
        </w:rPr>
        <w:t xml:space="preserve"> </w:t>
      </w:r>
      <w:r w:rsidR="00780DC6">
        <w:rPr>
          <w:rFonts w:ascii="Cambria Math" w:hAnsi="Cambria Math" w:cs="Arial"/>
        </w:rPr>
        <w:t>⋂</w:t>
      </w:r>
      <w:r w:rsidR="00780DC6">
        <w:rPr>
          <w:rFonts w:ascii="Arial" w:hAnsi="Arial" w:cs="Arial"/>
        </w:rPr>
        <w:t xml:space="preserve"> </w:t>
      </w:r>
      <w:r w:rsidR="00780DC6" w:rsidRPr="00953437">
        <w:rPr>
          <w:rFonts w:ascii="Arial" w:hAnsi="Arial" w:cs="Arial"/>
          <w:i/>
        </w:rPr>
        <w:t>L(exp</w:t>
      </w:r>
      <w:r w:rsidR="00780DC6" w:rsidRPr="00953437">
        <w:rPr>
          <w:rFonts w:ascii="Arial" w:hAnsi="Arial" w:cs="Arial"/>
          <w:i/>
          <w:vertAlign w:val="subscript"/>
        </w:rPr>
        <w:t>2</w:t>
      </w:r>
      <w:r w:rsidR="00780DC6" w:rsidRPr="00953437">
        <w:rPr>
          <w:rFonts w:ascii="Arial" w:hAnsi="Arial" w:cs="Arial"/>
          <w:i/>
        </w:rPr>
        <w:t>)</w:t>
      </w:r>
      <w:r w:rsidR="00780DC6">
        <w:rPr>
          <w:rFonts w:ascii="Arial" w:hAnsi="Arial" w:cs="Arial"/>
        </w:rPr>
        <w:t xml:space="preserve"> dans </w:t>
      </w:r>
      <w:r w:rsidR="00780DC6" w:rsidRPr="00953437">
        <w:rPr>
          <w:rFonts w:ascii="Arial" w:hAnsi="Arial" w:cs="Arial"/>
          <w:i/>
        </w:rPr>
        <w:t>L(exp</w:t>
      </w:r>
      <w:r w:rsidR="00780DC6" w:rsidRPr="00953437">
        <w:rPr>
          <w:rFonts w:ascii="Arial" w:hAnsi="Arial" w:cs="Arial"/>
          <w:i/>
          <w:vertAlign w:val="subscript"/>
        </w:rPr>
        <w:t>1</w:t>
      </w:r>
      <w:r w:rsidR="00780DC6" w:rsidRPr="00953437">
        <w:rPr>
          <w:rFonts w:ascii="Arial" w:hAnsi="Arial" w:cs="Arial"/>
          <w:i/>
        </w:rPr>
        <w:t>)</w:t>
      </w:r>
      <w:r w:rsidR="00780DC6">
        <w:rPr>
          <w:rFonts w:ascii="Arial" w:hAnsi="Arial" w:cs="Arial"/>
        </w:rPr>
        <w:t>.</w:t>
      </w:r>
    </w:p>
    <w:p w:rsidR="007B755C" w:rsidRDefault="007B755C" w:rsidP="009E0F42">
      <w:pPr>
        <w:spacing w:after="0"/>
        <w:rPr>
          <w:rFonts w:ascii="Arial" w:hAnsi="Arial" w:cs="Arial"/>
        </w:rPr>
      </w:pPr>
    </w:p>
    <w:p w:rsidR="007B755C" w:rsidRDefault="004F04BE" w:rsidP="00F9129E">
      <w:pPr>
        <w:spacing w:after="0"/>
        <w:jc w:val="center"/>
        <w:rPr>
          <w:rFonts w:ascii="Arial" w:hAnsi="Arial" w:cs="Arial"/>
        </w:rPr>
      </w:pPr>
      <w:r>
        <w:rPr>
          <w:rFonts w:ascii="Arial" w:hAnsi="Arial" w:cs="Arial"/>
        </w:rPr>
      </w:r>
      <w:r>
        <w:rPr>
          <w:rFonts w:ascii="Arial" w:hAnsi="Arial" w:cs="Arial"/>
        </w:rPr>
        <w:pict>
          <v:group id="_x0000_s1170" editas="canvas" style="width:181.65pt;height:121.6pt;mso-position-horizontal-relative:char;mso-position-vertical-relative:line" coordorigin="2556,1432" coordsize="2898,193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9" type="#_x0000_t75" style="position:absolute;left:2556;top:1432;width:2898;height:1939" o:preferrelative="f">
              <v:fill o:detectmouseclick="t"/>
              <v:path o:extrusionok="t" o:connecttype="none"/>
              <o:lock v:ext="edit" text="t"/>
            </v:shape>
            <v:shapetype id="_x0000_t202" coordsize="21600,21600" o:spt="202" path="m,l,21600r21600,l21600,xe">
              <v:stroke joinstyle="miter"/>
              <v:path gradientshapeok="t" o:connecttype="rect"/>
            </v:shapetype>
            <v:shape id="_x0000_s1177" type="#_x0000_t202" style="position:absolute;left:2556;top:2970;width:2898;height:401" filled="f" stroked="f">
              <v:textbox style="mso-next-textbox:#_x0000_s1177">
                <w:txbxContent>
                  <w:p w:rsidR="00B400D3" w:rsidRDefault="00B400D3" w:rsidP="00F9129E">
                    <w:r w:rsidRPr="009E0F42">
                      <w:rPr>
                        <w:rFonts w:ascii="Arial" w:hAnsi="Arial" w:cs="Arial"/>
                        <w:i/>
                      </w:rPr>
                      <w:t>L(exp</w:t>
                    </w:r>
                    <w:r w:rsidRPr="009E0F42">
                      <w:rPr>
                        <w:rFonts w:ascii="Arial" w:hAnsi="Arial" w:cs="Arial"/>
                        <w:i/>
                        <w:vertAlign w:val="subscript"/>
                      </w:rPr>
                      <w:t>1</w:t>
                    </w:r>
                    <w:r w:rsidRPr="009E0F42">
                      <w:rPr>
                        <w:rFonts w:ascii="Arial" w:hAnsi="Arial" w:cs="Arial"/>
                        <w:i/>
                      </w:rPr>
                      <w:t xml:space="preserve"> – exp</w:t>
                    </w:r>
                    <w:r w:rsidRPr="009E0F42">
                      <w:rPr>
                        <w:rFonts w:ascii="Arial" w:hAnsi="Arial" w:cs="Arial"/>
                        <w:i/>
                        <w:vertAlign w:val="subscript"/>
                      </w:rPr>
                      <w:t>2</w:t>
                    </w:r>
                    <w:r w:rsidRPr="009E0F42">
                      <w:rPr>
                        <w:rFonts w:ascii="Arial" w:hAnsi="Arial" w:cs="Arial"/>
                        <w:i/>
                      </w:rPr>
                      <w:t>)</w:t>
                    </w:r>
                    <w:r>
                      <w:rPr>
                        <w:rFonts w:ascii="Arial" w:hAnsi="Arial" w:cs="Arial"/>
                      </w:rPr>
                      <w:t xml:space="preserve"> = </w:t>
                    </w:r>
                    <w:r w:rsidRPr="00953437">
                      <w:rPr>
                        <w:rFonts w:ascii="Arial" w:hAnsi="Arial" w:cs="Arial"/>
                        <w:i/>
                      </w:rPr>
                      <w:t>L(exp</w:t>
                    </w:r>
                    <w:r w:rsidRPr="00953437">
                      <w:rPr>
                        <w:rFonts w:ascii="Arial" w:hAnsi="Arial" w:cs="Arial"/>
                        <w:i/>
                        <w:vertAlign w:val="subscript"/>
                      </w:rPr>
                      <w:t>1</w:t>
                    </w:r>
                    <w:r w:rsidRPr="00953437">
                      <w:rPr>
                        <w:rFonts w:ascii="Arial" w:hAnsi="Arial" w:cs="Arial"/>
                        <w:i/>
                      </w:rPr>
                      <w:t>)</w:t>
                    </w:r>
                    <w:r>
                      <w:rPr>
                        <w:rFonts w:ascii="Arial" w:hAnsi="Arial" w:cs="Arial"/>
                      </w:rPr>
                      <w:t xml:space="preserve"> \ </w:t>
                    </w:r>
                    <w:r w:rsidRPr="00953437">
                      <w:rPr>
                        <w:rFonts w:ascii="Arial" w:hAnsi="Arial" w:cs="Arial"/>
                        <w:i/>
                      </w:rPr>
                      <w:t>L(exp</w:t>
                    </w:r>
                    <w:r w:rsidRPr="00953437">
                      <w:rPr>
                        <w:rFonts w:ascii="Arial" w:hAnsi="Arial" w:cs="Arial"/>
                        <w:i/>
                        <w:vertAlign w:val="subscript"/>
                      </w:rPr>
                      <w:t>2</w:t>
                    </w:r>
                    <w:r w:rsidRPr="00953437">
                      <w:rPr>
                        <w:rFonts w:ascii="Arial" w:hAnsi="Arial" w:cs="Arial"/>
                        <w:i/>
                      </w:rPr>
                      <w:t>)</w:t>
                    </w:r>
                  </w:p>
                </w:txbxContent>
              </v:textbox>
            </v:shape>
            <v:oval id="_x0000_s1179" style="position:absolute;left:2890;top:1438;width:1358;height:1357" fillcolor="#c6d9f1 [671]" strokecolor="#548dd4 [1951]">
              <v:textbox>
                <w:txbxContent>
                  <w:p w:rsidR="00B400D3" w:rsidRDefault="00B400D3"/>
                </w:txbxContent>
              </v:textbox>
            </v:oval>
            <v:oval id="_x0000_s1180" style="position:absolute;left:3719;top:1439;width:1357;height:1356;v-text-anchor:middle" fillcolor="#f2dbdb [661]" strokecolor="#d99594 [1941]">
              <v:textbox>
                <w:txbxContent>
                  <w:p w:rsidR="00B400D3" w:rsidRPr="00F9129E" w:rsidRDefault="00B400D3" w:rsidP="00F9129E">
                    <w:pPr>
                      <w:jc w:val="center"/>
                      <w:rPr>
                        <w:color w:val="632423" w:themeColor="accent2" w:themeShade="80"/>
                      </w:rPr>
                    </w:pPr>
                    <w:r w:rsidRPr="00F9129E">
                      <w:rPr>
                        <w:rFonts w:ascii="Arial" w:hAnsi="Arial" w:cs="Arial"/>
                        <w:i/>
                        <w:color w:val="632423" w:themeColor="accent2" w:themeShade="80"/>
                      </w:rPr>
                      <w:t>L(exp</w:t>
                    </w:r>
                    <w:r w:rsidRPr="00F9129E">
                      <w:rPr>
                        <w:rFonts w:ascii="Arial" w:hAnsi="Arial" w:cs="Arial"/>
                        <w:i/>
                        <w:color w:val="632423" w:themeColor="accent2" w:themeShade="80"/>
                        <w:vertAlign w:val="subscript"/>
                      </w:rPr>
                      <w:t>2</w:t>
                    </w:r>
                    <w:r w:rsidRPr="00F9129E">
                      <w:rPr>
                        <w:rFonts w:ascii="Arial" w:hAnsi="Arial" w:cs="Arial"/>
                        <w:i/>
                        <w:color w:val="632423" w:themeColor="accent2" w:themeShade="80"/>
                      </w:rPr>
                      <w:t>)</w:t>
                    </w:r>
                  </w:p>
                </w:txbxContent>
              </v:textbox>
            </v:oval>
            <v:shapetype id="_x0000_t32" coordsize="21600,21600" o:spt="32" o:oned="t" path="m,l21600,21600e" filled="f">
              <v:path arrowok="t" fillok="f" o:connecttype="none"/>
              <o:lock v:ext="edit" shapetype="t"/>
            </v:shapetype>
            <v:shape id="_x0000_s1178" type="#_x0000_t32" style="position:absolute;left:3420;top:2572;width:585;height:398;flip:x y" o:connectortype="straight">
              <v:stroke endarrow="block"/>
            </v:shape>
            <v:oval id="_x0000_s1181" style="position:absolute;left:2890;top:1439;width:1358;height:1356;v-text-anchor:middle" filled="f" fillcolor="#f2dbdb [661]" strokecolor="#548dd4 [1951]">
              <v:textbox>
                <w:txbxContent>
                  <w:p w:rsidR="00B400D3" w:rsidRPr="00F9129E" w:rsidRDefault="00B400D3" w:rsidP="00F9129E">
                    <w:pPr>
                      <w:jc w:val="center"/>
                      <w:rPr>
                        <w:color w:val="0F243E" w:themeColor="text2" w:themeShade="80"/>
                      </w:rPr>
                    </w:pPr>
                    <w:r w:rsidRPr="00F9129E">
                      <w:rPr>
                        <w:rFonts w:ascii="Arial" w:hAnsi="Arial" w:cs="Arial"/>
                        <w:i/>
                        <w:color w:val="0F243E" w:themeColor="text2" w:themeShade="80"/>
                      </w:rPr>
                      <w:t>L(exp</w:t>
                    </w:r>
                    <w:r w:rsidRPr="00F9129E">
                      <w:rPr>
                        <w:rFonts w:ascii="Arial" w:hAnsi="Arial" w:cs="Arial"/>
                        <w:i/>
                        <w:color w:val="0F243E" w:themeColor="text2" w:themeShade="80"/>
                        <w:vertAlign w:val="subscript"/>
                      </w:rPr>
                      <w:t>1</w:t>
                    </w:r>
                    <w:r w:rsidRPr="00F9129E">
                      <w:rPr>
                        <w:rFonts w:ascii="Arial" w:hAnsi="Arial" w:cs="Arial"/>
                        <w:i/>
                        <w:color w:val="0F243E" w:themeColor="text2" w:themeShade="80"/>
                      </w:rPr>
                      <w:t>)</w:t>
                    </w:r>
                  </w:p>
                </w:txbxContent>
              </v:textbox>
            </v:oval>
            <w10:wrap type="none"/>
            <w10:anchorlock/>
          </v:group>
        </w:pict>
      </w:r>
    </w:p>
    <w:p w:rsidR="007B755C" w:rsidRDefault="004F04BE" w:rsidP="00F9129E">
      <w:pPr>
        <w:spacing w:after="0"/>
        <w:rPr>
          <w:rFonts w:ascii="Arial" w:hAnsi="Arial" w:cs="Arial"/>
        </w:rPr>
      </w:pPr>
      <w:r w:rsidRPr="004F04BE">
        <w:rPr>
          <w:noProof/>
        </w:rPr>
        <w:pict>
          <v:shape id="_x0000_s1182" type="#_x0000_t202" style="position:absolute;margin-left:101.15pt;margin-top:2.25pt;width:256.35pt;height:21pt;z-index:251660800" stroked="f">
            <v:textbox style="mso-fit-shape-to-text:t" inset="0,0,0,0">
              <w:txbxContent>
                <w:p w:rsidR="00B400D3" w:rsidRPr="00E017EB" w:rsidRDefault="00B400D3" w:rsidP="00F9129E">
                  <w:pPr>
                    <w:pStyle w:val="Lgende"/>
                    <w:jc w:val="center"/>
                    <w:rPr>
                      <w:rFonts w:ascii="Arial" w:hAnsi="Arial" w:cs="Arial"/>
                    </w:rPr>
                  </w:pPr>
                  <w:r>
                    <w:t xml:space="preserve">Figure </w:t>
                  </w:r>
                  <w:fldSimple w:instr=" SEQ Figure \* ARABIC ">
                    <w:r>
                      <w:rPr>
                        <w:noProof/>
                      </w:rPr>
                      <w:t>2</w:t>
                    </w:r>
                  </w:fldSimple>
                  <w:r>
                    <w:t xml:space="preserve"> - Opérateur de restriction sur les ensembles</w:t>
                  </w:r>
                </w:p>
              </w:txbxContent>
            </v:textbox>
          </v:shape>
        </w:pict>
      </w:r>
    </w:p>
    <w:p w:rsidR="00F9129E" w:rsidRDefault="00F9129E" w:rsidP="009E0F42">
      <w:pPr>
        <w:spacing w:after="0"/>
        <w:rPr>
          <w:rFonts w:ascii="Arial" w:hAnsi="Arial" w:cs="Arial"/>
        </w:rPr>
      </w:pPr>
    </w:p>
    <w:p w:rsidR="00F9129E" w:rsidRDefault="00F9129E" w:rsidP="004571BF">
      <w:pPr>
        <w:spacing w:after="0"/>
        <w:ind w:firstLine="708"/>
        <w:jc w:val="both"/>
        <w:rPr>
          <w:rFonts w:ascii="Arial" w:hAnsi="Arial" w:cs="Arial"/>
        </w:rPr>
      </w:pPr>
    </w:p>
    <w:p w:rsidR="00F9129E" w:rsidRDefault="00F9129E" w:rsidP="004571BF">
      <w:pPr>
        <w:spacing w:after="0"/>
        <w:ind w:firstLine="708"/>
        <w:jc w:val="both"/>
        <w:rPr>
          <w:rFonts w:ascii="Arial" w:hAnsi="Arial" w:cs="Arial"/>
        </w:rPr>
      </w:pPr>
    </w:p>
    <w:p w:rsidR="00B24DAA" w:rsidRDefault="00B24DAA" w:rsidP="004571BF">
      <w:pPr>
        <w:spacing w:after="0"/>
        <w:ind w:firstLine="708"/>
        <w:jc w:val="both"/>
        <w:rPr>
          <w:rFonts w:ascii="Arial" w:hAnsi="Arial" w:cs="Arial"/>
        </w:rPr>
      </w:pPr>
      <w:r>
        <w:rPr>
          <w:rFonts w:ascii="Arial" w:hAnsi="Arial" w:cs="Arial"/>
        </w:rPr>
        <w:t xml:space="preserve">On sait construire un automate non déterministe à partir de l’arbre syntaxique de l’expression régulière associée. En particulier, l’opérateur d’union | peut se représenter ainsi : pour l’expression </w:t>
      </w:r>
      <w:r w:rsidRPr="009E0F42">
        <w:rPr>
          <w:rFonts w:ascii="Arial" w:hAnsi="Arial" w:cs="Arial"/>
          <w:i/>
        </w:rPr>
        <w:t>exp</w:t>
      </w:r>
      <w:r w:rsidRPr="009E0F42">
        <w:rPr>
          <w:rFonts w:ascii="Arial" w:hAnsi="Arial" w:cs="Arial"/>
          <w:i/>
          <w:vertAlign w:val="subscript"/>
        </w:rPr>
        <w:t>1</w:t>
      </w:r>
      <w:r>
        <w:rPr>
          <w:rFonts w:ascii="Arial" w:hAnsi="Arial" w:cs="Arial"/>
        </w:rPr>
        <w:t xml:space="preserve"> | </w:t>
      </w:r>
      <w:r w:rsidRPr="009E0F42">
        <w:rPr>
          <w:rFonts w:ascii="Arial" w:hAnsi="Arial" w:cs="Arial"/>
          <w:i/>
        </w:rPr>
        <w:t>exp</w:t>
      </w:r>
      <w:r>
        <w:rPr>
          <w:rFonts w:ascii="Arial" w:hAnsi="Arial" w:cs="Arial"/>
          <w:i/>
          <w:vertAlign w:val="subscript"/>
        </w:rPr>
        <w:t>2</w:t>
      </w:r>
      <w:r>
        <w:rPr>
          <w:rFonts w:ascii="Arial" w:hAnsi="Arial" w:cs="Arial"/>
        </w:rPr>
        <w:t xml:space="preserve"> on obtient l’automate suivant :</w:t>
      </w:r>
    </w:p>
    <w:p w:rsidR="00F9129E" w:rsidRDefault="00F9129E" w:rsidP="004571BF">
      <w:pPr>
        <w:spacing w:after="0"/>
        <w:ind w:firstLine="708"/>
        <w:jc w:val="both"/>
        <w:rPr>
          <w:rFonts w:ascii="Arial" w:hAnsi="Arial" w:cs="Arial"/>
        </w:rPr>
      </w:pPr>
    </w:p>
    <w:p w:rsidR="00C85F5C" w:rsidRDefault="00C85F5C" w:rsidP="009E0F42">
      <w:pPr>
        <w:spacing w:after="0"/>
        <w:rPr>
          <w:rFonts w:ascii="Arial" w:hAnsi="Arial" w:cs="Arial"/>
        </w:rPr>
      </w:pPr>
    </w:p>
    <w:p w:rsidR="00B24DAA" w:rsidRDefault="004F04BE" w:rsidP="00C85F5C">
      <w:pPr>
        <w:spacing w:after="0"/>
        <w:jc w:val="center"/>
        <w:rPr>
          <w:rFonts w:ascii="Arial" w:hAnsi="Arial" w:cs="Arial"/>
        </w:rPr>
      </w:pPr>
      <w:r>
        <w:rPr>
          <w:rFonts w:ascii="Arial" w:hAnsi="Arial" w:cs="Arial"/>
        </w:rPr>
      </w:r>
      <w:r>
        <w:rPr>
          <w:rFonts w:ascii="Arial" w:hAnsi="Arial" w:cs="Arial"/>
        </w:rPr>
        <w:pict>
          <v:group id="_x0000_s1143" editas="canvas" style="width:248.5pt;height:132.25pt;mso-position-horizontal-relative:char;mso-position-vertical-relative:line" coordorigin="2503,8171" coordsize="3964,2110">
            <o:lock v:ext="edit" aspectratio="t"/>
            <v:shape id="_x0000_s1144" type="#_x0000_t75" style="position:absolute;left:2503;top:8171;width:3964;height:2110" o:preferrelative="f">
              <v:fill o:detectmouseclick="t"/>
              <v:path o:extrusionok="t" o:connecttype="none"/>
              <o:lock v:ext="edit" text="t"/>
            </v:shape>
            <v:group id="_x0000_s1145" style="position:absolute;left:3304;top:8177;width:2324;height:908" coordorigin="3991,8698" coordsize="2323,908">
              <v:roundrect id="_x0000_s1146" style="position:absolute;left:3991;top:8698;width:2323;height:908" arcsize="10923f"/>
              <v:oval id="_x0000_s1147" style="position:absolute;left:4216;top:8925;width:453;height:452"/>
              <v:oval id="_x0000_s1148" style="position:absolute;left:5627;top:8924;width:452;height:453"/>
              <v:shape id="_x0000_s1149" type="#_x0000_t202" style="position:absolute;left:4805;top:9005;width:681;height:372;v-text-anchor:middle" strokecolor="white [3212]">
                <v:textbox style="mso-next-textbox:#_x0000_s1149">
                  <w:txbxContent>
                    <w:p w:rsidR="00B400D3" w:rsidRPr="00B24DAA" w:rsidRDefault="00B400D3" w:rsidP="009A6504">
                      <w:pPr>
                        <w:jc w:val="center"/>
                        <w:rPr>
                          <w:i/>
                        </w:rPr>
                      </w:pPr>
                      <w:r>
                        <w:rPr>
                          <w:i/>
                        </w:rPr>
                        <w:t>e</w:t>
                      </w:r>
                      <w:r w:rsidRPr="00B24DAA">
                        <w:rPr>
                          <w:i/>
                        </w:rPr>
                        <w:t>xp</w:t>
                      </w:r>
                      <w:r w:rsidRPr="00B24DAA">
                        <w:rPr>
                          <w:i/>
                          <w:vertAlign w:val="subscript"/>
                        </w:rPr>
                        <w:t>1</w:t>
                      </w:r>
                    </w:p>
                  </w:txbxContent>
                </v:textbox>
              </v:shape>
            </v:group>
            <v:group id="_x0000_s1150" style="position:absolute;left:3303;top:9365;width:2325;height:909" coordorigin="3991,8698" coordsize="2323,908">
              <v:roundrect id="_x0000_s1151" style="position:absolute;left:3991;top:8698;width:2323;height:908" arcsize="10923f"/>
              <v:oval id="_x0000_s1152" style="position:absolute;left:4216;top:8925;width:453;height:452"/>
              <v:oval id="_x0000_s1153" style="position:absolute;left:5627;top:8924;width:452;height:453"/>
              <v:shape id="_x0000_s1154" type="#_x0000_t202" style="position:absolute;left:4805;top:9005;width:681;height:372;v-text-anchor:middle" strokecolor="white [3212]">
                <v:textbox style="mso-next-textbox:#_x0000_s1154">
                  <w:txbxContent>
                    <w:p w:rsidR="00B400D3" w:rsidRPr="00B24DAA" w:rsidRDefault="00B400D3" w:rsidP="009A6504">
                      <w:pPr>
                        <w:jc w:val="center"/>
                        <w:rPr>
                          <w:i/>
                        </w:rPr>
                      </w:pPr>
                      <w:r>
                        <w:rPr>
                          <w:i/>
                        </w:rPr>
                        <w:t>e</w:t>
                      </w:r>
                      <w:r w:rsidRPr="00B24DAA">
                        <w:rPr>
                          <w:i/>
                        </w:rPr>
                        <w:t>xp</w:t>
                      </w:r>
                      <w:r>
                        <w:rPr>
                          <w:i/>
                          <w:vertAlign w:val="subscript"/>
                        </w:rPr>
                        <w:t>2</w:t>
                      </w:r>
                    </w:p>
                  </w:txbxContent>
                </v:textbox>
              </v:shape>
            </v:group>
            <v:oval id="_x0000_s1155" style="position:absolute;left:2509;top:9085;width:452;height:453"/>
            <v:shapetype id="_x0000_t37" coordsize="21600,21600" o:spt="37" o:oned="t" path="m,c10800,,21600,10800,21600,21600e" filled="f">
              <v:path arrowok="t" fillok="f" o:connecttype="none"/>
              <o:lock v:ext="edit" shapetype="t"/>
            </v:shapetype>
            <v:shape id="_x0000_s1156" type="#_x0000_t37" style="position:absolute;left:2904;top:8461;width:455;height:794;rotation:270" o:connectortype="curved" adj="-142749,-144687,-142749">
              <v:stroke endarrow="block"/>
            </v:shape>
            <v:shape id="_x0000_s1157" type="#_x0000_t37" style="position:absolute;left:2991;top:9282;width:281;height:793;rotation:90;flip:x" o:connectortype="curved" adj="-231157,157176,-231157">
              <v:stroke endarrow="block"/>
            </v:shape>
            <v:shape id="_x0000_s1158" type="#_x0000_t202" style="position:absolute;left:2734;top:8404;width:226;height:309" strokecolor="white [3212]">
              <v:textbox style="mso-next-textbox:#_x0000_s1158">
                <w:txbxContent>
                  <w:p w:rsidR="00B400D3" w:rsidRDefault="00B400D3" w:rsidP="009A6504">
                    <w:r>
                      <w:t>ε</w:t>
                    </w:r>
                  </w:p>
                </w:txbxContent>
              </v:textbox>
            </v:shape>
            <v:shape id="_x0000_s1159" type="#_x0000_t202" style="position:absolute;left:2735;top:9736;width:225;height:309" strokecolor="white [3212]">
              <v:textbox style="mso-next-textbox:#_x0000_s1159">
                <w:txbxContent>
                  <w:p w:rsidR="00B400D3" w:rsidRDefault="00B400D3" w:rsidP="009A6504">
                    <w:r>
                      <w:t>ε</w:t>
                    </w:r>
                  </w:p>
                </w:txbxContent>
              </v:textbox>
            </v:shape>
            <v:oval id="_x0000_s1160" style="position:absolute;left:6009;top:8997;width:452;height:452"/>
            <v:shape id="_x0000_s1161" type="#_x0000_t37" style="position:absolute;left:5393;top:8630;width:842;height:367" o:connectortype="curved" adj="-145207,-286153,-145207">
              <v:stroke endarrow="block"/>
            </v:shape>
            <v:shape id="_x0000_s1162" type="#_x0000_t202" style="position:absolute;left:6010;top:8403;width:225;height:308" strokecolor="white [3212]">
              <v:textbox style="mso-next-textbox:#_x0000_s1162">
                <w:txbxContent>
                  <w:p w:rsidR="00B400D3" w:rsidRDefault="00B400D3" w:rsidP="009A6504">
                    <w:r>
                      <w:t>ε</w:t>
                    </w:r>
                  </w:p>
                </w:txbxContent>
              </v:textbox>
            </v:shape>
            <v:shape id="_x0000_s1165" type="#_x0000_t37" style="position:absolute;left:5393;top:9449;width:842;height:369;flip:y" o:connectortype="curved" adj="-145207,353811,-145207">
              <v:stroke endarrow="block"/>
            </v:shape>
            <v:shape id="_x0000_s1166" type="#_x0000_t202" style="position:absolute;left:6010;top:9737;width:226;height:308" strokecolor="white [3212]">
              <v:textbox style="mso-next-textbox:#_x0000_s1166">
                <w:txbxContent>
                  <w:p w:rsidR="00B400D3" w:rsidRDefault="00B400D3" w:rsidP="009A6504">
                    <w:r>
                      <w:t>ε</w:t>
                    </w:r>
                  </w:p>
                </w:txbxContent>
              </v:textbox>
            </v:shape>
            <w10:wrap type="none"/>
            <w10:anchorlock/>
          </v:group>
        </w:pict>
      </w:r>
      <w:r w:rsidRPr="004F04BE">
        <w:rPr>
          <w:noProof/>
        </w:rPr>
        <w:pict>
          <v:shape id="_x0000_s1081" type="#_x0000_t202" style="position:absolute;left:0;text-align:left;margin-left:101.15pt;margin-top:136.75pt;width:248.5pt;height:.05pt;z-index:251658752;mso-position-horizontal-relative:text;mso-position-vertical-relative:text" stroked="f">
            <v:textbox style="mso-next-textbox:#_x0000_s1081;mso-fit-shape-to-text:t" inset="0,0,0,0">
              <w:txbxContent>
                <w:p w:rsidR="00B400D3" w:rsidRPr="00662055" w:rsidRDefault="00B400D3" w:rsidP="00A168A0">
                  <w:pPr>
                    <w:pStyle w:val="Lgende"/>
                    <w:jc w:val="center"/>
                    <w:rPr>
                      <w:rFonts w:ascii="Arial" w:hAnsi="Arial" w:cs="Arial"/>
                    </w:rPr>
                  </w:pPr>
                  <w:r>
                    <w:t xml:space="preserve">Figure </w:t>
                  </w:r>
                  <w:fldSimple w:instr=" SEQ Figure \* ARABIC ">
                    <w:r>
                      <w:rPr>
                        <w:noProof/>
                      </w:rPr>
                      <w:t>3</w:t>
                    </w:r>
                  </w:fldSimple>
                  <w:r>
                    <w:t xml:space="preserve"> - Représentation de l'opérateur d'union</w:t>
                  </w:r>
                </w:p>
              </w:txbxContent>
            </v:textbox>
          </v:shape>
        </w:pict>
      </w:r>
    </w:p>
    <w:p w:rsidR="004571BF" w:rsidRDefault="004571BF" w:rsidP="004571BF">
      <w:pPr>
        <w:spacing w:after="0"/>
        <w:ind w:firstLine="708"/>
        <w:jc w:val="both"/>
        <w:rPr>
          <w:rFonts w:ascii="Arial" w:hAnsi="Arial" w:cs="Arial"/>
        </w:rPr>
      </w:pPr>
    </w:p>
    <w:p w:rsidR="00A168A0" w:rsidRDefault="00A168A0" w:rsidP="004571BF">
      <w:pPr>
        <w:spacing w:after="0"/>
        <w:ind w:firstLine="708"/>
        <w:jc w:val="both"/>
        <w:rPr>
          <w:rFonts w:ascii="Arial" w:hAnsi="Arial" w:cs="Arial"/>
        </w:rPr>
      </w:pPr>
    </w:p>
    <w:p w:rsidR="00F9129E" w:rsidRDefault="00F9129E" w:rsidP="004571BF">
      <w:pPr>
        <w:spacing w:after="0"/>
        <w:ind w:firstLine="708"/>
        <w:jc w:val="both"/>
        <w:rPr>
          <w:rFonts w:ascii="Arial" w:hAnsi="Arial" w:cs="Arial"/>
        </w:rPr>
      </w:pPr>
    </w:p>
    <w:p w:rsidR="00C85F5C" w:rsidRDefault="001B0EFF" w:rsidP="004571BF">
      <w:pPr>
        <w:spacing w:after="0"/>
        <w:ind w:firstLine="708"/>
        <w:jc w:val="both"/>
        <w:rPr>
          <w:rFonts w:ascii="Arial" w:hAnsi="Arial" w:cs="Arial"/>
        </w:rPr>
      </w:pPr>
      <w:r>
        <w:rPr>
          <w:rFonts w:ascii="Arial" w:hAnsi="Arial" w:cs="Arial"/>
        </w:rPr>
        <w:t xml:space="preserve">Pour </w:t>
      </w:r>
      <w:r w:rsidR="00201766">
        <w:rPr>
          <w:rFonts w:ascii="Arial" w:hAnsi="Arial" w:cs="Arial"/>
        </w:rPr>
        <w:t>représenter</w:t>
      </w:r>
      <w:r>
        <w:rPr>
          <w:rFonts w:ascii="Arial" w:hAnsi="Arial" w:cs="Arial"/>
        </w:rPr>
        <w:t xml:space="preserve"> l’opérateur de restriction, on utilise quasiment la même </w:t>
      </w:r>
      <w:r w:rsidR="00FF72A0">
        <w:rPr>
          <w:rFonts w:ascii="Arial" w:hAnsi="Arial" w:cs="Arial"/>
        </w:rPr>
        <w:t>méthode</w:t>
      </w:r>
      <w:r>
        <w:rPr>
          <w:rFonts w:ascii="Arial" w:hAnsi="Arial" w:cs="Arial"/>
        </w:rPr>
        <w:t xml:space="preserve"> que pour l’union, mais on utilise des marques </w:t>
      </w:r>
      <w:r w:rsidR="00FF72A0">
        <w:rPr>
          <w:rFonts w:ascii="Arial" w:hAnsi="Arial" w:cs="Arial"/>
        </w:rPr>
        <w:t>comme suit. Une marque positive est ajoutée sur l’état final d</w:t>
      </w:r>
      <w:r w:rsidR="000E5328">
        <w:rPr>
          <w:rFonts w:ascii="Arial" w:hAnsi="Arial" w:cs="Arial"/>
        </w:rPr>
        <w:t xml:space="preserve">u sous-automate représentant </w:t>
      </w:r>
      <w:r w:rsidR="00FF72A0" w:rsidRPr="009E0F42">
        <w:rPr>
          <w:rFonts w:ascii="Arial" w:hAnsi="Arial" w:cs="Arial"/>
          <w:i/>
        </w:rPr>
        <w:t>exp</w:t>
      </w:r>
      <w:r w:rsidR="00FF72A0" w:rsidRPr="009E0F42">
        <w:rPr>
          <w:rFonts w:ascii="Arial" w:hAnsi="Arial" w:cs="Arial"/>
          <w:i/>
          <w:vertAlign w:val="subscript"/>
        </w:rPr>
        <w:t>1</w:t>
      </w:r>
      <w:r w:rsidR="00FF72A0">
        <w:rPr>
          <w:rFonts w:ascii="Arial" w:hAnsi="Arial" w:cs="Arial"/>
        </w:rPr>
        <w:t xml:space="preserve"> et une marque négative est ajoutée sur l’état final</w:t>
      </w:r>
      <w:r w:rsidR="000E5328">
        <w:rPr>
          <w:rFonts w:ascii="Arial" w:hAnsi="Arial" w:cs="Arial"/>
        </w:rPr>
        <w:t xml:space="preserve"> du sous automate représentant </w:t>
      </w:r>
      <w:r w:rsidR="00FF72A0" w:rsidRPr="009E0F42">
        <w:rPr>
          <w:rFonts w:ascii="Arial" w:hAnsi="Arial" w:cs="Arial"/>
          <w:i/>
        </w:rPr>
        <w:t>exp</w:t>
      </w:r>
      <w:r w:rsidR="00FF72A0">
        <w:rPr>
          <w:rFonts w:ascii="Arial" w:hAnsi="Arial" w:cs="Arial"/>
          <w:i/>
          <w:vertAlign w:val="subscript"/>
        </w:rPr>
        <w:t>2</w:t>
      </w:r>
      <w:r w:rsidR="00FF72A0">
        <w:rPr>
          <w:rFonts w:ascii="Arial" w:hAnsi="Arial" w:cs="Arial"/>
        </w:rPr>
        <w:t>. P</w:t>
      </w:r>
      <w:r w:rsidR="00885C22">
        <w:rPr>
          <w:rFonts w:ascii="Arial" w:hAnsi="Arial" w:cs="Arial"/>
        </w:rPr>
        <w:t xml:space="preserve">our l’expression </w:t>
      </w:r>
      <w:r w:rsidR="00885C22" w:rsidRPr="009E0F42">
        <w:rPr>
          <w:rFonts w:ascii="Arial" w:hAnsi="Arial" w:cs="Arial"/>
          <w:i/>
        </w:rPr>
        <w:t>exp</w:t>
      </w:r>
      <w:r w:rsidR="00885C22" w:rsidRPr="009E0F42">
        <w:rPr>
          <w:rFonts w:ascii="Arial" w:hAnsi="Arial" w:cs="Arial"/>
          <w:i/>
          <w:vertAlign w:val="subscript"/>
        </w:rPr>
        <w:t>1</w:t>
      </w:r>
      <w:r w:rsidR="00885C22">
        <w:rPr>
          <w:rFonts w:ascii="Arial" w:hAnsi="Arial" w:cs="Arial"/>
        </w:rPr>
        <w:t xml:space="preserve"> - </w:t>
      </w:r>
      <w:r w:rsidR="00885C22" w:rsidRPr="009E0F42">
        <w:rPr>
          <w:rFonts w:ascii="Arial" w:hAnsi="Arial" w:cs="Arial"/>
          <w:i/>
        </w:rPr>
        <w:t>exp</w:t>
      </w:r>
      <w:r w:rsidR="00885C22">
        <w:rPr>
          <w:rFonts w:ascii="Arial" w:hAnsi="Arial" w:cs="Arial"/>
          <w:i/>
          <w:vertAlign w:val="subscript"/>
        </w:rPr>
        <w:t>2</w:t>
      </w:r>
      <w:r w:rsidR="00885C22">
        <w:rPr>
          <w:rFonts w:ascii="Arial" w:hAnsi="Arial" w:cs="Arial"/>
        </w:rPr>
        <w:t xml:space="preserve"> on </w:t>
      </w:r>
      <w:r w:rsidR="000E5328">
        <w:rPr>
          <w:rFonts w:ascii="Arial" w:hAnsi="Arial" w:cs="Arial"/>
        </w:rPr>
        <w:t>définie</w:t>
      </w:r>
      <w:r w:rsidR="00EC3B03">
        <w:rPr>
          <w:rFonts w:ascii="Arial" w:hAnsi="Arial" w:cs="Arial"/>
        </w:rPr>
        <w:t xml:space="preserve"> que </w:t>
      </w:r>
      <w:r w:rsidR="000E5328">
        <w:rPr>
          <w:rFonts w:ascii="Arial" w:hAnsi="Arial" w:cs="Arial"/>
        </w:rPr>
        <w:t>l’automate non</w:t>
      </w:r>
      <w:r w:rsidR="00EC3B03">
        <w:rPr>
          <w:rFonts w:ascii="Arial" w:hAnsi="Arial" w:cs="Arial"/>
        </w:rPr>
        <w:t xml:space="preserve"> déterministe associé est le suivant</w:t>
      </w:r>
      <w:r w:rsidR="00885C22">
        <w:rPr>
          <w:rFonts w:ascii="Arial" w:hAnsi="Arial" w:cs="Arial"/>
        </w:rPr>
        <w:t> :</w:t>
      </w:r>
    </w:p>
    <w:p w:rsidR="00885C22" w:rsidRDefault="00885C22" w:rsidP="00C85F5C">
      <w:pPr>
        <w:spacing w:after="0"/>
        <w:rPr>
          <w:rFonts w:ascii="Arial" w:hAnsi="Arial" w:cs="Arial"/>
        </w:rPr>
      </w:pPr>
    </w:p>
    <w:p w:rsidR="00885C22" w:rsidRDefault="004F04BE" w:rsidP="00885C22">
      <w:pPr>
        <w:spacing w:after="0"/>
        <w:jc w:val="center"/>
        <w:rPr>
          <w:rFonts w:ascii="Arial" w:hAnsi="Arial" w:cs="Arial"/>
        </w:rPr>
      </w:pPr>
      <w:r w:rsidRPr="004F04BE">
        <w:rPr>
          <w:noProof/>
        </w:rPr>
        <w:lastRenderedPageBreak/>
        <w:pict>
          <v:shape id="_x0000_s1080" type="#_x0000_t202" style="position:absolute;left:0;text-align:left;margin-left:101.45pt;margin-top:137.1pt;width:248.5pt;height:.05pt;z-index:251657728" stroked="f">
            <v:textbox style="mso-next-textbox:#_x0000_s1080;mso-fit-shape-to-text:t" inset="0,0,0,0">
              <w:txbxContent>
                <w:p w:rsidR="00B400D3" w:rsidRPr="009C3CE9" w:rsidRDefault="00B400D3" w:rsidP="00A168A0">
                  <w:pPr>
                    <w:pStyle w:val="Lgende"/>
                    <w:jc w:val="center"/>
                    <w:rPr>
                      <w:rFonts w:ascii="Arial" w:hAnsi="Arial" w:cs="Arial"/>
                    </w:rPr>
                  </w:pPr>
                  <w:r>
                    <w:t xml:space="preserve">Figure </w:t>
                  </w:r>
                  <w:fldSimple w:instr=" SEQ Figure \* ARABIC ">
                    <w:r>
                      <w:rPr>
                        <w:noProof/>
                      </w:rPr>
                      <w:t>4</w:t>
                    </w:r>
                  </w:fldSimple>
                  <w:r>
                    <w:t xml:space="preserve"> - Représentation de l'opérateur de restriction</w:t>
                  </w:r>
                </w:p>
              </w:txbxContent>
            </v:textbox>
          </v:shape>
        </w:pict>
      </w:r>
      <w:r>
        <w:rPr>
          <w:rFonts w:ascii="Arial" w:hAnsi="Arial" w:cs="Arial"/>
        </w:rPr>
        <w:pict>
          <v:group id="_x0000_s1054" editas="canvas" style="position:absolute;margin-left:0;margin-top:0;width:248.5pt;height:132.25pt;z-index:251656704;mso-position-horizontal-relative:char;mso-position-vertical-relative:line" coordorigin="2503,8171" coordsize="3964,2110">
            <o:lock v:ext="edit" aspectratio="t"/>
            <v:shape id="_x0000_s1055" type="#_x0000_t75" style="position:absolute;left:2503;top:8171;width:3964;height:2110" o:preferrelative="f">
              <v:fill o:detectmouseclick="t"/>
              <v:path o:extrusionok="t" o:connecttype="none"/>
              <o:lock v:ext="edit" text="t"/>
            </v:shape>
            <v:group id="_x0000_s1056" style="position:absolute;left:3304;top:8177;width:2324;height:908" coordorigin="3991,8698" coordsize="2323,908">
              <v:roundrect id="_x0000_s1057" style="position:absolute;left:3991;top:8698;width:2323;height:908" arcsize="10923f"/>
              <v:oval id="_x0000_s1058" style="position:absolute;left:4216;top:8925;width:453;height:452"/>
              <v:oval id="_x0000_s1059" style="position:absolute;left:5627;top:8924;width:452;height:453"/>
              <v:shape id="_x0000_s1060" type="#_x0000_t202" style="position:absolute;left:4805;top:9005;width:681;height:372;v-text-anchor:middle" strokecolor="white [3212]">
                <v:textbox style="mso-next-textbox:#_x0000_s1060">
                  <w:txbxContent>
                    <w:p w:rsidR="00B400D3" w:rsidRPr="00B24DAA" w:rsidRDefault="00B400D3" w:rsidP="009328D4">
                      <w:pPr>
                        <w:jc w:val="center"/>
                        <w:rPr>
                          <w:i/>
                        </w:rPr>
                      </w:pPr>
                      <w:r>
                        <w:rPr>
                          <w:i/>
                        </w:rPr>
                        <w:t>e</w:t>
                      </w:r>
                      <w:r w:rsidRPr="00B24DAA">
                        <w:rPr>
                          <w:i/>
                        </w:rPr>
                        <w:t>xp</w:t>
                      </w:r>
                      <w:r w:rsidRPr="00B24DAA">
                        <w:rPr>
                          <w:i/>
                          <w:vertAlign w:val="subscript"/>
                        </w:rPr>
                        <w:t>1</w:t>
                      </w:r>
                    </w:p>
                  </w:txbxContent>
                </v:textbox>
              </v:shape>
            </v:group>
            <v:group id="_x0000_s1061" style="position:absolute;left:3303;top:9365;width:2325;height:909" coordorigin="3991,8698" coordsize="2323,908">
              <v:roundrect id="_x0000_s1062" style="position:absolute;left:3991;top:8698;width:2323;height:908" arcsize="10923f"/>
              <v:oval id="_x0000_s1063" style="position:absolute;left:4216;top:8925;width:453;height:452"/>
              <v:oval id="_x0000_s1064" style="position:absolute;left:5627;top:8924;width:452;height:453"/>
              <v:shape id="_x0000_s1065" type="#_x0000_t202" style="position:absolute;left:4805;top:9005;width:681;height:372;v-text-anchor:middle" strokecolor="white [3212]">
                <v:textbox style="mso-next-textbox:#_x0000_s1065">
                  <w:txbxContent>
                    <w:p w:rsidR="00B400D3" w:rsidRPr="00B24DAA" w:rsidRDefault="00B400D3" w:rsidP="009328D4">
                      <w:pPr>
                        <w:jc w:val="center"/>
                        <w:rPr>
                          <w:i/>
                        </w:rPr>
                      </w:pPr>
                      <w:r>
                        <w:rPr>
                          <w:i/>
                        </w:rPr>
                        <w:t>e</w:t>
                      </w:r>
                      <w:r w:rsidRPr="00B24DAA">
                        <w:rPr>
                          <w:i/>
                        </w:rPr>
                        <w:t>xp</w:t>
                      </w:r>
                      <w:r>
                        <w:rPr>
                          <w:i/>
                          <w:vertAlign w:val="subscript"/>
                        </w:rPr>
                        <w:t>2</w:t>
                      </w:r>
                    </w:p>
                  </w:txbxContent>
                </v:textbox>
              </v:shape>
            </v:group>
            <v:oval id="_x0000_s1066" style="position:absolute;left:2509;top:9085;width:452;height:453"/>
            <v:shape id="_x0000_s1067" type="#_x0000_t37" style="position:absolute;left:2904;top:8461;width:455;height:794;rotation:270" o:connectortype="curved" adj="-142408,-247217,-142408">
              <v:stroke endarrow="block"/>
            </v:shape>
            <v:shape id="_x0000_s1068" type="#_x0000_t37" style="position:absolute;left:2991;top:9282;width:281;height:793;rotation:90;flip:x" o:connectortype="curved" adj="-230605,259808,-230605">
              <v:stroke endarrow="block"/>
            </v:shape>
            <v:shape id="_x0000_s1069" type="#_x0000_t202" style="position:absolute;left:2734;top:8404;width:226;height:309" strokecolor="white [3212]">
              <v:textbox style="mso-next-textbox:#_x0000_s1069">
                <w:txbxContent>
                  <w:p w:rsidR="00B400D3" w:rsidRDefault="00B400D3" w:rsidP="009328D4">
                    <w:r>
                      <w:t>ε</w:t>
                    </w:r>
                  </w:p>
                </w:txbxContent>
              </v:textbox>
            </v:shape>
            <v:shape id="_x0000_s1070" type="#_x0000_t202" style="position:absolute;left:2735;top:9736;width:225;height:309" strokecolor="white [3212]">
              <v:textbox style="mso-next-textbox:#_x0000_s1070">
                <w:txbxContent>
                  <w:p w:rsidR="00B400D3" w:rsidRDefault="00B400D3" w:rsidP="009328D4">
                    <w:r>
                      <w:t>ε</w:t>
                    </w:r>
                  </w:p>
                </w:txbxContent>
              </v:textbox>
            </v:shape>
            <v:oval id="_x0000_s1071" style="position:absolute;left:6009;top:8997;width:452;height:452"/>
            <v:shape id="_x0000_s1072" type="#_x0000_t37" style="position:absolute;left:5393;top:8630;width:842;height:367" o:connectortype="curved" adj="-145023,-507929,-145023" strokecolor="red">
              <v:stroke endarrow="block"/>
            </v:shape>
            <v:shape id="_x0000_s1075" type="#_x0000_t202" style="position:absolute;left:6010;top:8403;width:225;height:308" strokecolor="white [3212]">
              <v:textbox style="mso-next-textbox:#_x0000_s1075">
                <w:txbxContent>
                  <w:p w:rsidR="00B400D3" w:rsidRDefault="00B400D3" w:rsidP="009328D4">
                    <w:r>
                      <w:t>ε</w:t>
                    </w:r>
                  </w:p>
                </w:txbxContent>
              </v:textbox>
            </v:shape>
            <v:shape id="_x0000_s1076" type="#_x0000_t202" style="position:absolute;left:5304;top:8177;width:258;height:298" filled="f" stroked="f" strokecolor="white [3212]">
              <v:fill opacity="0"/>
              <v:textbox style="mso-next-textbox:#_x0000_s1076">
                <w:txbxContent>
                  <w:p w:rsidR="00B400D3" w:rsidRPr="00304C81" w:rsidRDefault="00B400D3" w:rsidP="009328D4">
                    <w:pPr>
                      <w:spacing w:after="0" w:line="240" w:lineRule="auto"/>
                      <w:contextualSpacing/>
                      <w:jc w:val="center"/>
                      <w:rPr>
                        <w:color w:val="FF0000"/>
                      </w:rPr>
                    </w:pPr>
                    <w:r w:rsidRPr="00304C81">
                      <w:rPr>
                        <w:color w:val="FF0000"/>
                      </w:rPr>
                      <w:t>+</w:t>
                    </w:r>
                  </w:p>
                </w:txbxContent>
              </v:textbox>
            </v:shape>
            <v:shape id="_x0000_s1078" type="#_x0000_t202" style="position:absolute;left:5304;top:9375;width:258;height:297" filled="f" stroked="f" strokecolor="white [3212]">
              <v:fill opacity="0"/>
              <v:textbox style="mso-next-textbox:#_x0000_s1078">
                <w:txbxContent>
                  <w:p w:rsidR="00B400D3" w:rsidRPr="00304C81" w:rsidRDefault="00B400D3" w:rsidP="009328D4">
                    <w:pPr>
                      <w:spacing w:after="0" w:line="240" w:lineRule="auto"/>
                      <w:contextualSpacing/>
                      <w:jc w:val="center"/>
                      <w:rPr>
                        <w:color w:val="FF0000"/>
                      </w:rPr>
                    </w:pPr>
                    <w:r w:rsidRPr="00304C81">
                      <w:rPr>
                        <w:color w:val="FF0000"/>
                      </w:rPr>
                      <w:t>-</w:t>
                    </w:r>
                  </w:p>
                </w:txbxContent>
              </v:textbox>
            </v:shape>
          </v:group>
        </w:pict>
      </w:r>
      <w:r w:rsidRPr="004F04BE">
        <w:rPr>
          <w:rFonts w:ascii="Arial" w:hAnsi="Arial" w:cs="Arial"/>
        </w:rPr>
        <w:pict>
          <v:shape id="_x0000_i1027" type="#_x0000_t75" style="width:247.8pt;height:132.3pt">
            <v:imagedata croptop="-65520f" cropbottom="65520f"/>
          </v:shape>
        </w:pict>
      </w:r>
    </w:p>
    <w:p w:rsidR="009328D4" w:rsidRDefault="009328D4" w:rsidP="00FC0FEF">
      <w:pPr>
        <w:spacing w:after="0"/>
        <w:rPr>
          <w:rFonts w:ascii="Arial" w:hAnsi="Arial" w:cs="Arial"/>
        </w:rPr>
      </w:pPr>
    </w:p>
    <w:p w:rsidR="00A168A0" w:rsidRDefault="00A168A0" w:rsidP="004571BF">
      <w:pPr>
        <w:spacing w:after="0"/>
        <w:ind w:firstLine="708"/>
        <w:jc w:val="both"/>
        <w:rPr>
          <w:rFonts w:ascii="Arial" w:hAnsi="Arial" w:cs="Arial"/>
        </w:rPr>
      </w:pPr>
    </w:p>
    <w:p w:rsidR="0085698F" w:rsidRDefault="00EC3B03" w:rsidP="00EC3B03">
      <w:pPr>
        <w:ind w:firstLine="708"/>
        <w:jc w:val="both"/>
        <w:rPr>
          <w:rFonts w:ascii="Arial" w:hAnsi="Arial" w:cs="Arial"/>
        </w:rPr>
      </w:pPr>
      <w:r>
        <w:rPr>
          <w:rFonts w:ascii="Arial" w:hAnsi="Arial" w:cs="Arial"/>
        </w:rPr>
        <w:t>En ce qui concerne la transformation en automate déterministe, i</w:t>
      </w:r>
      <w:r w:rsidR="009328D4">
        <w:rPr>
          <w:rFonts w:ascii="Arial" w:hAnsi="Arial" w:cs="Arial"/>
        </w:rPr>
        <w:t>ntuitivement, lors de constru</w:t>
      </w:r>
      <w:r>
        <w:rPr>
          <w:rFonts w:ascii="Arial" w:hAnsi="Arial" w:cs="Arial"/>
        </w:rPr>
        <w:t>ction de l’automate</w:t>
      </w:r>
      <w:r w:rsidR="009328D4">
        <w:rPr>
          <w:rFonts w:ascii="Arial" w:hAnsi="Arial" w:cs="Arial"/>
        </w:rPr>
        <w:t xml:space="preserve"> </w:t>
      </w:r>
      <w:r w:rsidR="00554DFA">
        <w:rPr>
          <w:rFonts w:ascii="Arial" w:hAnsi="Arial" w:cs="Arial"/>
        </w:rPr>
        <w:t>équivalent</w:t>
      </w:r>
      <w:r w:rsidR="009328D4">
        <w:rPr>
          <w:rFonts w:ascii="Arial" w:hAnsi="Arial" w:cs="Arial"/>
        </w:rPr>
        <w:t xml:space="preserve"> on déterminera les chaînes reconnues à la fois par </w:t>
      </w:r>
      <w:r w:rsidR="009328D4" w:rsidRPr="009E0F42">
        <w:rPr>
          <w:rFonts w:ascii="Arial" w:hAnsi="Arial" w:cs="Arial"/>
          <w:i/>
        </w:rPr>
        <w:t>exp</w:t>
      </w:r>
      <w:r w:rsidR="009328D4" w:rsidRPr="009E0F42">
        <w:rPr>
          <w:rFonts w:ascii="Arial" w:hAnsi="Arial" w:cs="Arial"/>
          <w:i/>
          <w:vertAlign w:val="subscript"/>
        </w:rPr>
        <w:t>1</w:t>
      </w:r>
      <w:r w:rsidR="009328D4">
        <w:rPr>
          <w:rFonts w:ascii="Arial" w:hAnsi="Arial" w:cs="Arial"/>
        </w:rPr>
        <w:t xml:space="preserve"> et </w:t>
      </w:r>
      <w:r w:rsidR="009328D4" w:rsidRPr="009328D4">
        <w:rPr>
          <w:rFonts w:ascii="Arial" w:hAnsi="Arial" w:cs="Arial"/>
          <w:i/>
        </w:rPr>
        <w:t>exp</w:t>
      </w:r>
      <w:r w:rsidR="009328D4" w:rsidRPr="009328D4">
        <w:rPr>
          <w:rFonts w:ascii="Arial" w:hAnsi="Arial" w:cs="Arial"/>
          <w:i/>
          <w:vertAlign w:val="subscript"/>
        </w:rPr>
        <w:t>2</w:t>
      </w:r>
      <w:r w:rsidR="009328D4">
        <w:rPr>
          <w:rFonts w:ascii="Arial" w:hAnsi="Arial" w:cs="Arial"/>
        </w:rPr>
        <w:t>. Lorsqu’une telle chaîne est découverte il suffira d’interdire à l’</w:t>
      </w:r>
      <w:r w:rsidR="00554DFA">
        <w:rPr>
          <w:rFonts w:ascii="Arial" w:hAnsi="Arial" w:cs="Arial"/>
        </w:rPr>
        <w:t>algorithme l’epsilon-transition</w:t>
      </w:r>
      <w:r w:rsidR="0020616B">
        <w:rPr>
          <w:rFonts w:ascii="Arial" w:hAnsi="Arial" w:cs="Arial"/>
        </w:rPr>
        <w:t xml:space="preserve"> (en rouge)</w:t>
      </w:r>
      <w:r w:rsidR="009328D4">
        <w:rPr>
          <w:rFonts w:ascii="Arial" w:hAnsi="Arial" w:cs="Arial"/>
        </w:rPr>
        <w:t xml:space="preserve"> vers l’état final. On autorisera cette transition que si on ne peut accéder qu’à l’état marqué positivement, c'est-à-dire que seule </w:t>
      </w:r>
      <w:r w:rsidR="009328D4" w:rsidRPr="009E0F42">
        <w:rPr>
          <w:rFonts w:ascii="Arial" w:hAnsi="Arial" w:cs="Arial"/>
          <w:i/>
        </w:rPr>
        <w:t>exp</w:t>
      </w:r>
      <w:r w:rsidR="009328D4" w:rsidRPr="009E0F42">
        <w:rPr>
          <w:rFonts w:ascii="Arial" w:hAnsi="Arial" w:cs="Arial"/>
          <w:i/>
          <w:vertAlign w:val="subscript"/>
        </w:rPr>
        <w:t>1</w:t>
      </w:r>
      <w:r w:rsidR="009328D4">
        <w:rPr>
          <w:rFonts w:ascii="Arial" w:hAnsi="Arial" w:cs="Arial"/>
        </w:rPr>
        <w:t xml:space="preserve"> est reconnue. A l’inverse si seule </w:t>
      </w:r>
      <w:r w:rsidR="009328D4" w:rsidRPr="009328D4">
        <w:rPr>
          <w:rFonts w:ascii="Arial" w:hAnsi="Arial" w:cs="Arial"/>
          <w:i/>
        </w:rPr>
        <w:t>exp</w:t>
      </w:r>
      <w:r w:rsidR="009328D4" w:rsidRPr="009328D4">
        <w:rPr>
          <w:rFonts w:ascii="Arial" w:hAnsi="Arial" w:cs="Arial"/>
          <w:i/>
          <w:vertAlign w:val="subscript"/>
        </w:rPr>
        <w:t>2</w:t>
      </w:r>
      <w:r w:rsidR="009328D4">
        <w:rPr>
          <w:rFonts w:ascii="Arial" w:hAnsi="Arial" w:cs="Arial"/>
        </w:rPr>
        <w:t xml:space="preserve"> </w:t>
      </w:r>
      <w:r w:rsidR="009328D4" w:rsidRPr="009328D4">
        <w:rPr>
          <w:rFonts w:ascii="Arial" w:hAnsi="Arial" w:cs="Arial"/>
          <w:i/>
        </w:rPr>
        <w:t>est</w:t>
      </w:r>
      <w:r w:rsidR="009328D4">
        <w:rPr>
          <w:rFonts w:ascii="Arial" w:hAnsi="Arial" w:cs="Arial"/>
        </w:rPr>
        <w:t xml:space="preserve"> reconnue, l’algorithme ne fera rien de toute façon puisque l’état final de </w:t>
      </w:r>
      <w:r w:rsidR="009328D4" w:rsidRPr="009328D4">
        <w:rPr>
          <w:rFonts w:ascii="Arial" w:hAnsi="Arial" w:cs="Arial"/>
          <w:i/>
        </w:rPr>
        <w:t>exp</w:t>
      </w:r>
      <w:r w:rsidR="009328D4" w:rsidRPr="009328D4">
        <w:rPr>
          <w:rFonts w:ascii="Arial" w:hAnsi="Arial" w:cs="Arial"/>
          <w:i/>
          <w:vertAlign w:val="subscript"/>
        </w:rPr>
        <w:t>2</w:t>
      </w:r>
      <w:r w:rsidR="009328D4">
        <w:rPr>
          <w:rFonts w:ascii="Arial" w:hAnsi="Arial" w:cs="Arial"/>
        </w:rPr>
        <w:t xml:space="preserve"> n’a pas de transitions sortantes.</w:t>
      </w:r>
    </w:p>
    <w:p w:rsidR="0085698F" w:rsidRDefault="0085698F" w:rsidP="004571BF">
      <w:pPr>
        <w:spacing w:after="0"/>
        <w:ind w:firstLine="708"/>
        <w:jc w:val="both"/>
        <w:rPr>
          <w:rFonts w:ascii="Arial" w:hAnsi="Arial" w:cs="Arial"/>
        </w:rPr>
      </w:pPr>
      <w:r>
        <w:rPr>
          <w:rFonts w:ascii="Arial" w:hAnsi="Arial" w:cs="Arial"/>
        </w:rPr>
        <w:t>Pour éviter les conflits entre les marques représentant différents opérateurs de restriction dans une même expression régulière, on peut associer à chacun un couple de valeurs opposées différent.</w:t>
      </w:r>
    </w:p>
    <w:p w:rsidR="00184D91" w:rsidRDefault="00184D91" w:rsidP="00A65A98">
      <w:pPr>
        <w:rPr>
          <w:rFonts w:ascii="Arial" w:hAnsi="Arial" w:cs="Arial"/>
        </w:rPr>
      </w:pPr>
    </w:p>
    <w:p w:rsidR="008A78EA" w:rsidRPr="0023298B" w:rsidRDefault="008A78EA" w:rsidP="00184D91">
      <w:pPr>
        <w:autoSpaceDE w:val="0"/>
        <w:autoSpaceDN w:val="0"/>
        <w:adjustRightInd w:val="0"/>
        <w:spacing w:after="0" w:line="240" w:lineRule="auto"/>
        <w:rPr>
          <w:rFonts w:ascii="Courier New" w:hAnsi="Courier New" w:cs="Courier New"/>
          <w:noProof/>
          <w:sz w:val="20"/>
          <w:szCs w:val="20"/>
        </w:rPr>
      </w:pPr>
      <w:r>
        <w:rPr>
          <w:rFonts w:ascii="Arial" w:hAnsi="Arial" w:cs="Arial"/>
        </w:rPr>
        <w:br w:type="page"/>
      </w:r>
    </w:p>
    <w:p w:rsidR="00FE2F95" w:rsidRDefault="00FE2F95" w:rsidP="00FE2F95">
      <w:pPr>
        <w:pStyle w:val="Titre1"/>
        <w:spacing w:after="240"/>
      </w:pPr>
      <w:bookmarkStart w:id="2" w:name="_Toc194985186"/>
      <w:r>
        <w:lastRenderedPageBreak/>
        <w:t>Spécification formelle</w:t>
      </w:r>
      <w:bookmarkEnd w:id="2"/>
    </w:p>
    <w:p w:rsidR="00153353" w:rsidRDefault="00FE2F95" w:rsidP="00922FB3">
      <w:pPr>
        <w:ind w:firstLine="708"/>
        <w:jc w:val="both"/>
        <w:rPr>
          <w:rFonts w:ascii="Arial" w:hAnsi="Arial" w:cs="Arial"/>
        </w:rPr>
      </w:pPr>
      <w:r w:rsidRPr="009E21C9">
        <w:rPr>
          <w:rFonts w:ascii="Arial" w:hAnsi="Arial" w:cs="Arial"/>
        </w:rPr>
        <w:t xml:space="preserve">Afin de réaliser plus tard l’implémentation de ce nouvel opérateur </w:t>
      </w:r>
      <w:r w:rsidR="00F052ED" w:rsidRPr="009E21C9">
        <w:rPr>
          <w:rFonts w:ascii="Arial" w:hAnsi="Arial" w:cs="Arial"/>
        </w:rPr>
        <w:t>dans un générateur de lexer on commence par spécifier de manière formelle les objets et méthodes. Ainsi</w:t>
      </w:r>
      <w:r w:rsidR="005F5E67">
        <w:rPr>
          <w:rFonts w:ascii="Arial" w:hAnsi="Arial" w:cs="Arial"/>
        </w:rPr>
        <w:t xml:space="preserve"> il convient en particulier de spécifier</w:t>
      </w:r>
      <w:r w:rsidR="00EC3B03">
        <w:rPr>
          <w:rFonts w:ascii="Arial" w:hAnsi="Arial" w:cs="Arial"/>
        </w:rPr>
        <w:t xml:space="preserve"> les automates non déterministe et déterministe</w:t>
      </w:r>
      <w:r w:rsidR="005F5E67">
        <w:rPr>
          <w:rFonts w:ascii="Arial" w:hAnsi="Arial" w:cs="Arial"/>
        </w:rPr>
        <w:t>.</w:t>
      </w:r>
      <w:r w:rsidR="00153353">
        <w:rPr>
          <w:rFonts w:ascii="Arial" w:hAnsi="Arial" w:cs="Arial"/>
        </w:rPr>
        <w:t xml:space="preserve"> Enfin comme le point crucial du processus ici est la conversion du l’automate non-déterministe en automate déterministe, on écrit une spécification pour cet algorithme.</w:t>
      </w:r>
    </w:p>
    <w:p w:rsidR="00153353" w:rsidRDefault="00153353" w:rsidP="00922FB3">
      <w:pPr>
        <w:ind w:firstLine="708"/>
        <w:jc w:val="both"/>
        <w:rPr>
          <w:rFonts w:ascii="Arial" w:hAnsi="Arial" w:cs="Arial"/>
        </w:rPr>
      </w:pPr>
      <w:r>
        <w:rPr>
          <w:rFonts w:ascii="Arial" w:hAnsi="Arial" w:cs="Arial"/>
        </w:rPr>
        <w:t>Les automates spécifiés ici sont un peu particuliers comme les valeurs associées aux transitions sont un peu plus complexes. Au lieu de n’utiliser que de simples symboles comme valeurs pour les transitions des automates on utilise ici des ensembles de symboles. Ces ensembles seront en fait des intervalles. En effet, en considérant que chaque symbole est associé à un nombre</w:t>
      </w:r>
      <w:r w:rsidR="00EC3B03">
        <w:rPr>
          <w:rFonts w:ascii="Arial" w:hAnsi="Arial" w:cs="Arial"/>
        </w:rPr>
        <w:t xml:space="preserve"> entier</w:t>
      </w:r>
      <w:r>
        <w:rPr>
          <w:rFonts w:ascii="Arial" w:hAnsi="Arial" w:cs="Arial"/>
        </w:rPr>
        <w:t xml:space="preserve"> différent</w:t>
      </w:r>
      <w:r w:rsidR="00EC3B03">
        <w:rPr>
          <w:rFonts w:ascii="Arial" w:hAnsi="Arial" w:cs="Arial"/>
        </w:rPr>
        <w:t xml:space="preserve"> (qui est en fait la représentation binaire du symbole dans un encodage particulier)</w:t>
      </w:r>
      <w:r>
        <w:rPr>
          <w:rFonts w:ascii="Arial" w:hAnsi="Arial" w:cs="Arial"/>
        </w:rPr>
        <w:t xml:space="preserve"> il est possible d’ordonner l’ensemble des symboles.</w:t>
      </w:r>
    </w:p>
    <w:p w:rsidR="000B3B85" w:rsidRDefault="00153353" w:rsidP="00922FB3">
      <w:pPr>
        <w:ind w:firstLine="708"/>
        <w:jc w:val="both"/>
        <w:rPr>
          <w:rFonts w:ascii="Arial" w:hAnsi="Arial" w:cs="Arial"/>
        </w:rPr>
      </w:pPr>
      <w:r>
        <w:rPr>
          <w:rFonts w:ascii="Arial" w:hAnsi="Arial" w:cs="Arial"/>
        </w:rPr>
        <w:t xml:space="preserve">L’utilisation d’intervalles amène un certain nombre de problème, dont la définition de ce qu’est un automate déterministe avec ce type de transition. On considère que </w:t>
      </w:r>
      <w:r w:rsidR="00922FB3">
        <w:rPr>
          <w:rFonts w:ascii="Arial" w:hAnsi="Arial" w:cs="Arial"/>
        </w:rPr>
        <w:t>dans un automate déterministe, pour chaque état les valeurs des transitions sortantes ont des intersections nulles deux à deux.</w:t>
      </w:r>
      <w:r w:rsidR="000B3B85">
        <w:rPr>
          <w:rFonts w:ascii="Arial" w:hAnsi="Arial" w:cs="Arial"/>
        </w:rPr>
        <w:t xml:space="preserve"> Cela implique qu’au cours de la transformation, d’un automate non déterministe vers un automate déterministe une « normalisation » des transitions des états interviennent afin de correspondre à cette description.</w:t>
      </w:r>
    </w:p>
    <w:p w:rsidR="00061966" w:rsidRDefault="00763668" w:rsidP="00922FB3">
      <w:pPr>
        <w:ind w:firstLine="708"/>
        <w:jc w:val="both"/>
        <w:rPr>
          <w:rFonts w:ascii="Arial" w:hAnsi="Arial" w:cs="Arial"/>
        </w:rPr>
      </w:pPr>
      <w:r>
        <w:rPr>
          <w:rFonts w:ascii="Arial" w:hAnsi="Arial" w:cs="Arial"/>
        </w:rPr>
        <w:t>Les spécifications des éléments communs aux deux types d’automates ont été regroupées dans un autre composant.</w:t>
      </w:r>
      <w:r w:rsidR="00061966">
        <w:rPr>
          <w:rFonts w:ascii="Arial" w:hAnsi="Arial" w:cs="Arial"/>
        </w:rPr>
        <w:t xml:space="preserve"> Les spécifications sont en annexes.</w:t>
      </w:r>
    </w:p>
    <w:p w:rsidR="00061966" w:rsidRDefault="00061966" w:rsidP="00061966">
      <w:pPr>
        <w:pStyle w:val="Paragraphedeliste"/>
        <w:numPr>
          <w:ilvl w:val="0"/>
          <w:numId w:val="2"/>
        </w:numPr>
        <w:jc w:val="both"/>
        <w:rPr>
          <w:rFonts w:ascii="Arial" w:hAnsi="Arial" w:cs="Arial"/>
        </w:rPr>
      </w:pPr>
      <w:r>
        <w:rPr>
          <w:rFonts w:ascii="Arial" w:hAnsi="Arial" w:cs="Arial"/>
        </w:rPr>
        <w:t>FA.mch contient les spécifications des ensembles communs aux 2 automates.</w:t>
      </w:r>
    </w:p>
    <w:p w:rsidR="00061966" w:rsidRDefault="00061966" w:rsidP="00061966">
      <w:pPr>
        <w:pStyle w:val="Paragraphedeliste"/>
        <w:numPr>
          <w:ilvl w:val="0"/>
          <w:numId w:val="2"/>
        </w:numPr>
        <w:jc w:val="both"/>
        <w:rPr>
          <w:rFonts w:ascii="Arial" w:hAnsi="Arial" w:cs="Arial"/>
        </w:rPr>
      </w:pPr>
      <w:r>
        <w:rPr>
          <w:rFonts w:ascii="Arial" w:hAnsi="Arial" w:cs="Arial"/>
        </w:rPr>
        <w:t>NFA.mch contient la spécification de l’automate non déterministe</w:t>
      </w:r>
    </w:p>
    <w:p w:rsidR="001D19D5" w:rsidRDefault="00061966" w:rsidP="00061966">
      <w:pPr>
        <w:pStyle w:val="Paragraphedeliste"/>
        <w:numPr>
          <w:ilvl w:val="0"/>
          <w:numId w:val="2"/>
        </w:numPr>
        <w:jc w:val="both"/>
        <w:rPr>
          <w:rFonts w:ascii="Arial" w:hAnsi="Arial" w:cs="Arial"/>
        </w:rPr>
      </w:pPr>
      <w:r>
        <w:rPr>
          <w:rFonts w:ascii="Arial" w:hAnsi="Arial" w:cs="Arial"/>
        </w:rPr>
        <w:t>DFA.mch contient la spécification de l’automate déterministe.</w:t>
      </w:r>
    </w:p>
    <w:p w:rsidR="00C21103" w:rsidRPr="00C21103" w:rsidRDefault="00C21103" w:rsidP="00C21103">
      <w:pPr>
        <w:jc w:val="both"/>
        <w:rPr>
          <w:rFonts w:ascii="Arial" w:hAnsi="Arial" w:cs="Arial"/>
        </w:rPr>
      </w:pPr>
    </w:p>
    <w:p w:rsidR="001D19D5" w:rsidRDefault="001D19D5" w:rsidP="007B36B9">
      <w:pPr>
        <w:pStyle w:val="Titre2"/>
        <w:spacing w:after="240"/>
      </w:pPr>
      <w:bookmarkStart w:id="3" w:name="_Toc194985187"/>
      <w:r>
        <w:t>Spécification</w:t>
      </w:r>
      <w:r w:rsidR="007B36B9">
        <w:t>s</w:t>
      </w:r>
      <w:r>
        <w:t xml:space="preserve"> communes</w:t>
      </w:r>
      <w:bookmarkEnd w:id="3"/>
    </w:p>
    <w:p w:rsidR="001D19D5" w:rsidRDefault="001D19D5" w:rsidP="007B36B9">
      <w:pPr>
        <w:ind w:firstLine="708"/>
        <w:jc w:val="both"/>
        <w:rPr>
          <w:rFonts w:ascii="Arial" w:hAnsi="Arial" w:cs="Arial"/>
        </w:rPr>
      </w:pPr>
      <w:r>
        <w:rPr>
          <w:rFonts w:ascii="Arial" w:hAnsi="Arial" w:cs="Arial"/>
        </w:rPr>
        <w:t>Les spécifications communes contiennent les définitions des ensembles qui seront réutilisés dans les autres machines. Ainsi, on définie l’ensemble des intervalles utilisable comme valeurs pour une transition d’un automate (déterministe ou non). Un intervalle est donc un couple de valeur dans Z tel qu’un intervalle de Z+ est définie par ces valeurs.</w:t>
      </w:r>
    </w:p>
    <w:p w:rsidR="001D19D5" w:rsidRDefault="001D19D5" w:rsidP="007B36B9">
      <w:pPr>
        <w:ind w:firstLine="708"/>
        <w:jc w:val="both"/>
        <w:rPr>
          <w:rFonts w:ascii="Arial" w:hAnsi="Arial" w:cs="Arial"/>
        </w:rPr>
      </w:pPr>
      <w:r>
        <w:rPr>
          <w:rFonts w:ascii="Arial" w:hAnsi="Arial" w:cs="Arial"/>
        </w:rPr>
        <w:t>De manière similaire, on définie l’ensemble des epsilons utilisable dans un automate non déterministe comme tous les intervalles de Z ayant une longueur nulle ou négative.</w:t>
      </w:r>
    </w:p>
    <w:p w:rsidR="001D19D5" w:rsidRDefault="001D19D5" w:rsidP="007B36B9">
      <w:pPr>
        <w:ind w:firstLine="708"/>
        <w:jc w:val="both"/>
        <w:rPr>
          <w:rFonts w:ascii="Arial" w:hAnsi="Arial" w:cs="Arial"/>
        </w:rPr>
      </w:pPr>
      <w:r>
        <w:rPr>
          <w:rFonts w:ascii="Arial" w:hAnsi="Arial" w:cs="Arial"/>
        </w:rPr>
        <w:t>On définie également l’ensemble des entrées possible pour un automate comme une suite d’entier positifs ou nuls.</w:t>
      </w:r>
    </w:p>
    <w:p w:rsidR="007B36B9" w:rsidRDefault="007B36B9">
      <w:pPr>
        <w:rPr>
          <w:rFonts w:ascii="Arial" w:hAnsi="Arial" w:cs="Arial"/>
        </w:rPr>
      </w:pPr>
      <w:r>
        <w:rPr>
          <w:rFonts w:ascii="Arial" w:hAnsi="Arial" w:cs="Arial"/>
        </w:rPr>
        <w:br w:type="page"/>
      </w:r>
    </w:p>
    <w:p w:rsidR="007B36B9" w:rsidRDefault="007B36B9" w:rsidP="007B36B9">
      <w:pPr>
        <w:pStyle w:val="Titre2"/>
        <w:spacing w:after="240"/>
      </w:pPr>
      <w:bookmarkStart w:id="4" w:name="_Toc194985188"/>
      <w:r>
        <w:lastRenderedPageBreak/>
        <w:t>Spécification de l’automate non déterministe</w:t>
      </w:r>
      <w:bookmarkEnd w:id="4"/>
    </w:p>
    <w:p w:rsidR="0096581D" w:rsidRDefault="007B36B9" w:rsidP="00E55CBF">
      <w:pPr>
        <w:spacing w:after="240"/>
        <w:ind w:firstLine="708"/>
        <w:jc w:val="both"/>
        <w:rPr>
          <w:rFonts w:ascii="Arial" w:hAnsi="Arial" w:cs="Arial"/>
        </w:rPr>
      </w:pPr>
      <w:r>
        <w:rPr>
          <w:rFonts w:ascii="Arial" w:hAnsi="Arial" w:cs="Arial"/>
        </w:rPr>
        <w:t>Une machine abstraite est utilisée pour spécifier un automate non déterministe et l’ensemble des opérations qu’il est possible de lui appliquer. La première chose à faire est de définir l’ensemble des valeurs possibles pour une transition dans cet automate comme l’union de l’ensemble des valeurs « normales » et de l’ensemble des epsilons.</w:t>
      </w:r>
      <w:r w:rsidR="00E55CBF">
        <w:rPr>
          <w:rFonts w:ascii="Arial" w:hAnsi="Arial" w:cs="Arial"/>
        </w:rPr>
        <w:t xml:space="preserve"> Les variables abstraites de la machine sont explicités ci-dessous.</w:t>
      </w:r>
    </w:p>
    <w:tbl>
      <w:tblPr>
        <w:tblStyle w:val="Tramemoyenne1-Accent1"/>
        <w:tblW w:w="5000" w:type="pct"/>
        <w:tblLook w:val="04A0"/>
      </w:tblPr>
      <w:tblGrid>
        <w:gridCol w:w="2447"/>
        <w:gridCol w:w="6795"/>
      </w:tblGrid>
      <w:tr w:rsidR="00B24DF0" w:rsidTr="00B24DF0">
        <w:trPr>
          <w:cnfStyle w:val="100000000000"/>
        </w:trPr>
        <w:tc>
          <w:tcPr>
            <w:cnfStyle w:val="001000000000"/>
            <w:tcW w:w="1324" w:type="pct"/>
          </w:tcPr>
          <w:p w:rsidR="00B24DF0" w:rsidRDefault="00B24DF0" w:rsidP="007B36B9">
            <w:pPr>
              <w:spacing w:after="240"/>
              <w:jc w:val="both"/>
              <w:rPr>
                <w:rFonts w:ascii="Arial" w:hAnsi="Arial" w:cs="Arial"/>
              </w:rPr>
            </w:pPr>
            <w:r>
              <w:rPr>
                <w:rFonts w:ascii="Arial" w:hAnsi="Arial" w:cs="Arial"/>
              </w:rPr>
              <w:t>Nom</w:t>
            </w:r>
          </w:p>
        </w:tc>
        <w:tc>
          <w:tcPr>
            <w:tcW w:w="3676" w:type="pct"/>
          </w:tcPr>
          <w:p w:rsidR="00B24DF0" w:rsidRDefault="00B24DF0" w:rsidP="007B36B9">
            <w:pPr>
              <w:spacing w:after="240"/>
              <w:jc w:val="both"/>
              <w:cnfStyle w:val="100000000000"/>
              <w:rPr>
                <w:rFonts w:ascii="Arial" w:hAnsi="Arial" w:cs="Arial"/>
              </w:rPr>
            </w:pPr>
            <w:r>
              <w:rPr>
                <w:rFonts w:ascii="Arial" w:hAnsi="Arial" w:cs="Arial"/>
              </w:rPr>
              <w:t>Commentaires</w:t>
            </w:r>
          </w:p>
        </w:tc>
      </w:tr>
      <w:tr w:rsidR="00B24DF0" w:rsidTr="00B24DF0">
        <w:trPr>
          <w:cnfStyle w:val="000000100000"/>
        </w:trPr>
        <w:tc>
          <w:tcPr>
            <w:cnfStyle w:val="001000000000"/>
            <w:tcW w:w="1324" w:type="pct"/>
          </w:tcPr>
          <w:p w:rsidR="00B24DF0" w:rsidRDefault="00B24DF0" w:rsidP="007B36B9">
            <w:pPr>
              <w:spacing w:after="240"/>
              <w:jc w:val="both"/>
              <w:rPr>
                <w:rFonts w:ascii="Arial" w:hAnsi="Arial" w:cs="Arial"/>
              </w:rPr>
            </w:pPr>
            <w:r>
              <w:rPr>
                <w:rFonts w:ascii="Arial" w:hAnsi="Arial" w:cs="Arial"/>
              </w:rPr>
              <w:t>nfa_states</w:t>
            </w:r>
          </w:p>
        </w:tc>
        <w:tc>
          <w:tcPr>
            <w:tcW w:w="3676" w:type="pct"/>
          </w:tcPr>
          <w:p w:rsidR="00B24DF0" w:rsidRDefault="00B24DF0" w:rsidP="007B36B9">
            <w:pPr>
              <w:spacing w:after="240"/>
              <w:jc w:val="both"/>
              <w:cnfStyle w:val="000000100000"/>
              <w:rPr>
                <w:rFonts w:ascii="Arial" w:hAnsi="Arial" w:cs="Arial"/>
              </w:rPr>
            </w:pPr>
            <w:r>
              <w:rPr>
                <w:rFonts w:ascii="Arial" w:hAnsi="Arial" w:cs="Arial"/>
              </w:rPr>
              <w:t>C’est la variable contenant l’ensemble des états de l’automate. Les états sont numérotés de 0 à n de manière automatique donc nfa_states peut également être considéré comme un intervalle de N commencant à 0.</w:t>
            </w:r>
          </w:p>
        </w:tc>
      </w:tr>
      <w:tr w:rsidR="00B24DF0" w:rsidTr="00B24DF0">
        <w:trPr>
          <w:cnfStyle w:val="000000010000"/>
        </w:trPr>
        <w:tc>
          <w:tcPr>
            <w:cnfStyle w:val="001000000000"/>
            <w:tcW w:w="1324" w:type="pct"/>
          </w:tcPr>
          <w:p w:rsidR="00B24DF0" w:rsidRDefault="00B24DF0" w:rsidP="007B36B9">
            <w:pPr>
              <w:spacing w:after="240"/>
              <w:jc w:val="both"/>
              <w:rPr>
                <w:rFonts w:ascii="Arial" w:hAnsi="Arial" w:cs="Arial"/>
              </w:rPr>
            </w:pPr>
            <w:r>
              <w:rPr>
                <w:rFonts w:ascii="Arial" w:hAnsi="Arial" w:cs="Arial"/>
              </w:rPr>
              <w:t>nfa_finals</w:t>
            </w:r>
          </w:p>
        </w:tc>
        <w:tc>
          <w:tcPr>
            <w:tcW w:w="3676" w:type="pct"/>
          </w:tcPr>
          <w:p w:rsidR="00B24DF0" w:rsidRDefault="00B24DF0" w:rsidP="00B24DF0">
            <w:pPr>
              <w:spacing w:after="240"/>
              <w:jc w:val="both"/>
              <w:cnfStyle w:val="000000010000"/>
              <w:rPr>
                <w:rFonts w:ascii="Arial" w:hAnsi="Arial" w:cs="Arial"/>
              </w:rPr>
            </w:pPr>
            <w:r>
              <w:rPr>
                <w:rFonts w:ascii="Arial" w:hAnsi="Arial" w:cs="Arial"/>
              </w:rPr>
              <w:t>C’est une relation représentant les états finaux. L’appartenance du couple (s, n) à cette relation permet de représenter le fait que l’état s est final et que l’automate reconnait à cet état le symbole n.</w:t>
            </w:r>
          </w:p>
        </w:tc>
      </w:tr>
      <w:tr w:rsidR="00B24DF0" w:rsidTr="00B24DF0">
        <w:trPr>
          <w:cnfStyle w:val="000000100000"/>
        </w:trPr>
        <w:tc>
          <w:tcPr>
            <w:cnfStyle w:val="001000000000"/>
            <w:tcW w:w="1324" w:type="pct"/>
          </w:tcPr>
          <w:p w:rsidR="00B24DF0" w:rsidRDefault="00B24DF0" w:rsidP="007B36B9">
            <w:pPr>
              <w:spacing w:after="240"/>
              <w:jc w:val="both"/>
              <w:rPr>
                <w:rFonts w:ascii="Arial" w:hAnsi="Arial" w:cs="Arial"/>
              </w:rPr>
            </w:pPr>
            <w:r>
              <w:rPr>
                <w:rFonts w:ascii="Arial" w:hAnsi="Arial" w:cs="Arial"/>
              </w:rPr>
              <w:t>nfa_transitions</w:t>
            </w:r>
          </w:p>
        </w:tc>
        <w:tc>
          <w:tcPr>
            <w:tcW w:w="3676" w:type="pct"/>
          </w:tcPr>
          <w:p w:rsidR="00B24DF0" w:rsidRDefault="00B24DF0" w:rsidP="007B36B9">
            <w:pPr>
              <w:spacing w:after="240"/>
              <w:jc w:val="both"/>
              <w:cnfStyle w:val="000000100000"/>
              <w:rPr>
                <w:rFonts w:ascii="Arial" w:hAnsi="Arial" w:cs="Arial"/>
              </w:rPr>
            </w:pPr>
            <w:r>
              <w:rPr>
                <w:rFonts w:ascii="Arial" w:hAnsi="Arial" w:cs="Arial"/>
              </w:rPr>
              <w:t>C’est une relation représentant les transitions entre les états. Si la couple ((e, v), f) appartient à la relation alors il existe une transition de valeur v partant de e vers f.</w:t>
            </w:r>
          </w:p>
        </w:tc>
      </w:tr>
      <w:tr w:rsidR="00B24DF0" w:rsidTr="00B24DF0">
        <w:trPr>
          <w:cnfStyle w:val="000000010000"/>
        </w:trPr>
        <w:tc>
          <w:tcPr>
            <w:cnfStyle w:val="001000000000"/>
            <w:tcW w:w="1324" w:type="pct"/>
          </w:tcPr>
          <w:p w:rsidR="00B24DF0" w:rsidRDefault="00B24DF0" w:rsidP="007B36B9">
            <w:pPr>
              <w:spacing w:after="240"/>
              <w:jc w:val="both"/>
              <w:rPr>
                <w:rFonts w:ascii="Arial" w:hAnsi="Arial" w:cs="Arial"/>
              </w:rPr>
            </w:pPr>
            <w:r>
              <w:rPr>
                <w:rFonts w:ascii="Arial" w:hAnsi="Arial" w:cs="Arial"/>
              </w:rPr>
              <w:t>nfa_marks</w:t>
            </w:r>
          </w:p>
        </w:tc>
        <w:tc>
          <w:tcPr>
            <w:tcW w:w="3676" w:type="pct"/>
          </w:tcPr>
          <w:p w:rsidR="00B24DF0" w:rsidRDefault="00B24DF0" w:rsidP="007B36B9">
            <w:pPr>
              <w:spacing w:after="240"/>
              <w:jc w:val="both"/>
              <w:cnfStyle w:val="000000010000"/>
              <w:rPr>
                <w:rFonts w:ascii="Arial" w:hAnsi="Arial" w:cs="Arial"/>
              </w:rPr>
            </w:pPr>
            <w:r>
              <w:rPr>
                <w:rFonts w:ascii="Arial" w:hAnsi="Arial" w:cs="Arial"/>
              </w:rPr>
              <w:t>C’est l’injection partielle représentant le marquage des états. Si le couple (s, m) appartient à la fonction, l’état s est marqué par la marque m.</w:t>
            </w:r>
          </w:p>
        </w:tc>
      </w:tr>
      <w:tr w:rsidR="00B24DF0" w:rsidTr="00B24DF0">
        <w:trPr>
          <w:cnfStyle w:val="000000100000"/>
        </w:trPr>
        <w:tc>
          <w:tcPr>
            <w:cnfStyle w:val="001000000000"/>
            <w:tcW w:w="1324" w:type="pct"/>
          </w:tcPr>
          <w:p w:rsidR="00B24DF0" w:rsidRDefault="00B24DF0" w:rsidP="007B36B9">
            <w:pPr>
              <w:spacing w:after="240"/>
              <w:jc w:val="both"/>
              <w:rPr>
                <w:rFonts w:ascii="Arial" w:hAnsi="Arial" w:cs="Arial"/>
              </w:rPr>
            </w:pPr>
            <w:r>
              <w:rPr>
                <w:rFonts w:ascii="Arial" w:hAnsi="Arial" w:cs="Arial"/>
              </w:rPr>
              <w:t>eps_closure_simple</w:t>
            </w:r>
          </w:p>
        </w:tc>
        <w:tc>
          <w:tcPr>
            <w:tcW w:w="3676" w:type="pct"/>
          </w:tcPr>
          <w:p w:rsidR="00B24DF0" w:rsidRDefault="00B24DF0" w:rsidP="007B36B9">
            <w:pPr>
              <w:spacing w:after="240"/>
              <w:jc w:val="both"/>
              <w:cnfStyle w:val="000000100000"/>
              <w:rPr>
                <w:rFonts w:ascii="Arial" w:hAnsi="Arial" w:cs="Arial"/>
              </w:rPr>
            </w:pPr>
            <w:r>
              <w:rPr>
                <w:rFonts w:ascii="Arial" w:hAnsi="Arial" w:cs="Arial"/>
              </w:rPr>
              <w:t>C’est la fonction partielle associant à chaque sous-ensemble d’états l’epsilon-fermeture de celui-ci.</w:t>
            </w:r>
          </w:p>
        </w:tc>
      </w:tr>
      <w:tr w:rsidR="00B24DF0" w:rsidTr="00B24DF0">
        <w:trPr>
          <w:cnfStyle w:val="000000010000"/>
        </w:trPr>
        <w:tc>
          <w:tcPr>
            <w:cnfStyle w:val="001000000000"/>
            <w:tcW w:w="1324" w:type="pct"/>
          </w:tcPr>
          <w:p w:rsidR="00B24DF0" w:rsidRDefault="00B24DF0" w:rsidP="007B36B9">
            <w:pPr>
              <w:spacing w:after="240"/>
              <w:jc w:val="both"/>
              <w:rPr>
                <w:rFonts w:ascii="Arial" w:hAnsi="Arial" w:cs="Arial"/>
              </w:rPr>
            </w:pPr>
            <w:r>
              <w:rPr>
                <w:rFonts w:ascii="Arial" w:hAnsi="Arial" w:cs="Arial"/>
              </w:rPr>
              <w:t>eps_closure</w:t>
            </w:r>
          </w:p>
        </w:tc>
        <w:tc>
          <w:tcPr>
            <w:tcW w:w="3676" w:type="pct"/>
          </w:tcPr>
          <w:p w:rsidR="00B24DF0" w:rsidRDefault="00B24DF0" w:rsidP="007B36B9">
            <w:pPr>
              <w:spacing w:after="240"/>
              <w:jc w:val="both"/>
              <w:cnfStyle w:val="000000010000"/>
              <w:rPr>
                <w:rFonts w:ascii="Arial" w:hAnsi="Arial" w:cs="Arial"/>
              </w:rPr>
            </w:pPr>
            <w:r>
              <w:rPr>
                <w:rFonts w:ascii="Arial" w:hAnsi="Arial" w:cs="Arial"/>
              </w:rPr>
              <w:t>C’est la fonction partielle associant à chaque sous-ensemble d’états l’epsilon-fermeture de celui-ci en tenant compte du marquage des états</w:t>
            </w:r>
            <w:r w:rsidR="00801A87">
              <w:rPr>
                <w:rFonts w:ascii="Arial" w:hAnsi="Arial" w:cs="Arial"/>
              </w:rPr>
              <w:t>.</w:t>
            </w:r>
            <w:r w:rsidR="00E55CBF">
              <w:rPr>
                <w:rFonts w:ascii="Arial" w:hAnsi="Arial" w:cs="Arial"/>
              </w:rPr>
              <w:t xml:space="preserve"> En particulier, deux états marqués de manière opposée ne peuvent pas appartenir au résultat de ce type de fermeture.</w:t>
            </w:r>
          </w:p>
        </w:tc>
      </w:tr>
      <w:tr w:rsidR="00B24DF0" w:rsidTr="00B24DF0">
        <w:trPr>
          <w:cnfStyle w:val="000000100000"/>
        </w:trPr>
        <w:tc>
          <w:tcPr>
            <w:cnfStyle w:val="001000000000"/>
            <w:tcW w:w="1324" w:type="pct"/>
          </w:tcPr>
          <w:p w:rsidR="00B24DF0" w:rsidRDefault="00801A87" w:rsidP="007B36B9">
            <w:pPr>
              <w:spacing w:after="240"/>
              <w:jc w:val="both"/>
              <w:rPr>
                <w:rFonts w:ascii="Arial" w:hAnsi="Arial" w:cs="Arial"/>
              </w:rPr>
            </w:pPr>
            <w:r>
              <w:rPr>
                <w:rFonts w:ascii="Arial" w:hAnsi="Arial" w:cs="Arial"/>
              </w:rPr>
              <w:t>nfa_end_trans</w:t>
            </w:r>
          </w:p>
        </w:tc>
        <w:tc>
          <w:tcPr>
            <w:tcW w:w="3676" w:type="pct"/>
          </w:tcPr>
          <w:p w:rsidR="00B24DF0" w:rsidRDefault="00801A87" w:rsidP="00801A87">
            <w:pPr>
              <w:spacing w:after="240"/>
              <w:jc w:val="both"/>
              <w:cnfStyle w:val="000000100000"/>
              <w:rPr>
                <w:rFonts w:ascii="Arial" w:hAnsi="Arial" w:cs="Arial"/>
              </w:rPr>
            </w:pPr>
            <w:r>
              <w:rPr>
                <w:rFonts w:ascii="Arial" w:hAnsi="Arial" w:cs="Arial"/>
              </w:rPr>
              <w:t>Cette fonction associe à un ensemble d’état et à une valeur, l’ensemble des états accessibles depuis l’ensemble par une transition de la valeur donnée. L’ensemble des états d’arrivé peut éventuellement être vide.</w:t>
            </w:r>
          </w:p>
        </w:tc>
      </w:tr>
      <w:tr w:rsidR="00801A87" w:rsidTr="00B24DF0">
        <w:trPr>
          <w:cnfStyle w:val="000000010000"/>
        </w:trPr>
        <w:tc>
          <w:tcPr>
            <w:cnfStyle w:val="001000000000"/>
            <w:tcW w:w="1324" w:type="pct"/>
          </w:tcPr>
          <w:p w:rsidR="00801A87" w:rsidRDefault="00801A87" w:rsidP="007B36B9">
            <w:pPr>
              <w:spacing w:after="240"/>
              <w:jc w:val="both"/>
              <w:rPr>
                <w:rFonts w:ascii="Arial" w:hAnsi="Arial" w:cs="Arial"/>
              </w:rPr>
            </w:pPr>
            <w:r>
              <w:rPr>
                <w:rFonts w:ascii="Arial" w:hAnsi="Arial" w:cs="Arial"/>
              </w:rPr>
              <w:t>nfa_end_path</w:t>
            </w:r>
          </w:p>
        </w:tc>
        <w:tc>
          <w:tcPr>
            <w:tcW w:w="3676" w:type="pct"/>
          </w:tcPr>
          <w:p w:rsidR="00801A87" w:rsidRDefault="00801A87" w:rsidP="008021C1">
            <w:pPr>
              <w:spacing w:after="240"/>
              <w:jc w:val="both"/>
              <w:cnfStyle w:val="000000010000"/>
              <w:rPr>
                <w:rFonts w:ascii="Arial" w:hAnsi="Arial" w:cs="Arial"/>
              </w:rPr>
            </w:pPr>
            <w:r>
              <w:rPr>
                <w:rFonts w:ascii="Arial" w:hAnsi="Arial" w:cs="Arial"/>
              </w:rPr>
              <w:t xml:space="preserve">Cette fonction associe à un ensemble d’état et à une entrée de l’automate (suite de valeur) l’ensemble des états accessibles </w:t>
            </w:r>
            <w:r w:rsidR="008021C1">
              <w:rPr>
                <w:rFonts w:ascii="Arial" w:hAnsi="Arial" w:cs="Arial"/>
              </w:rPr>
              <w:t>avec</w:t>
            </w:r>
            <w:r>
              <w:rPr>
                <w:rFonts w:ascii="Arial" w:hAnsi="Arial" w:cs="Arial"/>
              </w:rPr>
              <w:t xml:space="preserve"> cette suite de valeurs.</w:t>
            </w:r>
            <w:r w:rsidR="008021C1">
              <w:rPr>
                <w:rFonts w:ascii="Arial" w:hAnsi="Arial" w:cs="Arial"/>
              </w:rPr>
              <w:t xml:space="preserve"> Cela revient à simuler l’automate avec les valeurs données.</w:t>
            </w:r>
            <w:r>
              <w:rPr>
                <w:rFonts w:ascii="Arial" w:hAnsi="Arial" w:cs="Arial"/>
              </w:rPr>
              <w:t xml:space="preserve"> </w:t>
            </w:r>
            <w:r w:rsidR="00F87BBC">
              <w:rPr>
                <w:rFonts w:ascii="Arial" w:hAnsi="Arial" w:cs="Arial"/>
              </w:rPr>
              <w:t xml:space="preserve">L’ensemble des états passé en paramètre sert de point d’entré dans l’automate. </w:t>
            </w:r>
            <w:r>
              <w:rPr>
                <w:rFonts w:ascii="Arial" w:hAnsi="Arial" w:cs="Arial"/>
              </w:rPr>
              <w:t>L’ensemble des états d’arrivé peut éventuellement être vide</w:t>
            </w:r>
            <w:r w:rsidR="00F87BBC">
              <w:rPr>
                <w:rFonts w:ascii="Arial" w:hAnsi="Arial" w:cs="Arial"/>
              </w:rPr>
              <w:t>.</w:t>
            </w:r>
          </w:p>
        </w:tc>
      </w:tr>
      <w:tr w:rsidR="00801A87" w:rsidTr="00B24DF0">
        <w:trPr>
          <w:cnfStyle w:val="000000100000"/>
        </w:trPr>
        <w:tc>
          <w:tcPr>
            <w:cnfStyle w:val="001000000000"/>
            <w:tcW w:w="1324" w:type="pct"/>
          </w:tcPr>
          <w:p w:rsidR="00801A87" w:rsidRDefault="00801A87" w:rsidP="007B36B9">
            <w:pPr>
              <w:spacing w:after="240"/>
              <w:jc w:val="both"/>
              <w:rPr>
                <w:rFonts w:ascii="Arial" w:hAnsi="Arial" w:cs="Arial"/>
              </w:rPr>
            </w:pPr>
            <w:r>
              <w:rPr>
                <w:rFonts w:ascii="Arial" w:hAnsi="Arial" w:cs="Arial"/>
              </w:rPr>
              <w:t>nfa_end</w:t>
            </w:r>
          </w:p>
        </w:tc>
        <w:tc>
          <w:tcPr>
            <w:tcW w:w="3676" w:type="pct"/>
          </w:tcPr>
          <w:p w:rsidR="00801A87" w:rsidRDefault="00801A87" w:rsidP="007B36B9">
            <w:pPr>
              <w:spacing w:after="240"/>
              <w:jc w:val="both"/>
              <w:cnfStyle w:val="000000100000"/>
              <w:rPr>
                <w:rFonts w:ascii="Arial" w:hAnsi="Arial" w:cs="Arial"/>
              </w:rPr>
            </w:pPr>
            <w:r>
              <w:rPr>
                <w:rFonts w:ascii="Arial" w:hAnsi="Arial" w:cs="Arial"/>
              </w:rPr>
              <w:t>Cette fonction associe à un ensemble d’état et à une entrée de l’automate l’ensemble des symboles reconnue par l’automate. (L’ensemble des états est en fait l’ensemble des points d’entré dans l’automate).</w:t>
            </w:r>
          </w:p>
        </w:tc>
      </w:tr>
    </w:tbl>
    <w:p w:rsidR="00F87BBC" w:rsidRDefault="00F87BBC" w:rsidP="00E55CBF">
      <w:pPr>
        <w:spacing w:after="240"/>
        <w:ind w:firstLine="708"/>
        <w:jc w:val="both"/>
        <w:rPr>
          <w:rFonts w:ascii="Arial" w:hAnsi="Arial" w:cs="Arial"/>
        </w:rPr>
      </w:pPr>
      <w:r>
        <w:rPr>
          <w:rFonts w:ascii="Arial" w:hAnsi="Arial" w:cs="Arial"/>
        </w:rPr>
        <w:lastRenderedPageBreak/>
        <w:t>La machine contient un ensemble de propriétés invariantes permettant en partie de spécifier son comportement. Ainsi les algorithmes d’epsilon-fermetures sont spécifiés avec des propriétés liant leurs entrés à leurs résultats. De même, les algorithmes simulant l’automate sont spécifiés par les propriétés sur les trois variables nfa_end_trans, nfa_end_path et nfa_end. De cette manière, on peut utiliser ces trois variables/fonctions dans des propriétés d’ordre supérieur notamment sur le résultat de l’automate, ce qui permettra d’écrire la propriété fondamentale d’équivalence entre les automates non-déterministe et les automates déterministe associés.</w:t>
      </w:r>
    </w:p>
    <w:p w:rsidR="00F87BBC" w:rsidRDefault="00F87BBC" w:rsidP="007B36B9">
      <w:pPr>
        <w:spacing w:after="240"/>
        <w:ind w:firstLine="708"/>
        <w:jc w:val="both"/>
        <w:rPr>
          <w:rFonts w:ascii="Arial" w:hAnsi="Arial" w:cs="Arial"/>
        </w:rPr>
      </w:pPr>
      <w:r>
        <w:rPr>
          <w:rFonts w:ascii="Arial" w:hAnsi="Arial" w:cs="Arial"/>
        </w:rPr>
        <w:t>Les opérations exposées par la machine sont les suivantes :</w:t>
      </w:r>
    </w:p>
    <w:tbl>
      <w:tblPr>
        <w:tblStyle w:val="Tramemoyenne1-Accent1"/>
        <w:tblW w:w="0" w:type="auto"/>
        <w:tblLook w:val="04A0"/>
      </w:tblPr>
      <w:tblGrid>
        <w:gridCol w:w="2282"/>
        <w:gridCol w:w="6960"/>
      </w:tblGrid>
      <w:tr w:rsidR="00F87BBC" w:rsidTr="000C45F7">
        <w:trPr>
          <w:cnfStyle w:val="100000000000"/>
        </w:trPr>
        <w:tc>
          <w:tcPr>
            <w:cnfStyle w:val="001000000000"/>
            <w:tcW w:w="1809" w:type="dxa"/>
          </w:tcPr>
          <w:p w:rsidR="00F87BBC" w:rsidRDefault="00F87BBC" w:rsidP="007B36B9">
            <w:pPr>
              <w:spacing w:after="240"/>
              <w:jc w:val="both"/>
              <w:rPr>
                <w:rFonts w:ascii="Arial" w:hAnsi="Arial" w:cs="Arial"/>
              </w:rPr>
            </w:pPr>
            <w:r>
              <w:rPr>
                <w:rFonts w:ascii="Arial" w:hAnsi="Arial" w:cs="Arial"/>
              </w:rPr>
              <w:t>Nom</w:t>
            </w:r>
          </w:p>
        </w:tc>
        <w:tc>
          <w:tcPr>
            <w:tcW w:w="7357" w:type="dxa"/>
          </w:tcPr>
          <w:p w:rsidR="00F87BBC" w:rsidRDefault="00F87BBC" w:rsidP="007B36B9">
            <w:pPr>
              <w:spacing w:after="240"/>
              <w:jc w:val="both"/>
              <w:cnfStyle w:val="100000000000"/>
              <w:rPr>
                <w:rFonts w:ascii="Arial" w:hAnsi="Arial" w:cs="Arial"/>
              </w:rPr>
            </w:pPr>
            <w:r>
              <w:rPr>
                <w:rFonts w:ascii="Arial" w:hAnsi="Arial" w:cs="Arial"/>
              </w:rPr>
              <w:t>Commentaire</w:t>
            </w:r>
          </w:p>
        </w:tc>
      </w:tr>
      <w:tr w:rsidR="00F87BBC" w:rsidTr="000C45F7">
        <w:trPr>
          <w:cnfStyle w:val="000000100000"/>
        </w:trPr>
        <w:tc>
          <w:tcPr>
            <w:cnfStyle w:val="001000000000"/>
            <w:tcW w:w="1809" w:type="dxa"/>
          </w:tcPr>
          <w:p w:rsidR="00F87BBC" w:rsidRDefault="000C45F7" w:rsidP="007B36B9">
            <w:pPr>
              <w:spacing w:after="240"/>
              <w:jc w:val="both"/>
              <w:rPr>
                <w:rFonts w:ascii="Arial" w:hAnsi="Arial" w:cs="Arial"/>
              </w:rPr>
            </w:pPr>
            <w:r>
              <w:rPr>
                <w:rFonts w:ascii="Arial" w:hAnsi="Arial" w:cs="Arial"/>
              </w:rPr>
              <w:t>NFA_</w:t>
            </w:r>
            <w:r w:rsidR="00F87BBC">
              <w:rPr>
                <w:rFonts w:ascii="Arial" w:hAnsi="Arial" w:cs="Arial"/>
              </w:rPr>
              <w:t>AddState</w:t>
            </w:r>
          </w:p>
        </w:tc>
        <w:tc>
          <w:tcPr>
            <w:tcW w:w="7357" w:type="dxa"/>
          </w:tcPr>
          <w:p w:rsidR="00F87BBC" w:rsidRDefault="00F87BBC" w:rsidP="007B36B9">
            <w:pPr>
              <w:spacing w:after="240"/>
              <w:jc w:val="both"/>
              <w:cnfStyle w:val="000000100000"/>
              <w:rPr>
                <w:rFonts w:ascii="Arial" w:hAnsi="Arial" w:cs="Arial"/>
              </w:rPr>
            </w:pPr>
            <w:r>
              <w:rPr>
                <w:rFonts w:ascii="Arial" w:hAnsi="Arial" w:cs="Arial"/>
              </w:rPr>
              <w:t xml:space="preserve">Cette fonction permet d’ajouter à l’automate un nouvel état qui est alors </w:t>
            </w:r>
            <w:r w:rsidR="000C45F7">
              <w:rPr>
                <w:rFonts w:ascii="Arial" w:hAnsi="Arial" w:cs="Arial"/>
              </w:rPr>
              <w:t>renvoyé. Cet état est automatiquement numéroté à la suite des autres.</w:t>
            </w:r>
          </w:p>
        </w:tc>
      </w:tr>
      <w:tr w:rsidR="00F87BBC" w:rsidTr="000C45F7">
        <w:trPr>
          <w:cnfStyle w:val="000000010000"/>
        </w:trPr>
        <w:tc>
          <w:tcPr>
            <w:cnfStyle w:val="001000000000"/>
            <w:tcW w:w="1809" w:type="dxa"/>
          </w:tcPr>
          <w:p w:rsidR="00F87BBC" w:rsidRDefault="000C45F7" w:rsidP="007B36B9">
            <w:pPr>
              <w:spacing w:after="240"/>
              <w:jc w:val="both"/>
              <w:rPr>
                <w:rFonts w:ascii="Arial" w:hAnsi="Arial" w:cs="Arial"/>
              </w:rPr>
            </w:pPr>
            <w:r>
              <w:rPr>
                <w:rFonts w:ascii="Arial" w:hAnsi="Arial" w:cs="Arial"/>
              </w:rPr>
              <w:t>NFA_AddFinal</w:t>
            </w:r>
          </w:p>
        </w:tc>
        <w:tc>
          <w:tcPr>
            <w:tcW w:w="7357" w:type="dxa"/>
          </w:tcPr>
          <w:p w:rsidR="00F87BBC" w:rsidRDefault="000C45F7" w:rsidP="007B36B9">
            <w:pPr>
              <w:spacing w:after="240"/>
              <w:jc w:val="both"/>
              <w:cnfStyle w:val="000000010000"/>
              <w:rPr>
                <w:rFonts w:ascii="Arial" w:hAnsi="Arial" w:cs="Arial"/>
              </w:rPr>
            </w:pPr>
            <w:r>
              <w:rPr>
                <w:rFonts w:ascii="Arial" w:hAnsi="Arial" w:cs="Arial"/>
              </w:rPr>
              <w:t>Cette fonction permet de spécifier un état déjà existant de l’automate comme final. De plus, la fonction permet de spécifier un identifiant pour le symbole reconnu à cet état de l’automate.</w:t>
            </w:r>
          </w:p>
        </w:tc>
      </w:tr>
      <w:tr w:rsidR="00F87BBC" w:rsidTr="000C45F7">
        <w:trPr>
          <w:cnfStyle w:val="000000100000"/>
        </w:trPr>
        <w:tc>
          <w:tcPr>
            <w:cnfStyle w:val="001000000000"/>
            <w:tcW w:w="1809" w:type="dxa"/>
          </w:tcPr>
          <w:p w:rsidR="00F87BBC" w:rsidRDefault="000C45F7" w:rsidP="007B36B9">
            <w:pPr>
              <w:spacing w:after="240"/>
              <w:jc w:val="both"/>
              <w:rPr>
                <w:rFonts w:ascii="Arial" w:hAnsi="Arial" w:cs="Arial"/>
              </w:rPr>
            </w:pPr>
            <w:r>
              <w:rPr>
                <w:rFonts w:ascii="Arial" w:hAnsi="Arial" w:cs="Arial"/>
              </w:rPr>
              <w:t>NFA_AddTransition</w:t>
            </w:r>
          </w:p>
        </w:tc>
        <w:tc>
          <w:tcPr>
            <w:tcW w:w="7357" w:type="dxa"/>
          </w:tcPr>
          <w:p w:rsidR="00F87BBC" w:rsidRDefault="000C45F7" w:rsidP="007B36B9">
            <w:pPr>
              <w:spacing w:after="240"/>
              <w:jc w:val="both"/>
              <w:cnfStyle w:val="000000100000"/>
              <w:rPr>
                <w:rFonts w:ascii="Arial" w:hAnsi="Arial" w:cs="Arial"/>
              </w:rPr>
            </w:pPr>
            <w:r>
              <w:rPr>
                <w:rFonts w:ascii="Arial" w:hAnsi="Arial" w:cs="Arial"/>
              </w:rPr>
              <w:t>Cette fonction permet d’ajouter une transition entre deux états de l’automate. Comme l’automate est non-déterministe, les contraintes sur cette nouvelle transition sont assez faibles : les deux états à chaque bout de la transition ne doivent pas être marqués.</w:t>
            </w:r>
          </w:p>
        </w:tc>
      </w:tr>
      <w:tr w:rsidR="00F87BBC" w:rsidTr="000C45F7">
        <w:trPr>
          <w:cnfStyle w:val="000000010000"/>
        </w:trPr>
        <w:tc>
          <w:tcPr>
            <w:cnfStyle w:val="001000000000"/>
            <w:tcW w:w="1809" w:type="dxa"/>
          </w:tcPr>
          <w:p w:rsidR="00F87BBC" w:rsidRDefault="000C45F7" w:rsidP="007B36B9">
            <w:pPr>
              <w:spacing w:after="240"/>
              <w:jc w:val="both"/>
              <w:rPr>
                <w:rFonts w:ascii="Arial" w:hAnsi="Arial" w:cs="Arial"/>
              </w:rPr>
            </w:pPr>
            <w:r>
              <w:rPr>
                <w:rFonts w:ascii="Arial" w:hAnsi="Arial" w:cs="Arial"/>
              </w:rPr>
              <w:t>NFA_AddMark</w:t>
            </w:r>
          </w:p>
        </w:tc>
        <w:tc>
          <w:tcPr>
            <w:tcW w:w="7357" w:type="dxa"/>
          </w:tcPr>
          <w:p w:rsidR="00F87BBC" w:rsidRDefault="000C45F7" w:rsidP="007B36B9">
            <w:pPr>
              <w:spacing w:after="240"/>
              <w:jc w:val="both"/>
              <w:cnfStyle w:val="000000010000"/>
              <w:rPr>
                <w:rFonts w:ascii="Arial" w:hAnsi="Arial" w:cs="Arial"/>
              </w:rPr>
            </w:pPr>
            <w:r>
              <w:rPr>
                <w:rFonts w:ascii="Arial" w:hAnsi="Arial" w:cs="Arial"/>
              </w:rPr>
              <w:t>Cette fonction permet d’ajouter une paire de marques opposées sur deux états de l’automate. Des contraintes assez fortes pèsent sur les deux états à marquer comme la structure donnée dans la partie Approche intuitive doit être respectée.</w:t>
            </w:r>
          </w:p>
        </w:tc>
      </w:tr>
    </w:tbl>
    <w:p w:rsidR="000C45F7" w:rsidRDefault="000C45F7">
      <w:pPr>
        <w:rPr>
          <w:rFonts w:ascii="Arial" w:hAnsi="Arial" w:cs="Arial"/>
        </w:rPr>
      </w:pPr>
    </w:p>
    <w:p w:rsidR="000C45F7" w:rsidRDefault="000C45F7" w:rsidP="000C45F7">
      <w:pPr>
        <w:pStyle w:val="Titre2"/>
        <w:spacing w:after="240"/>
      </w:pPr>
      <w:bookmarkStart w:id="5" w:name="_Toc194985189"/>
      <w:r>
        <w:t>Spécification de l’automate déterministe</w:t>
      </w:r>
      <w:bookmarkEnd w:id="5"/>
    </w:p>
    <w:p w:rsidR="000C45F7" w:rsidRDefault="000C45F7" w:rsidP="000C45F7">
      <w:pPr>
        <w:spacing w:after="240"/>
        <w:ind w:firstLine="708"/>
        <w:jc w:val="both"/>
        <w:rPr>
          <w:rFonts w:ascii="Arial" w:hAnsi="Arial" w:cs="Arial"/>
        </w:rPr>
      </w:pPr>
      <w:r>
        <w:rPr>
          <w:rFonts w:ascii="Arial" w:hAnsi="Arial" w:cs="Arial"/>
        </w:rPr>
        <w:t>La structure de l’automate déterministe est directement calquée sur celle de l’automate non-déterministe. Ainsi, on retrouve les même variables abstraites (exceptées bien sûre toutes celles relatives aux epsilon-fermeture et aux marques). Mais on dispose toujours de la variable dfa_end représentant la simulation globale de l’automate.</w:t>
      </w:r>
    </w:p>
    <w:p w:rsidR="00A65195" w:rsidRPr="00A65195" w:rsidRDefault="000C45F7" w:rsidP="00A65195">
      <w:pPr>
        <w:spacing w:after="240"/>
        <w:ind w:firstLine="708"/>
        <w:jc w:val="both"/>
        <w:rPr>
          <w:rFonts w:ascii="Arial" w:hAnsi="Arial" w:cs="Arial"/>
        </w:rPr>
      </w:pPr>
      <w:r>
        <w:rPr>
          <w:rFonts w:ascii="Arial" w:hAnsi="Arial" w:cs="Arial"/>
        </w:rPr>
        <w:t>De même, les fonctions exposées par la machine sont les même, il est possible d’ajouter des états et des transitions (mais pas de marques).</w:t>
      </w:r>
      <w:r w:rsidR="00173E75">
        <w:rPr>
          <w:rFonts w:ascii="Arial" w:hAnsi="Arial" w:cs="Arial"/>
        </w:rPr>
        <w:t xml:space="preserve"> La différence notable vient du fait qu’il est possible de construire l’automate déterministe à partir de l’automate non-déterministe. L’automate déterministe sera alors équivalent au non-déterministe.</w:t>
      </w:r>
      <w:r w:rsidR="00216EE3">
        <w:rPr>
          <w:rFonts w:ascii="Arial" w:hAnsi="Arial" w:cs="Arial"/>
        </w:rPr>
        <w:t xml:space="preserve"> C’est la fonction DFA_ConstructFromNFA qui réalise ceci. La spécification impose outre les invariants de l’automate déterministe que l’automate construit sera équivalent à celui de départ non-déterministe. Pour imposer cette contrainte, la propriété d’équivalence demande que pour chaque entrée possible dans un automate, les deux automates reconnaissent les même</w:t>
      </w:r>
      <w:r w:rsidR="008B62AD">
        <w:rPr>
          <w:rFonts w:ascii="Arial" w:hAnsi="Arial" w:cs="Arial"/>
        </w:rPr>
        <w:t>s</w:t>
      </w:r>
      <w:r w:rsidR="00216EE3">
        <w:rPr>
          <w:rFonts w:ascii="Arial" w:hAnsi="Arial" w:cs="Arial"/>
        </w:rPr>
        <w:t xml:space="preserve"> symboles.</w:t>
      </w:r>
      <w:r w:rsidR="00F021C2">
        <w:rPr>
          <w:rFonts w:ascii="Arial" w:hAnsi="Arial" w:cs="Arial"/>
        </w:rPr>
        <w:t xml:space="preserve"> L’écriture de cette propriété se base sur l’utilisation des 2 variables abstraites simulant les automates nfa_end et dfa_end.</w:t>
      </w:r>
      <w:r w:rsidR="00A65195">
        <w:br w:type="page"/>
      </w:r>
    </w:p>
    <w:p w:rsidR="00493346" w:rsidRDefault="00493346" w:rsidP="00493346">
      <w:pPr>
        <w:pStyle w:val="Titre2"/>
        <w:spacing w:after="240"/>
      </w:pPr>
      <w:bookmarkStart w:id="6" w:name="_Toc194985190"/>
      <w:r>
        <w:lastRenderedPageBreak/>
        <w:t>Preuves</w:t>
      </w:r>
      <w:bookmarkEnd w:id="6"/>
    </w:p>
    <w:p w:rsidR="00493346" w:rsidRDefault="00493346" w:rsidP="00493346">
      <w:pPr>
        <w:spacing w:after="240"/>
        <w:ind w:firstLine="708"/>
        <w:jc w:val="both"/>
        <w:rPr>
          <w:rFonts w:ascii="Arial" w:hAnsi="Arial" w:cs="Arial"/>
        </w:rPr>
      </w:pPr>
      <w:r>
        <w:rPr>
          <w:rFonts w:ascii="Arial" w:hAnsi="Arial" w:cs="Arial"/>
        </w:rPr>
        <w:t>Les spécifications des automates ont été complètement prouvées de manière automatique.</w:t>
      </w:r>
      <w:r w:rsidR="005D3B28">
        <w:rPr>
          <w:rFonts w:ascii="Arial" w:hAnsi="Arial" w:cs="Arial"/>
        </w:rPr>
        <w:t xml:space="preserve"> Cependant certaines difficultés ont été rencontrées :</w:t>
      </w:r>
    </w:p>
    <w:p w:rsidR="00B400D3" w:rsidRDefault="005D3B28" w:rsidP="00B400D3">
      <w:pPr>
        <w:pStyle w:val="Paragraphedeliste"/>
        <w:numPr>
          <w:ilvl w:val="0"/>
          <w:numId w:val="2"/>
        </w:numPr>
        <w:spacing w:after="240"/>
        <w:jc w:val="both"/>
        <w:rPr>
          <w:rFonts w:ascii="Arial" w:hAnsi="Arial" w:cs="Arial"/>
        </w:rPr>
      </w:pPr>
      <w:r>
        <w:rPr>
          <w:rFonts w:ascii="Arial" w:hAnsi="Arial" w:cs="Arial"/>
        </w:rPr>
        <w:t xml:space="preserve">Au départ, les variables représentant des algorithmes comme eps_closure pour l’epsilon-fermeture ont été directement définies comme des lambda-expressions. Cette forme était pratique mais ne laissait pas beaucoup de possibilités en terme d’implémentation. Les lambda-expressions ont donc été remplacées par des groupes de propriétés se rapprochant ainsi plus d’une spécification. Mais le problème rencontré lors de la preuve avec des lambdas est que le prouveur ne possède aucune règle </w:t>
      </w:r>
      <w:r w:rsidR="003D0394">
        <w:rPr>
          <w:rFonts w:ascii="Arial" w:hAnsi="Arial" w:cs="Arial"/>
        </w:rPr>
        <w:t>dessus</w:t>
      </w:r>
      <w:r w:rsidR="00B400D3">
        <w:rPr>
          <w:rFonts w:ascii="Arial" w:hAnsi="Arial" w:cs="Arial"/>
        </w:rPr>
        <w:t>.</w:t>
      </w:r>
    </w:p>
    <w:p w:rsidR="00074FD7" w:rsidRDefault="00074FD7" w:rsidP="00B400D3">
      <w:pPr>
        <w:pStyle w:val="Paragraphedeliste"/>
        <w:numPr>
          <w:ilvl w:val="0"/>
          <w:numId w:val="2"/>
        </w:numPr>
        <w:spacing w:after="240"/>
        <w:jc w:val="both"/>
        <w:rPr>
          <w:rFonts w:ascii="Arial" w:hAnsi="Arial" w:cs="Arial"/>
        </w:rPr>
      </w:pPr>
      <w:r>
        <w:rPr>
          <w:rFonts w:ascii="Arial" w:hAnsi="Arial" w:cs="Arial"/>
        </w:rPr>
        <w:t>Une autre difficulté rapidement rencontrée est que le prouveur automatique ne sait pas abstraire automatiquement une expression. Il essaye toujours de décomposer les expressions rajoutant des détails alors qu’il suffirait parfois d’abstraire une partie pour retrouver une propriété connue.</w:t>
      </w:r>
    </w:p>
    <w:p w:rsidR="00B400D3" w:rsidRDefault="00B400D3" w:rsidP="00B3190E">
      <w:pPr>
        <w:pStyle w:val="Titre3"/>
        <w:spacing w:after="240"/>
      </w:pPr>
      <w:r>
        <w:t>Récapitulatif des preuves du projet</w:t>
      </w:r>
    </w:p>
    <w:tbl>
      <w:tblPr>
        <w:tblStyle w:val="Tramemoyenne1-Accent1"/>
        <w:tblW w:w="5000" w:type="pct"/>
        <w:tblLook w:val="04A0"/>
      </w:tblPr>
      <w:tblGrid>
        <w:gridCol w:w="2249"/>
        <w:gridCol w:w="1120"/>
        <w:gridCol w:w="1179"/>
        <w:gridCol w:w="1163"/>
        <w:gridCol w:w="1172"/>
        <w:gridCol w:w="1172"/>
        <w:gridCol w:w="1187"/>
      </w:tblGrid>
      <w:tr w:rsidR="008442C4" w:rsidTr="005125BD">
        <w:trPr>
          <w:cnfStyle w:val="100000000000"/>
        </w:trPr>
        <w:tc>
          <w:tcPr>
            <w:cnfStyle w:val="001000000000"/>
            <w:tcW w:w="1217" w:type="pct"/>
            <w:vAlign w:val="center"/>
          </w:tcPr>
          <w:p w:rsidR="008442C4" w:rsidRDefault="008442C4" w:rsidP="00B3190E">
            <w:pPr>
              <w:spacing w:after="240"/>
              <w:jc w:val="both"/>
              <w:rPr>
                <w:rFonts w:ascii="Arial" w:hAnsi="Arial" w:cs="Arial"/>
              </w:rPr>
            </w:pPr>
            <w:r>
              <w:rPr>
                <w:rFonts w:ascii="Arial" w:hAnsi="Arial" w:cs="Arial"/>
              </w:rPr>
              <w:t>Component</w:t>
            </w:r>
          </w:p>
        </w:tc>
        <w:tc>
          <w:tcPr>
            <w:tcW w:w="606" w:type="pct"/>
            <w:vAlign w:val="center"/>
          </w:tcPr>
          <w:p w:rsidR="008442C4" w:rsidRDefault="008442C4" w:rsidP="00B3190E">
            <w:pPr>
              <w:jc w:val="both"/>
              <w:cnfStyle w:val="100000000000"/>
              <w:rPr>
                <w:rFonts w:ascii="Arial" w:hAnsi="Arial" w:cs="Arial"/>
              </w:rPr>
            </w:pPr>
            <w:r>
              <w:rPr>
                <w:rFonts w:ascii="Arial" w:hAnsi="Arial" w:cs="Arial"/>
              </w:rPr>
              <w:t>TC</w:t>
            </w:r>
          </w:p>
        </w:tc>
        <w:tc>
          <w:tcPr>
            <w:tcW w:w="638" w:type="pct"/>
            <w:vAlign w:val="center"/>
          </w:tcPr>
          <w:p w:rsidR="008442C4" w:rsidRDefault="008442C4" w:rsidP="00B3190E">
            <w:pPr>
              <w:jc w:val="both"/>
              <w:cnfStyle w:val="100000000000"/>
              <w:rPr>
                <w:rFonts w:ascii="Arial" w:hAnsi="Arial" w:cs="Arial"/>
              </w:rPr>
            </w:pPr>
            <w:r>
              <w:rPr>
                <w:rFonts w:ascii="Arial" w:hAnsi="Arial" w:cs="Arial"/>
              </w:rPr>
              <w:t>POG</w:t>
            </w:r>
          </w:p>
        </w:tc>
        <w:tc>
          <w:tcPr>
            <w:tcW w:w="629" w:type="pct"/>
            <w:vAlign w:val="center"/>
          </w:tcPr>
          <w:p w:rsidR="008442C4" w:rsidRDefault="008442C4" w:rsidP="00B3190E">
            <w:pPr>
              <w:jc w:val="both"/>
              <w:cnfStyle w:val="100000000000"/>
              <w:rPr>
                <w:rFonts w:ascii="Arial" w:hAnsi="Arial" w:cs="Arial"/>
              </w:rPr>
            </w:pPr>
            <w:r>
              <w:rPr>
                <w:rFonts w:ascii="Arial" w:hAnsi="Arial" w:cs="Arial"/>
              </w:rPr>
              <w:t>Obv</w:t>
            </w:r>
          </w:p>
        </w:tc>
        <w:tc>
          <w:tcPr>
            <w:tcW w:w="634" w:type="pct"/>
            <w:vAlign w:val="center"/>
          </w:tcPr>
          <w:p w:rsidR="008442C4" w:rsidRDefault="008442C4" w:rsidP="00B3190E">
            <w:pPr>
              <w:jc w:val="both"/>
              <w:cnfStyle w:val="100000000000"/>
              <w:rPr>
                <w:rFonts w:ascii="Arial" w:hAnsi="Arial" w:cs="Arial"/>
              </w:rPr>
            </w:pPr>
            <w:r>
              <w:rPr>
                <w:rFonts w:ascii="Arial" w:hAnsi="Arial" w:cs="Arial"/>
              </w:rPr>
              <w:t>nPO</w:t>
            </w:r>
          </w:p>
        </w:tc>
        <w:tc>
          <w:tcPr>
            <w:tcW w:w="634" w:type="pct"/>
            <w:vAlign w:val="center"/>
          </w:tcPr>
          <w:p w:rsidR="008442C4" w:rsidRDefault="008442C4" w:rsidP="00B3190E">
            <w:pPr>
              <w:jc w:val="both"/>
              <w:cnfStyle w:val="100000000000"/>
              <w:rPr>
                <w:rFonts w:ascii="Arial" w:hAnsi="Arial" w:cs="Arial"/>
              </w:rPr>
            </w:pPr>
            <w:r>
              <w:rPr>
                <w:rFonts w:ascii="Arial" w:hAnsi="Arial" w:cs="Arial"/>
              </w:rPr>
              <w:t>nUn</w:t>
            </w:r>
          </w:p>
        </w:tc>
        <w:tc>
          <w:tcPr>
            <w:tcW w:w="642" w:type="pct"/>
            <w:vAlign w:val="center"/>
          </w:tcPr>
          <w:p w:rsidR="008442C4" w:rsidRDefault="008442C4" w:rsidP="00B3190E">
            <w:pPr>
              <w:jc w:val="both"/>
              <w:cnfStyle w:val="100000000000"/>
              <w:rPr>
                <w:rFonts w:ascii="Arial" w:hAnsi="Arial" w:cs="Arial"/>
              </w:rPr>
            </w:pPr>
            <w:r>
              <w:rPr>
                <w:rFonts w:ascii="Arial" w:hAnsi="Arial" w:cs="Arial"/>
              </w:rPr>
              <w:t>%PR</w:t>
            </w:r>
          </w:p>
        </w:tc>
      </w:tr>
      <w:tr w:rsidR="008442C4" w:rsidTr="005125BD">
        <w:trPr>
          <w:cnfStyle w:val="000000100000"/>
        </w:trPr>
        <w:tc>
          <w:tcPr>
            <w:cnfStyle w:val="001000000000"/>
            <w:tcW w:w="1217" w:type="pct"/>
            <w:vAlign w:val="center"/>
          </w:tcPr>
          <w:p w:rsidR="008442C4" w:rsidRDefault="008442C4" w:rsidP="00B3190E">
            <w:pPr>
              <w:jc w:val="both"/>
              <w:rPr>
                <w:rFonts w:ascii="Arial" w:hAnsi="Arial" w:cs="Arial"/>
              </w:rPr>
            </w:pPr>
            <w:r>
              <w:rPr>
                <w:rFonts w:ascii="Arial" w:hAnsi="Arial" w:cs="Arial"/>
              </w:rPr>
              <w:t>DFA</w:t>
            </w:r>
          </w:p>
        </w:tc>
        <w:tc>
          <w:tcPr>
            <w:tcW w:w="606" w:type="pct"/>
            <w:vAlign w:val="center"/>
          </w:tcPr>
          <w:p w:rsidR="008442C4" w:rsidRDefault="003940DC" w:rsidP="00B3190E">
            <w:pPr>
              <w:jc w:val="both"/>
              <w:cnfStyle w:val="000000100000"/>
              <w:rPr>
                <w:rFonts w:ascii="Arial" w:hAnsi="Arial" w:cs="Arial"/>
              </w:rPr>
            </w:pPr>
            <w:r>
              <w:rPr>
                <w:rFonts w:ascii="Arial" w:hAnsi="Arial" w:cs="Arial"/>
              </w:rPr>
              <w:t>OK</w:t>
            </w:r>
          </w:p>
        </w:tc>
        <w:tc>
          <w:tcPr>
            <w:tcW w:w="638" w:type="pct"/>
            <w:vAlign w:val="center"/>
          </w:tcPr>
          <w:p w:rsidR="008442C4" w:rsidRDefault="003940DC" w:rsidP="00B3190E">
            <w:pPr>
              <w:jc w:val="both"/>
              <w:cnfStyle w:val="000000100000"/>
              <w:rPr>
                <w:rFonts w:ascii="Arial" w:hAnsi="Arial" w:cs="Arial"/>
              </w:rPr>
            </w:pPr>
            <w:r>
              <w:rPr>
                <w:rFonts w:ascii="Arial" w:hAnsi="Arial" w:cs="Arial"/>
              </w:rPr>
              <w:t>OK</w:t>
            </w:r>
          </w:p>
        </w:tc>
        <w:tc>
          <w:tcPr>
            <w:tcW w:w="629" w:type="pct"/>
            <w:vAlign w:val="center"/>
          </w:tcPr>
          <w:p w:rsidR="008442C4" w:rsidRDefault="00B3190E" w:rsidP="00B3190E">
            <w:pPr>
              <w:jc w:val="both"/>
              <w:cnfStyle w:val="000000100000"/>
              <w:rPr>
                <w:rFonts w:ascii="Arial" w:hAnsi="Arial" w:cs="Arial"/>
              </w:rPr>
            </w:pPr>
            <w:r>
              <w:rPr>
                <w:rFonts w:ascii="Arial" w:hAnsi="Arial" w:cs="Arial"/>
              </w:rPr>
              <w:t>54</w:t>
            </w:r>
          </w:p>
        </w:tc>
        <w:tc>
          <w:tcPr>
            <w:tcW w:w="634" w:type="pct"/>
            <w:vAlign w:val="center"/>
          </w:tcPr>
          <w:p w:rsidR="008442C4" w:rsidRDefault="00B3190E" w:rsidP="00B3190E">
            <w:pPr>
              <w:jc w:val="both"/>
              <w:cnfStyle w:val="000000100000"/>
              <w:rPr>
                <w:rFonts w:ascii="Arial" w:hAnsi="Arial" w:cs="Arial"/>
              </w:rPr>
            </w:pPr>
            <w:r>
              <w:rPr>
                <w:rFonts w:ascii="Arial" w:hAnsi="Arial" w:cs="Arial"/>
              </w:rPr>
              <w:t>20</w:t>
            </w:r>
          </w:p>
        </w:tc>
        <w:tc>
          <w:tcPr>
            <w:tcW w:w="634" w:type="pct"/>
            <w:vAlign w:val="center"/>
          </w:tcPr>
          <w:p w:rsidR="008442C4" w:rsidRDefault="00B3190E" w:rsidP="00B3190E">
            <w:pPr>
              <w:jc w:val="both"/>
              <w:cnfStyle w:val="000000100000"/>
              <w:rPr>
                <w:rFonts w:ascii="Arial" w:hAnsi="Arial" w:cs="Arial"/>
              </w:rPr>
            </w:pPr>
            <w:r>
              <w:rPr>
                <w:rFonts w:ascii="Arial" w:hAnsi="Arial" w:cs="Arial"/>
              </w:rPr>
              <w:t>0</w:t>
            </w:r>
          </w:p>
        </w:tc>
        <w:tc>
          <w:tcPr>
            <w:tcW w:w="642" w:type="pct"/>
            <w:vAlign w:val="center"/>
          </w:tcPr>
          <w:p w:rsidR="008442C4" w:rsidRDefault="00B3190E" w:rsidP="00B3190E">
            <w:pPr>
              <w:jc w:val="both"/>
              <w:cnfStyle w:val="000000100000"/>
              <w:rPr>
                <w:rFonts w:ascii="Arial" w:hAnsi="Arial" w:cs="Arial"/>
              </w:rPr>
            </w:pPr>
            <w:r>
              <w:rPr>
                <w:rFonts w:ascii="Arial" w:hAnsi="Arial" w:cs="Arial"/>
              </w:rPr>
              <w:t>100</w:t>
            </w:r>
          </w:p>
        </w:tc>
      </w:tr>
      <w:tr w:rsidR="008442C4" w:rsidTr="005125BD">
        <w:trPr>
          <w:cnfStyle w:val="000000010000"/>
        </w:trPr>
        <w:tc>
          <w:tcPr>
            <w:cnfStyle w:val="001000000000"/>
            <w:tcW w:w="1217" w:type="pct"/>
            <w:vAlign w:val="center"/>
          </w:tcPr>
          <w:p w:rsidR="008442C4" w:rsidRDefault="008442C4" w:rsidP="00B3190E">
            <w:pPr>
              <w:jc w:val="both"/>
              <w:rPr>
                <w:rFonts w:ascii="Arial" w:hAnsi="Arial" w:cs="Arial"/>
              </w:rPr>
            </w:pPr>
            <w:r>
              <w:rPr>
                <w:rFonts w:ascii="Arial" w:hAnsi="Arial" w:cs="Arial"/>
              </w:rPr>
              <w:t>FA</w:t>
            </w:r>
          </w:p>
        </w:tc>
        <w:tc>
          <w:tcPr>
            <w:tcW w:w="606" w:type="pct"/>
            <w:vAlign w:val="center"/>
          </w:tcPr>
          <w:p w:rsidR="008442C4" w:rsidRDefault="008442C4" w:rsidP="00B3190E">
            <w:pPr>
              <w:jc w:val="both"/>
              <w:cnfStyle w:val="000000010000"/>
              <w:rPr>
                <w:rFonts w:ascii="Arial" w:hAnsi="Arial" w:cs="Arial"/>
              </w:rPr>
            </w:pPr>
            <w:r>
              <w:rPr>
                <w:rFonts w:ascii="Arial" w:hAnsi="Arial" w:cs="Arial"/>
              </w:rPr>
              <w:t>OK</w:t>
            </w:r>
          </w:p>
        </w:tc>
        <w:tc>
          <w:tcPr>
            <w:tcW w:w="638" w:type="pct"/>
            <w:vAlign w:val="center"/>
          </w:tcPr>
          <w:p w:rsidR="008442C4" w:rsidRDefault="008442C4" w:rsidP="00B3190E">
            <w:pPr>
              <w:jc w:val="both"/>
              <w:cnfStyle w:val="000000010000"/>
              <w:rPr>
                <w:rFonts w:ascii="Arial" w:hAnsi="Arial" w:cs="Arial"/>
              </w:rPr>
            </w:pPr>
            <w:r>
              <w:rPr>
                <w:rFonts w:ascii="Arial" w:hAnsi="Arial" w:cs="Arial"/>
              </w:rPr>
              <w:t>OK</w:t>
            </w:r>
          </w:p>
        </w:tc>
        <w:tc>
          <w:tcPr>
            <w:tcW w:w="629" w:type="pct"/>
            <w:vAlign w:val="center"/>
          </w:tcPr>
          <w:p w:rsidR="008442C4" w:rsidRDefault="008442C4" w:rsidP="00B3190E">
            <w:pPr>
              <w:jc w:val="both"/>
              <w:cnfStyle w:val="000000010000"/>
              <w:rPr>
                <w:rFonts w:ascii="Arial" w:hAnsi="Arial" w:cs="Arial"/>
              </w:rPr>
            </w:pPr>
            <w:r>
              <w:rPr>
                <w:rFonts w:ascii="Arial" w:hAnsi="Arial" w:cs="Arial"/>
              </w:rPr>
              <w:t>1</w:t>
            </w:r>
          </w:p>
        </w:tc>
        <w:tc>
          <w:tcPr>
            <w:tcW w:w="634" w:type="pct"/>
            <w:vAlign w:val="center"/>
          </w:tcPr>
          <w:p w:rsidR="008442C4" w:rsidRDefault="008442C4" w:rsidP="00B3190E">
            <w:pPr>
              <w:jc w:val="both"/>
              <w:cnfStyle w:val="000000010000"/>
              <w:rPr>
                <w:rFonts w:ascii="Arial" w:hAnsi="Arial" w:cs="Arial"/>
              </w:rPr>
            </w:pPr>
            <w:r>
              <w:rPr>
                <w:rFonts w:ascii="Arial" w:hAnsi="Arial" w:cs="Arial"/>
              </w:rPr>
              <w:t>0</w:t>
            </w:r>
          </w:p>
        </w:tc>
        <w:tc>
          <w:tcPr>
            <w:tcW w:w="634" w:type="pct"/>
            <w:vAlign w:val="center"/>
          </w:tcPr>
          <w:p w:rsidR="008442C4" w:rsidRDefault="008442C4" w:rsidP="00B3190E">
            <w:pPr>
              <w:jc w:val="both"/>
              <w:cnfStyle w:val="000000010000"/>
              <w:rPr>
                <w:rFonts w:ascii="Arial" w:hAnsi="Arial" w:cs="Arial"/>
              </w:rPr>
            </w:pPr>
            <w:r>
              <w:rPr>
                <w:rFonts w:ascii="Arial" w:hAnsi="Arial" w:cs="Arial"/>
              </w:rPr>
              <w:t>0</w:t>
            </w:r>
          </w:p>
        </w:tc>
        <w:tc>
          <w:tcPr>
            <w:tcW w:w="642" w:type="pct"/>
            <w:vAlign w:val="center"/>
          </w:tcPr>
          <w:p w:rsidR="008442C4" w:rsidRDefault="008442C4" w:rsidP="00B3190E">
            <w:pPr>
              <w:jc w:val="both"/>
              <w:cnfStyle w:val="000000010000"/>
              <w:rPr>
                <w:rFonts w:ascii="Arial" w:hAnsi="Arial" w:cs="Arial"/>
              </w:rPr>
            </w:pPr>
            <w:r>
              <w:rPr>
                <w:rFonts w:ascii="Arial" w:hAnsi="Arial" w:cs="Arial"/>
              </w:rPr>
              <w:t>100</w:t>
            </w:r>
          </w:p>
        </w:tc>
      </w:tr>
      <w:tr w:rsidR="005125BD" w:rsidTr="005125BD">
        <w:trPr>
          <w:cnfStyle w:val="000000100000"/>
        </w:trPr>
        <w:tc>
          <w:tcPr>
            <w:cnfStyle w:val="001000000000"/>
            <w:tcW w:w="1217" w:type="pct"/>
            <w:vAlign w:val="center"/>
          </w:tcPr>
          <w:p w:rsidR="008442C4" w:rsidRDefault="008442C4" w:rsidP="00B3190E">
            <w:pPr>
              <w:jc w:val="both"/>
              <w:rPr>
                <w:rFonts w:ascii="Arial" w:hAnsi="Arial" w:cs="Arial"/>
              </w:rPr>
            </w:pPr>
            <w:r>
              <w:rPr>
                <w:rFonts w:ascii="Arial" w:hAnsi="Arial" w:cs="Arial"/>
              </w:rPr>
              <w:t>NFA</w:t>
            </w:r>
          </w:p>
        </w:tc>
        <w:tc>
          <w:tcPr>
            <w:tcW w:w="606" w:type="pct"/>
            <w:vAlign w:val="center"/>
          </w:tcPr>
          <w:p w:rsidR="008442C4" w:rsidRDefault="008442C4" w:rsidP="00B3190E">
            <w:pPr>
              <w:jc w:val="both"/>
              <w:cnfStyle w:val="000000100000"/>
              <w:rPr>
                <w:rFonts w:ascii="Arial" w:hAnsi="Arial" w:cs="Arial"/>
              </w:rPr>
            </w:pPr>
            <w:r>
              <w:rPr>
                <w:rFonts w:ascii="Arial" w:hAnsi="Arial" w:cs="Arial"/>
              </w:rPr>
              <w:t>OK</w:t>
            </w:r>
          </w:p>
        </w:tc>
        <w:tc>
          <w:tcPr>
            <w:tcW w:w="638" w:type="pct"/>
            <w:vAlign w:val="center"/>
          </w:tcPr>
          <w:p w:rsidR="008442C4" w:rsidRDefault="008442C4" w:rsidP="00B3190E">
            <w:pPr>
              <w:jc w:val="both"/>
              <w:cnfStyle w:val="000000100000"/>
              <w:rPr>
                <w:rFonts w:ascii="Arial" w:hAnsi="Arial" w:cs="Arial"/>
              </w:rPr>
            </w:pPr>
            <w:r>
              <w:rPr>
                <w:rFonts w:ascii="Arial" w:hAnsi="Arial" w:cs="Arial"/>
              </w:rPr>
              <w:t>OK</w:t>
            </w:r>
          </w:p>
        </w:tc>
        <w:tc>
          <w:tcPr>
            <w:tcW w:w="629" w:type="pct"/>
            <w:vAlign w:val="center"/>
          </w:tcPr>
          <w:p w:rsidR="008442C4" w:rsidRDefault="008442C4" w:rsidP="00B3190E">
            <w:pPr>
              <w:jc w:val="both"/>
              <w:cnfStyle w:val="000000100000"/>
              <w:rPr>
                <w:rFonts w:ascii="Arial" w:hAnsi="Arial" w:cs="Arial"/>
              </w:rPr>
            </w:pPr>
            <w:r>
              <w:rPr>
                <w:rFonts w:ascii="Arial" w:hAnsi="Arial" w:cs="Arial"/>
              </w:rPr>
              <w:t>91</w:t>
            </w:r>
          </w:p>
        </w:tc>
        <w:tc>
          <w:tcPr>
            <w:tcW w:w="634" w:type="pct"/>
            <w:vAlign w:val="center"/>
          </w:tcPr>
          <w:p w:rsidR="008442C4" w:rsidRDefault="008442C4" w:rsidP="00B3190E">
            <w:pPr>
              <w:jc w:val="both"/>
              <w:cnfStyle w:val="000000100000"/>
              <w:rPr>
                <w:rFonts w:ascii="Arial" w:hAnsi="Arial" w:cs="Arial"/>
              </w:rPr>
            </w:pPr>
            <w:r>
              <w:rPr>
                <w:rFonts w:ascii="Arial" w:hAnsi="Arial" w:cs="Arial"/>
              </w:rPr>
              <w:t>29</w:t>
            </w:r>
          </w:p>
        </w:tc>
        <w:tc>
          <w:tcPr>
            <w:tcW w:w="634" w:type="pct"/>
            <w:vAlign w:val="center"/>
          </w:tcPr>
          <w:p w:rsidR="008442C4" w:rsidRDefault="008442C4" w:rsidP="00B3190E">
            <w:pPr>
              <w:jc w:val="both"/>
              <w:cnfStyle w:val="000000100000"/>
              <w:rPr>
                <w:rFonts w:ascii="Arial" w:hAnsi="Arial" w:cs="Arial"/>
              </w:rPr>
            </w:pPr>
            <w:r>
              <w:rPr>
                <w:rFonts w:ascii="Arial" w:hAnsi="Arial" w:cs="Arial"/>
              </w:rPr>
              <w:t>0</w:t>
            </w:r>
          </w:p>
        </w:tc>
        <w:tc>
          <w:tcPr>
            <w:tcW w:w="642" w:type="pct"/>
            <w:vAlign w:val="center"/>
          </w:tcPr>
          <w:p w:rsidR="008442C4" w:rsidRDefault="008442C4" w:rsidP="00B3190E">
            <w:pPr>
              <w:jc w:val="both"/>
              <w:cnfStyle w:val="000000100000"/>
              <w:rPr>
                <w:rFonts w:ascii="Arial" w:hAnsi="Arial" w:cs="Arial"/>
              </w:rPr>
            </w:pPr>
            <w:r>
              <w:rPr>
                <w:rFonts w:ascii="Arial" w:hAnsi="Arial" w:cs="Arial"/>
              </w:rPr>
              <w:t>100</w:t>
            </w:r>
          </w:p>
        </w:tc>
      </w:tr>
      <w:tr w:rsidR="005125BD" w:rsidTr="005125BD">
        <w:trPr>
          <w:cnfStyle w:val="000000010000"/>
        </w:trPr>
        <w:tc>
          <w:tcPr>
            <w:cnfStyle w:val="001000000000"/>
            <w:tcW w:w="1217" w:type="pct"/>
            <w:vAlign w:val="center"/>
          </w:tcPr>
          <w:p w:rsidR="008442C4" w:rsidRDefault="008442C4" w:rsidP="00B3190E">
            <w:pPr>
              <w:jc w:val="both"/>
              <w:rPr>
                <w:rFonts w:ascii="Arial" w:hAnsi="Arial" w:cs="Arial"/>
              </w:rPr>
            </w:pPr>
            <w:r>
              <w:rPr>
                <w:rFonts w:ascii="Arial" w:hAnsi="Arial" w:cs="Arial"/>
              </w:rPr>
              <w:t>Total</w:t>
            </w:r>
          </w:p>
        </w:tc>
        <w:tc>
          <w:tcPr>
            <w:tcW w:w="606" w:type="pct"/>
            <w:vAlign w:val="center"/>
          </w:tcPr>
          <w:p w:rsidR="008442C4" w:rsidRDefault="008442C4" w:rsidP="00B3190E">
            <w:pPr>
              <w:jc w:val="both"/>
              <w:cnfStyle w:val="000000010000"/>
              <w:rPr>
                <w:rFonts w:ascii="Arial" w:hAnsi="Arial" w:cs="Arial"/>
              </w:rPr>
            </w:pPr>
            <w:r>
              <w:rPr>
                <w:rFonts w:ascii="Arial" w:hAnsi="Arial" w:cs="Arial"/>
              </w:rPr>
              <w:t>OK</w:t>
            </w:r>
          </w:p>
        </w:tc>
        <w:tc>
          <w:tcPr>
            <w:tcW w:w="638" w:type="pct"/>
            <w:vAlign w:val="center"/>
          </w:tcPr>
          <w:p w:rsidR="008442C4" w:rsidRDefault="008442C4" w:rsidP="00B3190E">
            <w:pPr>
              <w:jc w:val="both"/>
              <w:cnfStyle w:val="000000010000"/>
              <w:rPr>
                <w:rFonts w:ascii="Arial" w:hAnsi="Arial" w:cs="Arial"/>
              </w:rPr>
            </w:pPr>
            <w:r>
              <w:rPr>
                <w:rFonts w:ascii="Arial" w:hAnsi="Arial" w:cs="Arial"/>
              </w:rPr>
              <w:t>OK</w:t>
            </w:r>
          </w:p>
        </w:tc>
        <w:tc>
          <w:tcPr>
            <w:tcW w:w="629" w:type="pct"/>
            <w:vAlign w:val="center"/>
          </w:tcPr>
          <w:p w:rsidR="008442C4" w:rsidRDefault="00B3190E" w:rsidP="00B3190E">
            <w:pPr>
              <w:jc w:val="both"/>
              <w:cnfStyle w:val="000000010000"/>
              <w:rPr>
                <w:rFonts w:ascii="Arial" w:hAnsi="Arial" w:cs="Arial"/>
              </w:rPr>
            </w:pPr>
            <w:r>
              <w:rPr>
                <w:rFonts w:ascii="Arial" w:hAnsi="Arial" w:cs="Arial"/>
              </w:rPr>
              <w:t>146</w:t>
            </w:r>
          </w:p>
        </w:tc>
        <w:tc>
          <w:tcPr>
            <w:tcW w:w="634" w:type="pct"/>
            <w:vAlign w:val="center"/>
          </w:tcPr>
          <w:p w:rsidR="008442C4" w:rsidRDefault="00B3190E" w:rsidP="00B3190E">
            <w:pPr>
              <w:jc w:val="both"/>
              <w:cnfStyle w:val="000000010000"/>
              <w:rPr>
                <w:rFonts w:ascii="Arial" w:hAnsi="Arial" w:cs="Arial"/>
              </w:rPr>
            </w:pPr>
            <w:r>
              <w:rPr>
                <w:rFonts w:ascii="Arial" w:hAnsi="Arial" w:cs="Arial"/>
              </w:rPr>
              <w:t>49</w:t>
            </w:r>
          </w:p>
        </w:tc>
        <w:tc>
          <w:tcPr>
            <w:tcW w:w="634" w:type="pct"/>
            <w:vAlign w:val="center"/>
          </w:tcPr>
          <w:p w:rsidR="008442C4" w:rsidRDefault="008442C4" w:rsidP="00B3190E">
            <w:pPr>
              <w:jc w:val="both"/>
              <w:cnfStyle w:val="000000010000"/>
              <w:rPr>
                <w:rFonts w:ascii="Arial" w:hAnsi="Arial" w:cs="Arial"/>
              </w:rPr>
            </w:pPr>
            <w:r>
              <w:rPr>
                <w:rFonts w:ascii="Arial" w:hAnsi="Arial" w:cs="Arial"/>
              </w:rPr>
              <w:t>0</w:t>
            </w:r>
          </w:p>
        </w:tc>
        <w:tc>
          <w:tcPr>
            <w:tcW w:w="642" w:type="pct"/>
            <w:vAlign w:val="center"/>
          </w:tcPr>
          <w:p w:rsidR="008442C4" w:rsidRDefault="008442C4" w:rsidP="00B3190E">
            <w:pPr>
              <w:jc w:val="both"/>
              <w:cnfStyle w:val="000000010000"/>
              <w:rPr>
                <w:rFonts w:ascii="Arial" w:hAnsi="Arial" w:cs="Arial"/>
              </w:rPr>
            </w:pPr>
            <w:r>
              <w:rPr>
                <w:rFonts w:ascii="Arial" w:hAnsi="Arial" w:cs="Arial"/>
              </w:rPr>
              <w:t>100</w:t>
            </w:r>
          </w:p>
        </w:tc>
      </w:tr>
    </w:tbl>
    <w:p w:rsidR="005125BD" w:rsidRDefault="005125BD" w:rsidP="00B3190E">
      <w:pPr>
        <w:pStyle w:val="Titre3"/>
        <w:spacing w:after="240"/>
      </w:pPr>
      <w:r>
        <w:t>Statut des preuves par composant</w:t>
      </w:r>
    </w:p>
    <w:tbl>
      <w:tblPr>
        <w:tblStyle w:val="Tramemoyenne1-Accent1"/>
        <w:tblW w:w="0" w:type="auto"/>
        <w:tblLook w:val="04A0"/>
      </w:tblPr>
      <w:tblGrid>
        <w:gridCol w:w="1426"/>
        <w:gridCol w:w="2674"/>
        <w:gridCol w:w="943"/>
        <w:gridCol w:w="835"/>
        <w:gridCol w:w="882"/>
        <w:gridCol w:w="943"/>
        <w:gridCol w:w="811"/>
        <w:gridCol w:w="728"/>
      </w:tblGrid>
      <w:tr w:rsidR="005125BD" w:rsidTr="00B3190E">
        <w:trPr>
          <w:cnfStyle w:val="100000000000"/>
        </w:trPr>
        <w:tc>
          <w:tcPr>
            <w:cnfStyle w:val="001000000000"/>
            <w:tcW w:w="1426" w:type="dxa"/>
            <w:vAlign w:val="center"/>
          </w:tcPr>
          <w:p w:rsidR="005125BD" w:rsidRDefault="005125BD" w:rsidP="00B3190E">
            <w:pPr>
              <w:rPr>
                <w:rFonts w:ascii="Arial" w:hAnsi="Arial" w:cs="Arial"/>
              </w:rPr>
            </w:pPr>
            <w:r>
              <w:rPr>
                <w:rFonts w:ascii="Arial" w:hAnsi="Arial" w:cs="Arial"/>
              </w:rPr>
              <w:t>Composant</w:t>
            </w:r>
          </w:p>
        </w:tc>
        <w:tc>
          <w:tcPr>
            <w:tcW w:w="2674" w:type="dxa"/>
            <w:vAlign w:val="center"/>
          </w:tcPr>
          <w:p w:rsidR="005125BD" w:rsidRDefault="005125BD" w:rsidP="00B3190E">
            <w:pPr>
              <w:cnfStyle w:val="100000000000"/>
              <w:rPr>
                <w:rFonts w:ascii="Arial" w:hAnsi="Arial" w:cs="Arial"/>
              </w:rPr>
            </w:pPr>
            <w:r>
              <w:rPr>
                <w:rFonts w:ascii="Arial" w:hAnsi="Arial" w:cs="Arial"/>
              </w:rPr>
              <w:t>Elément</w:t>
            </w:r>
          </w:p>
        </w:tc>
        <w:tc>
          <w:tcPr>
            <w:tcW w:w="943" w:type="dxa"/>
            <w:vAlign w:val="center"/>
          </w:tcPr>
          <w:p w:rsidR="005125BD" w:rsidRDefault="005125BD" w:rsidP="00B3190E">
            <w:pPr>
              <w:cnfStyle w:val="100000000000"/>
              <w:rPr>
                <w:rFonts w:ascii="Arial" w:hAnsi="Arial" w:cs="Arial"/>
              </w:rPr>
            </w:pPr>
            <w:r>
              <w:rPr>
                <w:rFonts w:ascii="Arial" w:hAnsi="Arial" w:cs="Arial"/>
              </w:rPr>
              <w:t>NbObv</w:t>
            </w:r>
          </w:p>
        </w:tc>
        <w:tc>
          <w:tcPr>
            <w:tcW w:w="835" w:type="dxa"/>
            <w:vAlign w:val="center"/>
          </w:tcPr>
          <w:p w:rsidR="005125BD" w:rsidRDefault="005125BD" w:rsidP="00B3190E">
            <w:pPr>
              <w:cnfStyle w:val="100000000000"/>
              <w:rPr>
                <w:rFonts w:ascii="Arial" w:hAnsi="Arial" w:cs="Arial"/>
              </w:rPr>
            </w:pPr>
            <w:r>
              <w:rPr>
                <w:rFonts w:ascii="Arial" w:hAnsi="Arial" w:cs="Arial"/>
              </w:rPr>
              <w:t>NbPO</w:t>
            </w:r>
          </w:p>
        </w:tc>
        <w:tc>
          <w:tcPr>
            <w:tcW w:w="882" w:type="dxa"/>
            <w:vAlign w:val="center"/>
          </w:tcPr>
          <w:p w:rsidR="005125BD" w:rsidRDefault="005125BD" w:rsidP="00B3190E">
            <w:pPr>
              <w:cnfStyle w:val="100000000000"/>
              <w:rPr>
                <w:rFonts w:ascii="Arial" w:hAnsi="Arial" w:cs="Arial"/>
              </w:rPr>
            </w:pPr>
            <w:r>
              <w:rPr>
                <w:rFonts w:ascii="Arial" w:hAnsi="Arial" w:cs="Arial"/>
              </w:rPr>
              <w:t>NbPRi</w:t>
            </w:r>
          </w:p>
        </w:tc>
        <w:tc>
          <w:tcPr>
            <w:tcW w:w="943" w:type="dxa"/>
            <w:vAlign w:val="center"/>
          </w:tcPr>
          <w:p w:rsidR="005125BD" w:rsidRDefault="005125BD" w:rsidP="00B3190E">
            <w:pPr>
              <w:cnfStyle w:val="100000000000"/>
              <w:rPr>
                <w:rFonts w:ascii="Arial" w:hAnsi="Arial" w:cs="Arial"/>
              </w:rPr>
            </w:pPr>
            <w:r>
              <w:rPr>
                <w:rFonts w:ascii="Arial" w:hAnsi="Arial" w:cs="Arial"/>
              </w:rPr>
              <w:t>NbPRa</w:t>
            </w:r>
          </w:p>
        </w:tc>
        <w:tc>
          <w:tcPr>
            <w:tcW w:w="811" w:type="dxa"/>
            <w:vAlign w:val="center"/>
          </w:tcPr>
          <w:p w:rsidR="005125BD" w:rsidRDefault="005125BD" w:rsidP="00B3190E">
            <w:pPr>
              <w:cnfStyle w:val="100000000000"/>
              <w:rPr>
                <w:rFonts w:ascii="Arial" w:hAnsi="Arial" w:cs="Arial"/>
              </w:rPr>
            </w:pPr>
            <w:r>
              <w:rPr>
                <w:rFonts w:ascii="Arial" w:hAnsi="Arial" w:cs="Arial"/>
              </w:rPr>
              <w:t>NbUn</w:t>
            </w:r>
          </w:p>
        </w:tc>
        <w:tc>
          <w:tcPr>
            <w:tcW w:w="728" w:type="dxa"/>
            <w:vAlign w:val="center"/>
          </w:tcPr>
          <w:p w:rsidR="005125BD" w:rsidRDefault="005125BD" w:rsidP="00B3190E">
            <w:pPr>
              <w:cnfStyle w:val="100000000000"/>
              <w:rPr>
                <w:rFonts w:ascii="Arial" w:hAnsi="Arial" w:cs="Arial"/>
              </w:rPr>
            </w:pPr>
            <w:r>
              <w:rPr>
                <w:rFonts w:ascii="Arial" w:hAnsi="Arial" w:cs="Arial"/>
              </w:rPr>
              <w:t>%PR</w:t>
            </w:r>
          </w:p>
        </w:tc>
      </w:tr>
      <w:tr w:rsidR="005125BD" w:rsidTr="00B3190E">
        <w:trPr>
          <w:cnfStyle w:val="000000100000"/>
          <w:trHeight w:val="383"/>
        </w:trPr>
        <w:tc>
          <w:tcPr>
            <w:cnfStyle w:val="001000000000"/>
            <w:tcW w:w="1426" w:type="dxa"/>
            <w:vAlign w:val="center"/>
          </w:tcPr>
          <w:p w:rsidR="005125BD" w:rsidRDefault="005125BD" w:rsidP="00B3190E">
            <w:pPr>
              <w:jc w:val="both"/>
              <w:rPr>
                <w:rFonts w:ascii="Arial" w:hAnsi="Arial" w:cs="Arial"/>
              </w:rPr>
            </w:pPr>
            <w:r>
              <w:rPr>
                <w:rFonts w:ascii="Arial" w:hAnsi="Arial" w:cs="Arial"/>
              </w:rPr>
              <w:t>FA</w:t>
            </w:r>
          </w:p>
        </w:tc>
        <w:tc>
          <w:tcPr>
            <w:tcW w:w="2674" w:type="dxa"/>
            <w:vAlign w:val="center"/>
          </w:tcPr>
          <w:p w:rsidR="005125BD" w:rsidRDefault="005125BD" w:rsidP="00B3190E">
            <w:pPr>
              <w:jc w:val="both"/>
              <w:cnfStyle w:val="000000100000"/>
              <w:rPr>
                <w:rFonts w:ascii="Arial" w:hAnsi="Arial" w:cs="Arial"/>
              </w:rPr>
            </w:pPr>
            <w:r>
              <w:rPr>
                <w:rFonts w:ascii="Arial" w:hAnsi="Arial" w:cs="Arial"/>
              </w:rPr>
              <w:t>Initialisation</w:t>
            </w:r>
          </w:p>
        </w:tc>
        <w:tc>
          <w:tcPr>
            <w:tcW w:w="943" w:type="dxa"/>
            <w:vAlign w:val="center"/>
          </w:tcPr>
          <w:p w:rsidR="005125BD" w:rsidRDefault="005125BD" w:rsidP="00B3190E">
            <w:pPr>
              <w:jc w:val="both"/>
              <w:cnfStyle w:val="000000100000"/>
              <w:rPr>
                <w:rFonts w:ascii="Arial" w:hAnsi="Arial" w:cs="Arial"/>
              </w:rPr>
            </w:pPr>
            <w:r>
              <w:rPr>
                <w:rFonts w:ascii="Arial" w:hAnsi="Arial" w:cs="Arial"/>
              </w:rPr>
              <w:t>1</w:t>
            </w:r>
          </w:p>
        </w:tc>
        <w:tc>
          <w:tcPr>
            <w:tcW w:w="835" w:type="dxa"/>
            <w:vAlign w:val="center"/>
          </w:tcPr>
          <w:p w:rsidR="005125BD" w:rsidRDefault="005125BD" w:rsidP="00B3190E">
            <w:pPr>
              <w:jc w:val="both"/>
              <w:cnfStyle w:val="000000100000"/>
              <w:rPr>
                <w:rFonts w:ascii="Arial" w:hAnsi="Arial" w:cs="Arial"/>
              </w:rPr>
            </w:pPr>
            <w:r>
              <w:rPr>
                <w:rFonts w:ascii="Arial" w:hAnsi="Arial" w:cs="Arial"/>
              </w:rPr>
              <w:t>0</w:t>
            </w:r>
          </w:p>
        </w:tc>
        <w:tc>
          <w:tcPr>
            <w:tcW w:w="882" w:type="dxa"/>
            <w:vAlign w:val="center"/>
          </w:tcPr>
          <w:p w:rsidR="005125BD" w:rsidRDefault="005125BD" w:rsidP="00B3190E">
            <w:pPr>
              <w:jc w:val="both"/>
              <w:cnfStyle w:val="000000100000"/>
              <w:rPr>
                <w:rFonts w:ascii="Arial" w:hAnsi="Arial" w:cs="Arial"/>
              </w:rPr>
            </w:pPr>
            <w:r>
              <w:rPr>
                <w:rFonts w:ascii="Arial" w:hAnsi="Arial" w:cs="Arial"/>
              </w:rPr>
              <w:t>0</w:t>
            </w:r>
          </w:p>
        </w:tc>
        <w:tc>
          <w:tcPr>
            <w:tcW w:w="943" w:type="dxa"/>
            <w:vAlign w:val="center"/>
          </w:tcPr>
          <w:p w:rsidR="005125BD" w:rsidRDefault="005125BD" w:rsidP="00B3190E">
            <w:pPr>
              <w:jc w:val="both"/>
              <w:cnfStyle w:val="000000100000"/>
              <w:rPr>
                <w:rFonts w:ascii="Arial" w:hAnsi="Arial" w:cs="Arial"/>
              </w:rPr>
            </w:pPr>
            <w:r>
              <w:rPr>
                <w:rFonts w:ascii="Arial" w:hAnsi="Arial" w:cs="Arial"/>
              </w:rPr>
              <w:t>0</w:t>
            </w:r>
          </w:p>
        </w:tc>
        <w:tc>
          <w:tcPr>
            <w:tcW w:w="811" w:type="dxa"/>
            <w:vAlign w:val="center"/>
          </w:tcPr>
          <w:p w:rsidR="005125BD" w:rsidRDefault="005125BD" w:rsidP="00B3190E">
            <w:pPr>
              <w:jc w:val="both"/>
              <w:cnfStyle w:val="000000100000"/>
              <w:rPr>
                <w:rFonts w:ascii="Arial" w:hAnsi="Arial" w:cs="Arial"/>
              </w:rPr>
            </w:pPr>
            <w:r>
              <w:rPr>
                <w:rFonts w:ascii="Arial" w:hAnsi="Arial" w:cs="Arial"/>
              </w:rPr>
              <w:t>0</w:t>
            </w:r>
          </w:p>
        </w:tc>
        <w:tc>
          <w:tcPr>
            <w:tcW w:w="728" w:type="dxa"/>
            <w:vAlign w:val="center"/>
          </w:tcPr>
          <w:p w:rsidR="005125BD" w:rsidRDefault="005125BD" w:rsidP="00B3190E">
            <w:pPr>
              <w:jc w:val="both"/>
              <w:cnfStyle w:val="000000100000"/>
              <w:rPr>
                <w:rFonts w:ascii="Arial" w:hAnsi="Arial" w:cs="Arial"/>
              </w:rPr>
            </w:pPr>
            <w:r>
              <w:rPr>
                <w:rFonts w:ascii="Arial" w:hAnsi="Arial" w:cs="Arial"/>
              </w:rPr>
              <w:t>100</w:t>
            </w:r>
          </w:p>
        </w:tc>
      </w:tr>
      <w:tr w:rsidR="005125BD" w:rsidTr="00B3190E">
        <w:trPr>
          <w:cnfStyle w:val="000000010000"/>
        </w:trPr>
        <w:tc>
          <w:tcPr>
            <w:cnfStyle w:val="001000000000"/>
            <w:tcW w:w="1426" w:type="dxa"/>
            <w:vAlign w:val="center"/>
          </w:tcPr>
          <w:p w:rsidR="005125BD" w:rsidRDefault="005125BD" w:rsidP="00B3190E">
            <w:pPr>
              <w:jc w:val="both"/>
              <w:rPr>
                <w:rFonts w:ascii="Arial" w:hAnsi="Arial" w:cs="Arial"/>
              </w:rPr>
            </w:pPr>
            <w:r>
              <w:rPr>
                <w:rFonts w:ascii="Arial" w:hAnsi="Arial" w:cs="Arial"/>
              </w:rPr>
              <w:t>NFA</w:t>
            </w:r>
          </w:p>
        </w:tc>
        <w:tc>
          <w:tcPr>
            <w:tcW w:w="2674" w:type="dxa"/>
            <w:vAlign w:val="center"/>
          </w:tcPr>
          <w:p w:rsidR="005125BD" w:rsidRDefault="005125BD" w:rsidP="00B3190E">
            <w:pPr>
              <w:jc w:val="both"/>
              <w:cnfStyle w:val="000000010000"/>
              <w:rPr>
                <w:rFonts w:ascii="Arial" w:hAnsi="Arial" w:cs="Arial"/>
              </w:rPr>
            </w:pPr>
            <w:r>
              <w:rPr>
                <w:rFonts w:ascii="Arial" w:hAnsi="Arial" w:cs="Arial"/>
              </w:rPr>
              <w:t>Initialisation</w:t>
            </w:r>
          </w:p>
        </w:tc>
        <w:tc>
          <w:tcPr>
            <w:tcW w:w="943" w:type="dxa"/>
            <w:vAlign w:val="center"/>
          </w:tcPr>
          <w:p w:rsidR="005125BD" w:rsidRDefault="005125BD" w:rsidP="00B3190E">
            <w:pPr>
              <w:jc w:val="both"/>
              <w:cnfStyle w:val="000000010000"/>
              <w:rPr>
                <w:rFonts w:ascii="Arial" w:hAnsi="Arial" w:cs="Arial"/>
              </w:rPr>
            </w:pPr>
            <w:r>
              <w:rPr>
                <w:rFonts w:ascii="Arial" w:hAnsi="Arial" w:cs="Arial"/>
              </w:rPr>
              <w:t>12</w:t>
            </w:r>
          </w:p>
        </w:tc>
        <w:tc>
          <w:tcPr>
            <w:tcW w:w="835" w:type="dxa"/>
            <w:vAlign w:val="center"/>
          </w:tcPr>
          <w:p w:rsidR="005125BD" w:rsidRDefault="005125BD" w:rsidP="00B3190E">
            <w:pPr>
              <w:jc w:val="both"/>
              <w:cnfStyle w:val="000000010000"/>
              <w:rPr>
                <w:rFonts w:ascii="Arial" w:hAnsi="Arial" w:cs="Arial"/>
              </w:rPr>
            </w:pPr>
            <w:r>
              <w:rPr>
                <w:rFonts w:ascii="Arial" w:hAnsi="Arial" w:cs="Arial"/>
              </w:rPr>
              <w:t>12</w:t>
            </w:r>
          </w:p>
        </w:tc>
        <w:tc>
          <w:tcPr>
            <w:tcW w:w="882" w:type="dxa"/>
            <w:vAlign w:val="center"/>
          </w:tcPr>
          <w:p w:rsidR="005125BD" w:rsidRDefault="005125BD" w:rsidP="00B3190E">
            <w:pPr>
              <w:jc w:val="both"/>
              <w:cnfStyle w:val="000000010000"/>
              <w:rPr>
                <w:rFonts w:ascii="Arial" w:hAnsi="Arial" w:cs="Arial"/>
              </w:rPr>
            </w:pPr>
            <w:r>
              <w:rPr>
                <w:rFonts w:ascii="Arial" w:hAnsi="Arial" w:cs="Arial"/>
              </w:rPr>
              <w:t>0</w:t>
            </w:r>
          </w:p>
        </w:tc>
        <w:tc>
          <w:tcPr>
            <w:tcW w:w="943" w:type="dxa"/>
            <w:vAlign w:val="center"/>
          </w:tcPr>
          <w:p w:rsidR="005125BD" w:rsidRDefault="005125BD" w:rsidP="00B3190E">
            <w:pPr>
              <w:jc w:val="both"/>
              <w:cnfStyle w:val="000000010000"/>
              <w:rPr>
                <w:rFonts w:ascii="Arial" w:hAnsi="Arial" w:cs="Arial"/>
              </w:rPr>
            </w:pPr>
            <w:r>
              <w:rPr>
                <w:rFonts w:ascii="Arial" w:hAnsi="Arial" w:cs="Arial"/>
              </w:rPr>
              <w:t>12</w:t>
            </w:r>
          </w:p>
        </w:tc>
        <w:tc>
          <w:tcPr>
            <w:tcW w:w="811" w:type="dxa"/>
            <w:vAlign w:val="center"/>
          </w:tcPr>
          <w:p w:rsidR="005125BD" w:rsidRDefault="005125BD" w:rsidP="00B3190E">
            <w:pPr>
              <w:jc w:val="both"/>
              <w:cnfStyle w:val="000000010000"/>
              <w:rPr>
                <w:rFonts w:ascii="Arial" w:hAnsi="Arial" w:cs="Arial"/>
              </w:rPr>
            </w:pPr>
            <w:r>
              <w:rPr>
                <w:rFonts w:ascii="Arial" w:hAnsi="Arial" w:cs="Arial"/>
              </w:rPr>
              <w:t>0</w:t>
            </w:r>
          </w:p>
        </w:tc>
        <w:tc>
          <w:tcPr>
            <w:tcW w:w="728" w:type="dxa"/>
            <w:vAlign w:val="center"/>
          </w:tcPr>
          <w:p w:rsidR="005125BD" w:rsidRDefault="005125BD" w:rsidP="00B3190E">
            <w:pPr>
              <w:jc w:val="both"/>
              <w:cnfStyle w:val="000000010000"/>
              <w:rPr>
                <w:rFonts w:ascii="Arial" w:hAnsi="Arial" w:cs="Arial"/>
              </w:rPr>
            </w:pPr>
            <w:r>
              <w:rPr>
                <w:rFonts w:ascii="Arial" w:hAnsi="Arial" w:cs="Arial"/>
              </w:rPr>
              <w:t>100</w:t>
            </w:r>
          </w:p>
        </w:tc>
      </w:tr>
      <w:tr w:rsidR="005125BD" w:rsidTr="00B3190E">
        <w:trPr>
          <w:cnfStyle w:val="000000100000"/>
        </w:trPr>
        <w:tc>
          <w:tcPr>
            <w:cnfStyle w:val="001000000000"/>
            <w:tcW w:w="1426" w:type="dxa"/>
            <w:vAlign w:val="center"/>
          </w:tcPr>
          <w:p w:rsidR="005125BD" w:rsidRDefault="005125BD" w:rsidP="00B3190E">
            <w:pPr>
              <w:jc w:val="both"/>
              <w:rPr>
                <w:rFonts w:ascii="Arial" w:hAnsi="Arial" w:cs="Arial"/>
              </w:rPr>
            </w:pPr>
            <w:r>
              <w:rPr>
                <w:rFonts w:ascii="Arial" w:hAnsi="Arial" w:cs="Arial"/>
              </w:rPr>
              <w:t>NFA</w:t>
            </w:r>
          </w:p>
        </w:tc>
        <w:tc>
          <w:tcPr>
            <w:tcW w:w="2674" w:type="dxa"/>
            <w:vAlign w:val="center"/>
          </w:tcPr>
          <w:p w:rsidR="005125BD" w:rsidRDefault="005125BD" w:rsidP="00B3190E">
            <w:pPr>
              <w:jc w:val="both"/>
              <w:cnfStyle w:val="000000100000"/>
              <w:rPr>
                <w:rFonts w:ascii="Arial" w:hAnsi="Arial" w:cs="Arial"/>
              </w:rPr>
            </w:pPr>
            <w:r>
              <w:rPr>
                <w:rFonts w:ascii="Arial" w:hAnsi="Arial" w:cs="Arial"/>
              </w:rPr>
              <w:t>NFA_AddState</w:t>
            </w:r>
          </w:p>
        </w:tc>
        <w:tc>
          <w:tcPr>
            <w:tcW w:w="943" w:type="dxa"/>
            <w:vAlign w:val="center"/>
          </w:tcPr>
          <w:p w:rsidR="005125BD" w:rsidRDefault="005125BD" w:rsidP="00B3190E">
            <w:pPr>
              <w:jc w:val="both"/>
              <w:cnfStyle w:val="000000100000"/>
              <w:rPr>
                <w:rFonts w:ascii="Arial" w:hAnsi="Arial" w:cs="Arial"/>
              </w:rPr>
            </w:pPr>
            <w:r>
              <w:rPr>
                <w:rFonts w:ascii="Arial" w:hAnsi="Arial" w:cs="Arial"/>
              </w:rPr>
              <w:t>18</w:t>
            </w:r>
          </w:p>
        </w:tc>
        <w:tc>
          <w:tcPr>
            <w:tcW w:w="835" w:type="dxa"/>
            <w:vAlign w:val="center"/>
          </w:tcPr>
          <w:p w:rsidR="005125BD" w:rsidRDefault="005125BD" w:rsidP="00B3190E">
            <w:pPr>
              <w:jc w:val="both"/>
              <w:cnfStyle w:val="000000100000"/>
              <w:rPr>
                <w:rFonts w:ascii="Arial" w:hAnsi="Arial" w:cs="Arial"/>
              </w:rPr>
            </w:pPr>
            <w:r>
              <w:rPr>
                <w:rFonts w:ascii="Arial" w:hAnsi="Arial" w:cs="Arial"/>
              </w:rPr>
              <w:t>6</w:t>
            </w:r>
          </w:p>
        </w:tc>
        <w:tc>
          <w:tcPr>
            <w:tcW w:w="882" w:type="dxa"/>
            <w:vAlign w:val="center"/>
          </w:tcPr>
          <w:p w:rsidR="005125BD" w:rsidRDefault="005125BD" w:rsidP="00B3190E">
            <w:pPr>
              <w:jc w:val="both"/>
              <w:cnfStyle w:val="000000100000"/>
              <w:rPr>
                <w:rFonts w:ascii="Arial" w:hAnsi="Arial" w:cs="Arial"/>
              </w:rPr>
            </w:pPr>
            <w:r>
              <w:rPr>
                <w:rFonts w:ascii="Arial" w:hAnsi="Arial" w:cs="Arial"/>
              </w:rPr>
              <w:t>0</w:t>
            </w:r>
          </w:p>
        </w:tc>
        <w:tc>
          <w:tcPr>
            <w:tcW w:w="943" w:type="dxa"/>
            <w:vAlign w:val="center"/>
          </w:tcPr>
          <w:p w:rsidR="005125BD" w:rsidRDefault="005125BD" w:rsidP="00B3190E">
            <w:pPr>
              <w:jc w:val="both"/>
              <w:cnfStyle w:val="000000100000"/>
              <w:rPr>
                <w:rFonts w:ascii="Arial" w:hAnsi="Arial" w:cs="Arial"/>
              </w:rPr>
            </w:pPr>
            <w:r>
              <w:rPr>
                <w:rFonts w:ascii="Arial" w:hAnsi="Arial" w:cs="Arial"/>
              </w:rPr>
              <w:t>6</w:t>
            </w:r>
          </w:p>
        </w:tc>
        <w:tc>
          <w:tcPr>
            <w:tcW w:w="811" w:type="dxa"/>
            <w:vAlign w:val="center"/>
          </w:tcPr>
          <w:p w:rsidR="005125BD" w:rsidRDefault="005125BD" w:rsidP="00B3190E">
            <w:pPr>
              <w:jc w:val="both"/>
              <w:cnfStyle w:val="000000100000"/>
              <w:rPr>
                <w:rFonts w:ascii="Arial" w:hAnsi="Arial" w:cs="Arial"/>
              </w:rPr>
            </w:pPr>
            <w:r>
              <w:rPr>
                <w:rFonts w:ascii="Arial" w:hAnsi="Arial" w:cs="Arial"/>
              </w:rPr>
              <w:t>0</w:t>
            </w:r>
          </w:p>
        </w:tc>
        <w:tc>
          <w:tcPr>
            <w:tcW w:w="728" w:type="dxa"/>
            <w:vAlign w:val="center"/>
          </w:tcPr>
          <w:p w:rsidR="005125BD" w:rsidRDefault="005125BD" w:rsidP="00B3190E">
            <w:pPr>
              <w:jc w:val="both"/>
              <w:cnfStyle w:val="000000100000"/>
              <w:rPr>
                <w:rFonts w:ascii="Arial" w:hAnsi="Arial" w:cs="Arial"/>
              </w:rPr>
            </w:pPr>
            <w:r>
              <w:rPr>
                <w:rFonts w:ascii="Arial" w:hAnsi="Arial" w:cs="Arial"/>
              </w:rPr>
              <w:t>100</w:t>
            </w:r>
          </w:p>
        </w:tc>
      </w:tr>
      <w:tr w:rsidR="005125BD" w:rsidTr="00B3190E">
        <w:trPr>
          <w:cnfStyle w:val="000000010000"/>
        </w:trPr>
        <w:tc>
          <w:tcPr>
            <w:cnfStyle w:val="001000000000"/>
            <w:tcW w:w="1426" w:type="dxa"/>
            <w:vAlign w:val="center"/>
          </w:tcPr>
          <w:p w:rsidR="005125BD" w:rsidRDefault="005125BD" w:rsidP="00B3190E">
            <w:pPr>
              <w:jc w:val="both"/>
              <w:rPr>
                <w:rFonts w:ascii="Arial" w:hAnsi="Arial" w:cs="Arial"/>
              </w:rPr>
            </w:pPr>
            <w:r>
              <w:rPr>
                <w:rFonts w:ascii="Arial" w:hAnsi="Arial" w:cs="Arial"/>
              </w:rPr>
              <w:t>NFA</w:t>
            </w:r>
          </w:p>
        </w:tc>
        <w:tc>
          <w:tcPr>
            <w:tcW w:w="2674" w:type="dxa"/>
            <w:vAlign w:val="center"/>
          </w:tcPr>
          <w:p w:rsidR="005125BD" w:rsidRDefault="005125BD" w:rsidP="00B3190E">
            <w:pPr>
              <w:jc w:val="both"/>
              <w:cnfStyle w:val="000000010000"/>
              <w:rPr>
                <w:rFonts w:ascii="Arial" w:hAnsi="Arial" w:cs="Arial"/>
              </w:rPr>
            </w:pPr>
            <w:r>
              <w:rPr>
                <w:rFonts w:ascii="Arial" w:hAnsi="Arial" w:cs="Arial"/>
              </w:rPr>
              <w:t>NFA_AddFinal</w:t>
            </w:r>
          </w:p>
        </w:tc>
        <w:tc>
          <w:tcPr>
            <w:tcW w:w="943" w:type="dxa"/>
            <w:vAlign w:val="center"/>
          </w:tcPr>
          <w:p w:rsidR="005125BD" w:rsidRDefault="005125BD" w:rsidP="00B3190E">
            <w:pPr>
              <w:jc w:val="both"/>
              <w:cnfStyle w:val="000000010000"/>
              <w:rPr>
                <w:rFonts w:ascii="Arial" w:hAnsi="Arial" w:cs="Arial"/>
              </w:rPr>
            </w:pPr>
            <w:r>
              <w:rPr>
                <w:rFonts w:ascii="Arial" w:hAnsi="Arial" w:cs="Arial"/>
              </w:rPr>
              <w:t>21</w:t>
            </w:r>
          </w:p>
        </w:tc>
        <w:tc>
          <w:tcPr>
            <w:tcW w:w="835" w:type="dxa"/>
            <w:vAlign w:val="center"/>
          </w:tcPr>
          <w:p w:rsidR="005125BD" w:rsidRDefault="005125BD" w:rsidP="00B3190E">
            <w:pPr>
              <w:jc w:val="both"/>
              <w:cnfStyle w:val="000000010000"/>
              <w:rPr>
                <w:rFonts w:ascii="Arial" w:hAnsi="Arial" w:cs="Arial"/>
              </w:rPr>
            </w:pPr>
            <w:r>
              <w:rPr>
                <w:rFonts w:ascii="Arial" w:hAnsi="Arial" w:cs="Arial"/>
              </w:rPr>
              <w:t>3</w:t>
            </w:r>
          </w:p>
        </w:tc>
        <w:tc>
          <w:tcPr>
            <w:tcW w:w="882" w:type="dxa"/>
            <w:vAlign w:val="center"/>
          </w:tcPr>
          <w:p w:rsidR="005125BD" w:rsidRDefault="005125BD" w:rsidP="00B3190E">
            <w:pPr>
              <w:jc w:val="both"/>
              <w:cnfStyle w:val="000000010000"/>
              <w:rPr>
                <w:rFonts w:ascii="Arial" w:hAnsi="Arial" w:cs="Arial"/>
              </w:rPr>
            </w:pPr>
            <w:r>
              <w:rPr>
                <w:rFonts w:ascii="Arial" w:hAnsi="Arial" w:cs="Arial"/>
              </w:rPr>
              <w:t>0</w:t>
            </w:r>
          </w:p>
        </w:tc>
        <w:tc>
          <w:tcPr>
            <w:tcW w:w="943" w:type="dxa"/>
            <w:vAlign w:val="center"/>
          </w:tcPr>
          <w:p w:rsidR="005125BD" w:rsidRDefault="005125BD" w:rsidP="00B3190E">
            <w:pPr>
              <w:jc w:val="both"/>
              <w:cnfStyle w:val="000000010000"/>
              <w:rPr>
                <w:rFonts w:ascii="Arial" w:hAnsi="Arial" w:cs="Arial"/>
              </w:rPr>
            </w:pPr>
            <w:r>
              <w:rPr>
                <w:rFonts w:ascii="Arial" w:hAnsi="Arial" w:cs="Arial"/>
              </w:rPr>
              <w:t>3</w:t>
            </w:r>
          </w:p>
        </w:tc>
        <w:tc>
          <w:tcPr>
            <w:tcW w:w="811" w:type="dxa"/>
            <w:vAlign w:val="center"/>
          </w:tcPr>
          <w:p w:rsidR="005125BD" w:rsidRDefault="005125BD" w:rsidP="00B3190E">
            <w:pPr>
              <w:jc w:val="both"/>
              <w:cnfStyle w:val="000000010000"/>
              <w:rPr>
                <w:rFonts w:ascii="Arial" w:hAnsi="Arial" w:cs="Arial"/>
              </w:rPr>
            </w:pPr>
            <w:r>
              <w:rPr>
                <w:rFonts w:ascii="Arial" w:hAnsi="Arial" w:cs="Arial"/>
              </w:rPr>
              <w:t>0</w:t>
            </w:r>
          </w:p>
        </w:tc>
        <w:tc>
          <w:tcPr>
            <w:tcW w:w="728" w:type="dxa"/>
            <w:vAlign w:val="center"/>
          </w:tcPr>
          <w:p w:rsidR="005125BD" w:rsidRDefault="005125BD" w:rsidP="00B3190E">
            <w:pPr>
              <w:jc w:val="both"/>
              <w:cnfStyle w:val="000000010000"/>
              <w:rPr>
                <w:rFonts w:ascii="Arial" w:hAnsi="Arial" w:cs="Arial"/>
              </w:rPr>
            </w:pPr>
            <w:r>
              <w:rPr>
                <w:rFonts w:ascii="Arial" w:hAnsi="Arial" w:cs="Arial"/>
              </w:rPr>
              <w:t>100</w:t>
            </w:r>
          </w:p>
        </w:tc>
      </w:tr>
      <w:tr w:rsidR="005125BD" w:rsidTr="00B3190E">
        <w:trPr>
          <w:cnfStyle w:val="000000100000"/>
        </w:trPr>
        <w:tc>
          <w:tcPr>
            <w:cnfStyle w:val="001000000000"/>
            <w:tcW w:w="1426" w:type="dxa"/>
            <w:vAlign w:val="center"/>
          </w:tcPr>
          <w:p w:rsidR="005125BD" w:rsidRDefault="005125BD" w:rsidP="00B3190E">
            <w:pPr>
              <w:jc w:val="both"/>
              <w:rPr>
                <w:rFonts w:ascii="Arial" w:hAnsi="Arial" w:cs="Arial"/>
              </w:rPr>
            </w:pPr>
            <w:r>
              <w:rPr>
                <w:rFonts w:ascii="Arial" w:hAnsi="Arial" w:cs="Arial"/>
              </w:rPr>
              <w:t>NFA</w:t>
            </w:r>
          </w:p>
        </w:tc>
        <w:tc>
          <w:tcPr>
            <w:tcW w:w="2674" w:type="dxa"/>
            <w:vAlign w:val="center"/>
          </w:tcPr>
          <w:p w:rsidR="005125BD" w:rsidRDefault="005125BD" w:rsidP="00B3190E">
            <w:pPr>
              <w:jc w:val="both"/>
              <w:cnfStyle w:val="000000100000"/>
              <w:rPr>
                <w:rFonts w:ascii="Arial" w:hAnsi="Arial" w:cs="Arial"/>
              </w:rPr>
            </w:pPr>
            <w:r>
              <w:rPr>
                <w:rFonts w:ascii="Arial" w:hAnsi="Arial" w:cs="Arial"/>
              </w:rPr>
              <w:t>NFA_AddTransition</w:t>
            </w:r>
          </w:p>
        </w:tc>
        <w:tc>
          <w:tcPr>
            <w:tcW w:w="943" w:type="dxa"/>
            <w:vAlign w:val="center"/>
          </w:tcPr>
          <w:p w:rsidR="005125BD" w:rsidRDefault="005125BD" w:rsidP="00B3190E">
            <w:pPr>
              <w:jc w:val="both"/>
              <w:cnfStyle w:val="000000100000"/>
              <w:rPr>
                <w:rFonts w:ascii="Arial" w:hAnsi="Arial" w:cs="Arial"/>
              </w:rPr>
            </w:pPr>
            <w:r>
              <w:rPr>
                <w:rFonts w:ascii="Arial" w:hAnsi="Arial" w:cs="Arial"/>
              </w:rPr>
              <w:t>20</w:t>
            </w:r>
          </w:p>
        </w:tc>
        <w:tc>
          <w:tcPr>
            <w:tcW w:w="835" w:type="dxa"/>
            <w:vAlign w:val="center"/>
          </w:tcPr>
          <w:p w:rsidR="005125BD" w:rsidRDefault="005125BD" w:rsidP="00B3190E">
            <w:pPr>
              <w:jc w:val="both"/>
              <w:cnfStyle w:val="000000100000"/>
              <w:rPr>
                <w:rFonts w:ascii="Arial" w:hAnsi="Arial" w:cs="Arial"/>
              </w:rPr>
            </w:pPr>
            <w:r>
              <w:rPr>
                <w:rFonts w:ascii="Arial" w:hAnsi="Arial" w:cs="Arial"/>
              </w:rPr>
              <w:t>4</w:t>
            </w:r>
          </w:p>
        </w:tc>
        <w:tc>
          <w:tcPr>
            <w:tcW w:w="882" w:type="dxa"/>
            <w:vAlign w:val="center"/>
          </w:tcPr>
          <w:p w:rsidR="005125BD" w:rsidRDefault="005125BD" w:rsidP="00B3190E">
            <w:pPr>
              <w:jc w:val="both"/>
              <w:cnfStyle w:val="000000100000"/>
              <w:rPr>
                <w:rFonts w:ascii="Arial" w:hAnsi="Arial" w:cs="Arial"/>
              </w:rPr>
            </w:pPr>
            <w:r>
              <w:rPr>
                <w:rFonts w:ascii="Arial" w:hAnsi="Arial" w:cs="Arial"/>
              </w:rPr>
              <w:t>0</w:t>
            </w:r>
          </w:p>
        </w:tc>
        <w:tc>
          <w:tcPr>
            <w:tcW w:w="943" w:type="dxa"/>
            <w:vAlign w:val="center"/>
          </w:tcPr>
          <w:p w:rsidR="005125BD" w:rsidRDefault="005125BD" w:rsidP="00B3190E">
            <w:pPr>
              <w:jc w:val="both"/>
              <w:cnfStyle w:val="000000100000"/>
              <w:rPr>
                <w:rFonts w:ascii="Arial" w:hAnsi="Arial" w:cs="Arial"/>
              </w:rPr>
            </w:pPr>
            <w:r>
              <w:rPr>
                <w:rFonts w:ascii="Arial" w:hAnsi="Arial" w:cs="Arial"/>
              </w:rPr>
              <w:t>4</w:t>
            </w:r>
          </w:p>
        </w:tc>
        <w:tc>
          <w:tcPr>
            <w:tcW w:w="811" w:type="dxa"/>
            <w:vAlign w:val="center"/>
          </w:tcPr>
          <w:p w:rsidR="005125BD" w:rsidRDefault="005125BD" w:rsidP="00B3190E">
            <w:pPr>
              <w:jc w:val="both"/>
              <w:cnfStyle w:val="000000100000"/>
              <w:rPr>
                <w:rFonts w:ascii="Arial" w:hAnsi="Arial" w:cs="Arial"/>
              </w:rPr>
            </w:pPr>
            <w:r>
              <w:rPr>
                <w:rFonts w:ascii="Arial" w:hAnsi="Arial" w:cs="Arial"/>
              </w:rPr>
              <w:t>0</w:t>
            </w:r>
          </w:p>
        </w:tc>
        <w:tc>
          <w:tcPr>
            <w:tcW w:w="728" w:type="dxa"/>
            <w:vAlign w:val="center"/>
          </w:tcPr>
          <w:p w:rsidR="005125BD" w:rsidRDefault="005125BD" w:rsidP="00B3190E">
            <w:pPr>
              <w:jc w:val="both"/>
              <w:cnfStyle w:val="000000100000"/>
              <w:rPr>
                <w:rFonts w:ascii="Arial" w:hAnsi="Arial" w:cs="Arial"/>
              </w:rPr>
            </w:pPr>
            <w:r>
              <w:rPr>
                <w:rFonts w:ascii="Arial" w:hAnsi="Arial" w:cs="Arial"/>
              </w:rPr>
              <w:t>100</w:t>
            </w:r>
          </w:p>
        </w:tc>
      </w:tr>
      <w:tr w:rsidR="005125BD" w:rsidTr="00B3190E">
        <w:trPr>
          <w:cnfStyle w:val="000000010000"/>
          <w:trHeight w:val="93"/>
        </w:trPr>
        <w:tc>
          <w:tcPr>
            <w:cnfStyle w:val="001000000000"/>
            <w:tcW w:w="1426" w:type="dxa"/>
            <w:vAlign w:val="center"/>
          </w:tcPr>
          <w:p w:rsidR="005125BD" w:rsidRDefault="005125BD" w:rsidP="00B3190E">
            <w:pPr>
              <w:jc w:val="both"/>
              <w:rPr>
                <w:rFonts w:ascii="Arial" w:hAnsi="Arial" w:cs="Arial"/>
              </w:rPr>
            </w:pPr>
            <w:r>
              <w:rPr>
                <w:rFonts w:ascii="Arial" w:hAnsi="Arial" w:cs="Arial"/>
              </w:rPr>
              <w:t>NFA</w:t>
            </w:r>
          </w:p>
        </w:tc>
        <w:tc>
          <w:tcPr>
            <w:tcW w:w="2674" w:type="dxa"/>
            <w:vAlign w:val="center"/>
          </w:tcPr>
          <w:p w:rsidR="005125BD" w:rsidRDefault="005125BD" w:rsidP="00B3190E">
            <w:pPr>
              <w:jc w:val="both"/>
              <w:cnfStyle w:val="000000010000"/>
              <w:rPr>
                <w:rFonts w:ascii="Arial" w:hAnsi="Arial" w:cs="Arial"/>
              </w:rPr>
            </w:pPr>
            <w:r>
              <w:rPr>
                <w:rFonts w:ascii="Arial" w:hAnsi="Arial" w:cs="Arial"/>
              </w:rPr>
              <w:t>NFA_AddMark</w:t>
            </w:r>
          </w:p>
        </w:tc>
        <w:tc>
          <w:tcPr>
            <w:tcW w:w="943" w:type="dxa"/>
            <w:vAlign w:val="center"/>
          </w:tcPr>
          <w:p w:rsidR="005125BD" w:rsidRDefault="005125BD" w:rsidP="00B3190E">
            <w:pPr>
              <w:jc w:val="both"/>
              <w:cnfStyle w:val="000000010000"/>
              <w:rPr>
                <w:rFonts w:ascii="Arial" w:hAnsi="Arial" w:cs="Arial"/>
              </w:rPr>
            </w:pPr>
            <w:r>
              <w:rPr>
                <w:rFonts w:ascii="Arial" w:hAnsi="Arial" w:cs="Arial"/>
              </w:rPr>
              <w:t>20</w:t>
            </w:r>
          </w:p>
        </w:tc>
        <w:tc>
          <w:tcPr>
            <w:tcW w:w="835" w:type="dxa"/>
            <w:vAlign w:val="center"/>
          </w:tcPr>
          <w:p w:rsidR="005125BD" w:rsidRDefault="005125BD" w:rsidP="00B3190E">
            <w:pPr>
              <w:jc w:val="both"/>
              <w:cnfStyle w:val="000000010000"/>
              <w:rPr>
                <w:rFonts w:ascii="Arial" w:hAnsi="Arial" w:cs="Arial"/>
              </w:rPr>
            </w:pPr>
            <w:r>
              <w:rPr>
                <w:rFonts w:ascii="Arial" w:hAnsi="Arial" w:cs="Arial"/>
              </w:rPr>
              <w:t>4</w:t>
            </w:r>
          </w:p>
        </w:tc>
        <w:tc>
          <w:tcPr>
            <w:tcW w:w="882" w:type="dxa"/>
            <w:vAlign w:val="center"/>
          </w:tcPr>
          <w:p w:rsidR="005125BD" w:rsidRDefault="005125BD" w:rsidP="00B3190E">
            <w:pPr>
              <w:jc w:val="both"/>
              <w:cnfStyle w:val="000000010000"/>
              <w:rPr>
                <w:rFonts w:ascii="Arial" w:hAnsi="Arial" w:cs="Arial"/>
              </w:rPr>
            </w:pPr>
            <w:r>
              <w:rPr>
                <w:rFonts w:ascii="Arial" w:hAnsi="Arial" w:cs="Arial"/>
              </w:rPr>
              <w:t>0</w:t>
            </w:r>
          </w:p>
        </w:tc>
        <w:tc>
          <w:tcPr>
            <w:tcW w:w="943" w:type="dxa"/>
            <w:vAlign w:val="center"/>
          </w:tcPr>
          <w:p w:rsidR="005125BD" w:rsidRDefault="005125BD" w:rsidP="00B3190E">
            <w:pPr>
              <w:jc w:val="both"/>
              <w:cnfStyle w:val="000000010000"/>
              <w:rPr>
                <w:rFonts w:ascii="Arial" w:hAnsi="Arial" w:cs="Arial"/>
              </w:rPr>
            </w:pPr>
            <w:r>
              <w:rPr>
                <w:rFonts w:ascii="Arial" w:hAnsi="Arial" w:cs="Arial"/>
              </w:rPr>
              <w:t>4</w:t>
            </w:r>
          </w:p>
        </w:tc>
        <w:tc>
          <w:tcPr>
            <w:tcW w:w="811" w:type="dxa"/>
            <w:vAlign w:val="center"/>
          </w:tcPr>
          <w:p w:rsidR="005125BD" w:rsidRDefault="005125BD" w:rsidP="00B3190E">
            <w:pPr>
              <w:jc w:val="both"/>
              <w:cnfStyle w:val="000000010000"/>
              <w:rPr>
                <w:rFonts w:ascii="Arial" w:hAnsi="Arial" w:cs="Arial"/>
              </w:rPr>
            </w:pPr>
            <w:r>
              <w:rPr>
                <w:rFonts w:ascii="Arial" w:hAnsi="Arial" w:cs="Arial"/>
              </w:rPr>
              <w:t>0</w:t>
            </w:r>
          </w:p>
        </w:tc>
        <w:tc>
          <w:tcPr>
            <w:tcW w:w="728" w:type="dxa"/>
            <w:vAlign w:val="center"/>
          </w:tcPr>
          <w:p w:rsidR="005125BD" w:rsidRDefault="005125BD" w:rsidP="00B3190E">
            <w:pPr>
              <w:jc w:val="both"/>
              <w:cnfStyle w:val="000000010000"/>
              <w:rPr>
                <w:rFonts w:ascii="Arial" w:hAnsi="Arial" w:cs="Arial"/>
              </w:rPr>
            </w:pPr>
            <w:r>
              <w:rPr>
                <w:rFonts w:ascii="Arial" w:hAnsi="Arial" w:cs="Arial"/>
              </w:rPr>
              <w:t>100</w:t>
            </w:r>
          </w:p>
        </w:tc>
      </w:tr>
      <w:tr w:rsidR="00B3190E" w:rsidTr="00B3190E">
        <w:trPr>
          <w:cnfStyle w:val="000000100000"/>
        </w:trPr>
        <w:tc>
          <w:tcPr>
            <w:cnfStyle w:val="001000000000"/>
            <w:tcW w:w="1426" w:type="dxa"/>
            <w:vAlign w:val="center"/>
          </w:tcPr>
          <w:p w:rsidR="00B3190E" w:rsidRDefault="00B3190E" w:rsidP="00B3190E">
            <w:pPr>
              <w:jc w:val="both"/>
              <w:rPr>
                <w:rFonts w:ascii="Arial" w:hAnsi="Arial" w:cs="Arial"/>
              </w:rPr>
            </w:pPr>
            <w:r>
              <w:rPr>
                <w:rFonts w:ascii="Arial" w:hAnsi="Arial" w:cs="Arial"/>
              </w:rPr>
              <w:t>DFA</w:t>
            </w:r>
          </w:p>
        </w:tc>
        <w:tc>
          <w:tcPr>
            <w:tcW w:w="2674" w:type="dxa"/>
            <w:vAlign w:val="center"/>
          </w:tcPr>
          <w:p w:rsidR="00B3190E" w:rsidRDefault="00B3190E" w:rsidP="00B400D3">
            <w:pPr>
              <w:jc w:val="both"/>
              <w:cnfStyle w:val="000000100000"/>
              <w:rPr>
                <w:rFonts w:ascii="Arial" w:hAnsi="Arial" w:cs="Arial"/>
              </w:rPr>
            </w:pPr>
            <w:r>
              <w:rPr>
                <w:rFonts w:ascii="Arial" w:hAnsi="Arial" w:cs="Arial"/>
              </w:rPr>
              <w:t>Initialisation</w:t>
            </w:r>
          </w:p>
        </w:tc>
        <w:tc>
          <w:tcPr>
            <w:tcW w:w="943" w:type="dxa"/>
            <w:vAlign w:val="center"/>
          </w:tcPr>
          <w:p w:rsidR="00B3190E" w:rsidRDefault="00B3190E" w:rsidP="00B400D3">
            <w:pPr>
              <w:jc w:val="both"/>
              <w:cnfStyle w:val="000000100000"/>
              <w:rPr>
                <w:rFonts w:ascii="Arial" w:hAnsi="Arial" w:cs="Arial"/>
              </w:rPr>
            </w:pPr>
            <w:r>
              <w:rPr>
                <w:rFonts w:ascii="Arial" w:hAnsi="Arial" w:cs="Arial"/>
              </w:rPr>
              <w:t>7</w:t>
            </w:r>
          </w:p>
        </w:tc>
        <w:tc>
          <w:tcPr>
            <w:tcW w:w="835" w:type="dxa"/>
            <w:vAlign w:val="center"/>
          </w:tcPr>
          <w:p w:rsidR="00B3190E" w:rsidRDefault="00B3190E" w:rsidP="00B400D3">
            <w:pPr>
              <w:jc w:val="both"/>
              <w:cnfStyle w:val="000000100000"/>
              <w:rPr>
                <w:rFonts w:ascii="Arial" w:hAnsi="Arial" w:cs="Arial"/>
              </w:rPr>
            </w:pPr>
            <w:r>
              <w:rPr>
                <w:rFonts w:ascii="Arial" w:hAnsi="Arial" w:cs="Arial"/>
              </w:rPr>
              <w:t>7</w:t>
            </w:r>
          </w:p>
        </w:tc>
        <w:tc>
          <w:tcPr>
            <w:tcW w:w="882" w:type="dxa"/>
            <w:vAlign w:val="center"/>
          </w:tcPr>
          <w:p w:rsidR="00B3190E" w:rsidRDefault="00B3190E" w:rsidP="00B400D3">
            <w:pPr>
              <w:jc w:val="both"/>
              <w:cnfStyle w:val="000000100000"/>
              <w:rPr>
                <w:rFonts w:ascii="Arial" w:hAnsi="Arial" w:cs="Arial"/>
              </w:rPr>
            </w:pPr>
            <w:r>
              <w:rPr>
                <w:rFonts w:ascii="Arial" w:hAnsi="Arial" w:cs="Arial"/>
              </w:rPr>
              <w:t>0</w:t>
            </w:r>
          </w:p>
        </w:tc>
        <w:tc>
          <w:tcPr>
            <w:tcW w:w="943" w:type="dxa"/>
            <w:vAlign w:val="center"/>
          </w:tcPr>
          <w:p w:rsidR="00B3190E" w:rsidRDefault="00B3190E" w:rsidP="00B400D3">
            <w:pPr>
              <w:jc w:val="both"/>
              <w:cnfStyle w:val="000000100000"/>
              <w:rPr>
                <w:rFonts w:ascii="Arial" w:hAnsi="Arial" w:cs="Arial"/>
              </w:rPr>
            </w:pPr>
            <w:r>
              <w:rPr>
                <w:rFonts w:ascii="Arial" w:hAnsi="Arial" w:cs="Arial"/>
              </w:rPr>
              <w:t>7</w:t>
            </w:r>
          </w:p>
        </w:tc>
        <w:tc>
          <w:tcPr>
            <w:tcW w:w="811" w:type="dxa"/>
            <w:vAlign w:val="center"/>
          </w:tcPr>
          <w:p w:rsidR="00B3190E" w:rsidRDefault="00B3190E" w:rsidP="00B400D3">
            <w:pPr>
              <w:jc w:val="both"/>
              <w:cnfStyle w:val="000000100000"/>
              <w:rPr>
                <w:rFonts w:ascii="Arial" w:hAnsi="Arial" w:cs="Arial"/>
              </w:rPr>
            </w:pPr>
            <w:r>
              <w:rPr>
                <w:rFonts w:ascii="Arial" w:hAnsi="Arial" w:cs="Arial"/>
              </w:rPr>
              <w:t>0</w:t>
            </w:r>
          </w:p>
        </w:tc>
        <w:tc>
          <w:tcPr>
            <w:tcW w:w="728" w:type="dxa"/>
            <w:vAlign w:val="center"/>
          </w:tcPr>
          <w:p w:rsidR="00B3190E" w:rsidRDefault="00B3190E" w:rsidP="00B400D3">
            <w:pPr>
              <w:jc w:val="both"/>
              <w:cnfStyle w:val="000000100000"/>
              <w:rPr>
                <w:rFonts w:ascii="Arial" w:hAnsi="Arial" w:cs="Arial"/>
              </w:rPr>
            </w:pPr>
            <w:r>
              <w:rPr>
                <w:rFonts w:ascii="Arial" w:hAnsi="Arial" w:cs="Arial"/>
              </w:rPr>
              <w:t>100</w:t>
            </w:r>
          </w:p>
        </w:tc>
      </w:tr>
      <w:tr w:rsidR="005125BD" w:rsidTr="00B3190E">
        <w:trPr>
          <w:cnfStyle w:val="000000010000"/>
        </w:trPr>
        <w:tc>
          <w:tcPr>
            <w:cnfStyle w:val="001000000000"/>
            <w:tcW w:w="1426" w:type="dxa"/>
            <w:vAlign w:val="center"/>
          </w:tcPr>
          <w:p w:rsidR="005125BD" w:rsidRDefault="00B3190E" w:rsidP="00B3190E">
            <w:pPr>
              <w:jc w:val="both"/>
              <w:rPr>
                <w:rFonts w:ascii="Arial" w:hAnsi="Arial" w:cs="Arial"/>
              </w:rPr>
            </w:pPr>
            <w:r>
              <w:rPr>
                <w:rFonts w:ascii="Arial" w:hAnsi="Arial" w:cs="Arial"/>
              </w:rPr>
              <w:t>DFA</w:t>
            </w:r>
          </w:p>
        </w:tc>
        <w:tc>
          <w:tcPr>
            <w:tcW w:w="2674" w:type="dxa"/>
            <w:vAlign w:val="center"/>
          </w:tcPr>
          <w:p w:rsidR="00B3190E" w:rsidRDefault="00B3190E" w:rsidP="00B400D3">
            <w:pPr>
              <w:jc w:val="both"/>
              <w:cnfStyle w:val="000000010000"/>
              <w:rPr>
                <w:rFonts w:ascii="Arial" w:hAnsi="Arial" w:cs="Arial"/>
              </w:rPr>
            </w:pPr>
            <w:r>
              <w:rPr>
                <w:rFonts w:ascii="Arial" w:hAnsi="Arial" w:cs="Arial"/>
              </w:rPr>
              <w:t>DFA_AddState</w:t>
            </w:r>
          </w:p>
        </w:tc>
        <w:tc>
          <w:tcPr>
            <w:tcW w:w="943" w:type="dxa"/>
            <w:vAlign w:val="center"/>
          </w:tcPr>
          <w:p w:rsidR="005125BD" w:rsidRDefault="00B3190E" w:rsidP="00B400D3">
            <w:pPr>
              <w:jc w:val="both"/>
              <w:cnfStyle w:val="000000010000"/>
              <w:rPr>
                <w:rFonts w:ascii="Arial" w:hAnsi="Arial" w:cs="Arial"/>
              </w:rPr>
            </w:pPr>
            <w:r>
              <w:rPr>
                <w:rFonts w:ascii="Arial" w:hAnsi="Arial" w:cs="Arial"/>
              </w:rPr>
              <w:t>9</w:t>
            </w:r>
          </w:p>
        </w:tc>
        <w:tc>
          <w:tcPr>
            <w:tcW w:w="835" w:type="dxa"/>
            <w:vAlign w:val="center"/>
          </w:tcPr>
          <w:p w:rsidR="005125BD" w:rsidRDefault="00B3190E" w:rsidP="00B400D3">
            <w:pPr>
              <w:jc w:val="both"/>
              <w:cnfStyle w:val="000000010000"/>
              <w:rPr>
                <w:rFonts w:ascii="Arial" w:hAnsi="Arial" w:cs="Arial"/>
              </w:rPr>
            </w:pPr>
            <w:r>
              <w:rPr>
                <w:rFonts w:ascii="Arial" w:hAnsi="Arial" w:cs="Arial"/>
              </w:rPr>
              <w:t>6</w:t>
            </w:r>
          </w:p>
        </w:tc>
        <w:tc>
          <w:tcPr>
            <w:tcW w:w="882" w:type="dxa"/>
            <w:vAlign w:val="center"/>
          </w:tcPr>
          <w:p w:rsidR="005125BD" w:rsidRDefault="00B3190E" w:rsidP="00B400D3">
            <w:pPr>
              <w:jc w:val="both"/>
              <w:cnfStyle w:val="000000010000"/>
              <w:rPr>
                <w:rFonts w:ascii="Arial" w:hAnsi="Arial" w:cs="Arial"/>
              </w:rPr>
            </w:pPr>
            <w:r>
              <w:rPr>
                <w:rFonts w:ascii="Arial" w:hAnsi="Arial" w:cs="Arial"/>
              </w:rPr>
              <w:t>0</w:t>
            </w:r>
          </w:p>
        </w:tc>
        <w:tc>
          <w:tcPr>
            <w:tcW w:w="943" w:type="dxa"/>
            <w:vAlign w:val="center"/>
          </w:tcPr>
          <w:p w:rsidR="005125BD" w:rsidRDefault="00B3190E" w:rsidP="00B400D3">
            <w:pPr>
              <w:jc w:val="both"/>
              <w:cnfStyle w:val="000000010000"/>
              <w:rPr>
                <w:rFonts w:ascii="Arial" w:hAnsi="Arial" w:cs="Arial"/>
              </w:rPr>
            </w:pPr>
            <w:r>
              <w:rPr>
                <w:rFonts w:ascii="Arial" w:hAnsi="Arial" w:cs="Arial"/>
              </w:rPr>
              <w:t>6</w:t>
            </w:r>
          </w:p>
        </w:tc>
        <w:tc>
          <w:tcPr>
            <w:tcW w:w="811" w:type="dxa"/>
            <w:vAlign w:val="center"/>
          </w:tcPr>
          <w:p w:rsidR="005125BD" w:rsidRDefault="00B3190E" w:rsidP="00B400D3">
            <w:pPr>
              <w:jc w:val="both"/>
              <w:cnfStyle w:val="000000010000"/>
              <w:rPr>
                <w:rFonts w:ascii="Arial" w:hAnsi="Arial" w:cs="Arial"/>
              </w:rPr>
            </w:pPr>
            <w:r>
              <w:rPr>
                <w:rFonts w:ascii="Arial" w:hAnsi="Arial" w:cs="Arial"/>
              </w:rPr>
              <w:t>0</w:t>
            </w:r>
          </w:p>
        </w:tc>
        <w:tc>
          <w:tcPr>
            <w:tcW w:w="728" w:type="dxa"/>
            <w:vAlign w:val="center"/>
          </w:tcPr>
          <w:p w:rsidR="005125BD" w:rsidRDefault="00B3190E" w:rsidP="00B400D3">
            <w:pPr>
              <w:jc w:val="both"/>
              <w:cnfStyle w:val="000000010000"/>
              <w:rPr>
                <w:rFonts w:ascii="Arial" w:hAnsi="Arial" w:cs="Arial"/>
              </w:rPr>
            </w:pPr>
            <w:r>
              <w:rPr>
                <w:rFonts w:ascii="Arial" w:hAnsi="Arial" w:cs="Arial"/>
              </w:rPr>
              <w:t>100</w:t>
            </w:r>
          </w:p>
        </w:tc>
      </w:tr>
      <w:tr w:rsidR="00B3190E" w:rsidTr="00B3190E">
        <w:trPr>
          <w:cnfStyle w:val="000000100000"/>
        </w:trPr>
        <w:tc>
          <w:tcPr>
            <w:cnfStyle w:val="001000000000"/>
            <w:tcW w:w="1426" w:type="dxa"/>
            <w:vAlign w:val="center"/>
          </w:tcPr>
          <w:p w:rsidR="00B3190E" w:rsidRDefault="00B3190E" w:rsidP="00B3190E">
            <w:pPr>
              <w:jc w:val="both"/>
              <w:rPr>
                <w:rFonts w:ascii="Arial" w:hAnsi="Arial" w:cs="Arial"/>
              </w:rPr>
            </w:pPr>
            <w:r>
              <w:rPr>
                <w:rFonts w:ascii="Arial" w:hAnsi="Arial" w:cs="Arial"/>
              </w:rPr>
              <w:t>DFA</w:t>
            </w:r>
          </w:p>
        </w:tc>
        <w:tc>
          <w:tcPr>
            <w:tcW w:w="2674" w:type="dxa"/>
            <w:vAlign w:val="center"/>
          </w:tcPr>
          <w:p w:rsidR="00B3190E" w:rsidRDefault="00B3190E" w:rsidP="00B400D3">
            <w:pPr>
              <w:jc w:val="both"/>
              <w:cnfStyle w:val="000000100000"/>
              <w:rPr>
                <w:rFonts w:ascii="Arial" w:hAnsi="Arial" w:cs="Arial"/>
              </w:rPr>
            </w:pPr>
            <w:r>
              <w:rPr>
                <w:rFonts w:ascii="Arial" w:hAnsi="Arial" w:cs="Arial"/>
              </w:rPr>
              <w:t>DFA_AddFinal</w:t>
            </w:r>
          </w:p>
        </w:tc>
        <w:tc>
          <w:tcPr>
            <w:tcW w:w="943" w:type="dxa"/>
            <w:vAlign w:val="center"/>
          </w:tcPr>
          <w:p w:rsidR="00B3190E" w:rsidRDefault="00B3190E" w:rsidP="00B400D3">
            <w:pPr>
              <w:jc w:val="both"/>
              <w:cnfStyle w:val="000000100000"/>
              <w:rPr>
                <w:rFonts w:ascii="Arial" w:hAnsi="Arial" w:cs="Arial"/>
              </w:rPr>
            </w:pPr>
            <w:r>
              <w:rPr>
                <w:rFonts w:ascii="Arial" w:hAnsi="Arial" w:cs="Arial"/>
              </w:rPr>
              <w:t>12</w:t>
            </w:r>
          </w:p>
        </w:tc>
        <w:tc>
          <w:tcPr>
            <w:tcW w:w="835" w:type="dxa"/>
            <w:vAlign w:val="center"/>
          </w:tcPr>
          <w:p w:rsidR="00B3190E" w:rsidRDefault="00B3190E" w:rsidP="00B400D3">
            <w:pPr>
              <w:jc w:val="both"/>
              <w:cnfStyle w:val="000000100000"/>
              <w:rPr>
                <w:rFonts w:ascii="Arial" w:hAnsi="Arial" w:cs="Arial"/>
              </w:rPr>
            </w:pPr>
            <w:r>
              <w:rPr>
                <w:rFonts w:ascii="Arial" w:hAnsi="Arial" w:cs="Arial"/>
              </w:rPr>
              <w:t>3</w:t>
            </w:r>
          </w:p>
        </w:tc>
        <w:tc>
          <w:tcPr>
            <w:tcW w:w="882" w:type="dxa"/>
            <w:vAlign w:val="center"/>
          </w:tcPr>
          <w:p w:rsidR="00B3190E" w:rsidRDefault="00B3190E" w:rsidP="00B400D3">
            <w:pPr>
              <w:jc w:val="both"/>
              <w:cnfStyle w:val="000000100000"/>
              <w:rPr>
                <w:rFonts w:ascii="Arial" w:hAnsi="Arial" w:cs="Arial"/>
              </w:rPr>
            </w:pPr>
            <w:r>
              <w:rPr>
                <w:rFonts w:ascii="Arial" w:hAnsi="Arial" w:cs="Arial"/>
              </w:rPr>
              <w:t>0</w:t>
            </w:r>
          </w:p>
        </w:tc>
        <w:tc>
          <w:tcPr>
            <w:tcW w:w="943" w:type="dxa"/>
            <w:vAlign w:val="center"/>
          </w:tcPr>
          <w:p w:rsidR="00B3190E" w:rsidRDefault="00B3190E" w:rsidP="00B400D3">
            <w:pPr>
              <w:jc w:val="both"/>
              <w:cnfStyle w:val="000000100000"/>
              <w:rPr>
                <w:rFonts w:ascii="Arial" w:hAnsi="Arial" w:cs="Arial"/>
              </w:rPr>
            </w:pPr>
            <w:r>
              <w:rPr>
                <w:rFonts w:ascii="Arial" w:hAnsi="Arial" w:cs="Arial"/>
              </w:rPr>
              <w:t>3</w:t>
            </w:r>
          </w:p>
        </w:tc>
        <w:tc>
          <w:tcPr>
            <w:tcW w:w="811" w:type="dxa"/>
            <w:vAlign w:val="center"/>
          </w:tcPr>
          <w:p w:rsidR="00B3190E" w:rsidRDefault="00B3190E" w:rsidP="00B400D3">
            <w:pPr>
              <w:jc w:val="both"/>
              <w:cnfStyle w:val="000000100000"/>
              <w:rPr>
                <w:rFonts w:ascii="Arial" w:hAnsi="Arial" w:cs="Arial"/>
              </w:rPr>
            </w:pPr>
            <w:r>
              <w:rPr>
                <w:rFonts w:ascii="Arial" w:hAnsi="Arial" w:cs="Arial"/>
              </w:rPr>
              <w:t>0</w:t>
            </w:r>
          </w:p>
        </w:tc>
        <w:tc>
          <w:tcPr>
            <w:tcW w:w="728" w:type="dxa"/>
            <w:vAlign w:val="center"/>
          </w:tcPr>
          <w:p w:rsidR="00B3190E" w:rsidRDefault="00B3190E" w:rsidP="00B400D3">
            <w:pPr>
              <w:jc w:val="both"/>
              <w:cnfStyle w:val="000000100000"/>
              <w:rPr>
                <w:rFonts w:ascii="Arial" w:hAnsi="Arial" w:cs="Arial"/>
              </w:rPr>
            </w:pPr>
            <w:r>
              <w:rPr>
                <w:rFonts w:ascii="Arial" w:hAnsi="Arial" w:cs="Arial"/>
              </w:rPr>
              <w:t>100</w:t>
            </w:r>
          </w:p>
        </w:tc>
      </w:tr>
      <w:tr w:rsidR="00B3190E" w:rsidTr="00B3190E">
        <w:trPr>
          <w:cnfStyle w:val="000000010000"/>
        </w:trPr>
        <w:tc>
          <w:tcPr>
            <w:cnfStyle w:val="001000000000"/>
            <w:tcW w:w="1426" w:type="dxa"/>
            <w:vAlign w:val="center"/>
          </w:tcPr>
          <w:p w:rsidR="00B3190E" w:rsidRDefault="00B3190E" w:rsidP="00B3190E">
            <w:pPr>
              <w:jc w:val="both"/>
              <w:rPr>
                <w:rFonts w:ascii="Arial" w:hAnsi="Arial" w:cs="Arial"/>
              </w:rPr>
            </w:pPr>
            <w:r>
              <w:rPr>
                <w:rFonts w:ascii="Arial" w:hAnsi="Arial" w:cs="Arial"/>
              </w:rPr>
              <w:t>DFA</w:t>
            </w:r>
          </w:p>
        </w:tc>
        <w:tc>
          <w:tcPr>
            <w:tcW w:w="2674" w:type="dxa"/>
            <w:vAlign w:val="center"/>
          </w:tcPr>
          <w:p w:rsidR="00B3190E" w:rsidRDefault="00B3190E" w:rsidP="00B400D3">
            <w:pPr>
              <w:jc w:val="both"/>
              <w:cnfStyle w:val="000000010000"/>
              <w:rPr>
                <w:rFonts w:ascii="Arial" w:hAnsi="Arial" w:cs="Arial"/>
              </w:rPr>
            </w:pPr>
            <w:r>
              <w:rPr>
                <w:rFonts w:ascii="Arial" w:hAnsi="Arial" w:cs="Arial"/>
              </w:rPr>
              <w:t>DFA_AddTransition</w:t>
            </w:r>
          </w:p>
        </w:tc>
        <w:tc>
          <w:tcPr>
            <w:tcW w:w="943" w:type="dxa"/>
            <w:vAlign w:val="center"/>
          </w:tcPr>
          <w:p w:rsidR="00B3190E" w:rsidRDefault="00B3190E" w:rsidP="00B400D3">
            <w:pPr>
              <w:jc w:val="both"/>
              <w:cnfStyle w:val="000000010000"/>
              <w:rPr>
                <w:rFonts w:ascii="Arial" w:hAnsi="Arial" w:cs="Arial"/>
              </w:rPr>
            </w:pPr>
            <w:r>
              <w:rPr>
                <w:rFonts w:ascii="Arial" w:hAnsi="Arial" w:cs="Arial"/>
              </w:rPr>
              <w:t>11</w:t>
            </w:r>
          </w:p>
        </w:tc>
        <w:tc>
          <w:tcPr>
            <w:tcW w:w="835" w:type="dxa"/>
            <w:vAlign w:val="center"/>
          </w:tcPr>
          <w:p w:rsidR="00B3190E" w:rsidRDefault="00B3190E" w:rsidP="00B400D3">
            <w:pPr>
              <w:jc w:val="both"/>
              <w:cnfStyle w:val="000000010000"/>
              <w:rPr>
                <w:rFonts w:ascii="Arial" w:hAnsi="Arial" w:cs="Arial"/>
              </w:rPr>
            </w:pPr>
            <w:r>
              <w:rPr>
                <w:rFonts w:ascii="Arial" w:hAnsi="Arial" w:cs="Arial"/>
              </w:rPr>
              <w:t>4</w:t>
            </w:r>
          </w:p>
        </w:tc>
        <w:tc>
          <w:tcPr>
            <w:tcW w:w="882" w:type="dxa"/>
            <w:vAlign w:val="center"/>
          </w:tcPr>
          <w:p w:rsidR="00B3190E" w:rsidRDefault="00B3190E" w:rsidP="00B400D3">
            <w:pPr>
              <w:jc w:val="both"/>
              <w:cnfStyle w:val="000000010000"/>
              <w:rPr>
                <w:rFonts w:ascii="Arial" w:hAnsi="Arial" w:cs="Arial"/>
              </w:rPr>
            </w:pPr>
            <w:r>
              <w:rPr>
                <w:rFonts w:ascii="Arial" w:hAnsi="Arial" w:cs="Arial"/>
              </w:rPr>
              <w:t>0</w:t>
            </w:r>
          </w:p>
        </w:tc>
        <w:tc>
          <w:tcPr>
            <w:tcW w:w="943" w:type="dxa"/>
            <w:vAlign w:val="center"/>
          </w:tcPr>
          <w:p w:rsidR="00B3190E" w:rsidRDefault="00B3190E" w:rsidP="00B400D3">
            <w:pPr>
              <w:jc w:val="both"/>
              <w:cnfStyle w:val="000000010000"/>
              <w:rPr>
                <w:rFonts w:ascii="Arial" w:hAnsi="Arial" w:cs="Arial"/>
              </w:rPr>
            </w:pPr>
            <w:r>
              <w:rPr>
                <w:rFonts w:ascii="Arial" w:hAnsi="Arial" w:cs="Arial"/>
              </w:rPr>
              <w:t>4</w:t>
            </w:r>
          </w:p>
        </w:tc>
        <w:tc>
          <w:tcPr>
            <w:tcW w:w="811" w:type="dxa"/>
            <w:vAlign w:val="center"/>
          </w:tcPr>
          <w:p w:rsidR="00B3190E" w:rsidRDefault="00B3190E" w:rsidP="00B400D3">
            <w:pPr>
              <w:jc w:val="both"/>
              <w:cnfStyle w:val="000000010000"/>
              <w:rPr>
                <w:rFonts w:ascii="Arial" w:hAnsi="Arial" w:cs="Arial"/>
              </w:rPr>
            </w:pPr>
            <w:r>
              <w:rPr>
                <w:rFonts w:ascii="Arial" w:hAnsi="Arial" w:cs="Arial"/>
              </w:rPr>
              <w:t>0</w:t>
            </w:r>
          </w:p>
        </w:tc>
        <w:tc>
          <w:tcPr>
            <w:tcW w:w="728" w:type="dxa"/>
            <w:vAlign w:val="center"/>
          </w:tcPr>
          <w:p w:rsidR="00B3190E" w:rsidRDefault="00B3190E" w:rsidP="00B400D3">
            <w:pPr>
              <w:jc w:val="both"/>
              <w:cnfStyle w:val="000000010000"/>
              <w:rPr>
                <w:rFonts w:ascii="Arial" w:hAnsi="Arial" w:cs="Arial"/>
              </w:rPr>
            </w:pPr>
            <w:r>
              <w:rPr>
                <w:rFonts w:ascii="Arial" w:hAnsi="Arial" w:cs="Arial"/>
              </w:rPr>
              <w:t>100</w:t>
            </w:r>
          </w:p>
        </w:tc>
      </w:tr>
      <w:tr w:rsidR="00B3190E" w:rsidTr="00B3190E">
        <w:trPr>
          <w:cnfStyle w:val="000000100000"/>
        </w:trPr>
        <w:tc>
          <w:tcPr>
            <w:cnfStyle w:val="001000000000"/>
            <w:tcW w:w="1426" w:type="dxa"/>
            <w:vAlign w:val="center"/>
          </w:tcPr>
          <w:p w:rsidR="00B3190E" w:rsidRDefault="00B3190E" w:rsidP="00B3190E">
            <w:pPr>
              <w:jc w:val="both"/>
              <w:rPr>
                <w:rFonts w:ascii="Arial" w:hAnsi="Arial" w:cs="Arial"/>
              </w:rPr>
            </w:pPr>
            <w:r>
              <w:rPr>
                <w:rFonts w:ascii="Arial" w:hAnsi="Arial" w:cs="Arial"/>
              </w:rPr>
              <w:t>DFA</w:t>
            </w:r>
          </w:p>
        </w:tc>
        <w:tc>
          <w:tcPr>
            <w:tcW w:w="2674" w:type="dxa"/>
            <w:vAlign w:val="center"/>
          </w:tcPr>
          <w:p w:rsidR="00B3190E" w:rsidRDefault="00B3190E" w:rsidP="00B400D3">
            <w:pPr>
              <w:jc w:val="both"/>
              <w:cnfStyle w:val="000000100000"/>
              <w:rPr>
                <w:rFonts w:ascii="Arial" w:hAnsi="Arial" w:cs="Arial"/>
              </w:rPr>
            </w:pPr>
            <w:r>
              <w:rPr>
                <w:rFonts w:ascii="Arial" w:hAnsi="Arial" w:cs="Arial"/>
              </w:rPr>
              <w:t>DFA_ConstructFromNFA</w:t>
            </w:r>
          </w:p>
        </w:tc>
        <w:tc>
          <w:tcPr>
            <w:tcW w:w="943" w:type="dxa"/>
            <w:vAlign w:val="center"/>
          </w:tcPr>
          <w:p w:rsidR="00B3190E" w:rsidRDefault="00B3190E" w:rsidP="00B400D3">
            <w:pPr>
              <w:jc w:val="both"/>
              <w:cnfStyle w:val="000000100000"/>
              <w:rPr>
                <w:rFonts w:ascii="Arial" w:hAnsi="Arial" w:cs="Arial"/>
              </w:rPr>
            </w:pPr>
            <w:r>
              <w:rPr>
                <w:rFonts w:ascii="Arial" w:hAnsi="Arial" w:cs="Arial"/>
              </w:rPr>
              <w:t>15</w:t>
            </w:r>
          </w:p>
        </w:tc>
        <w:tc>
          <w:tcPr>
            <w:tcW w:w="835" w:type="dxa"/>
            <w:vAlign w:val="center"/>
          </w:tcPr>
          <w:p w:rsidR="00B3190E" w:rsidRDefault="00B3190E" w:rsidP="00B400D3">
            <w:pPr>
              <w:jc w:val="both"/>
              <w:cnfStyle w:val="000000100000"/>
              <w:rPr>
                <w:rFonts w:ascii="Arial" w:hAnsi="Arial" w:cs="Arial"/>
              </w:rPr>
            </w:pPr>
            <w:r>
              <w:rPr>
                <w:rFonts w:ascii="Arial" w:hAnsi="Arial" w:cs="Arial"/>
              </w:rPr>
              <w:t>0</w:t>
            </w:r>
          </w:p>
        </w:tc>
        <w:tc>
          <w:tcPr>
            <w:tcW w:w="882" w:type="dxa"/>
            <w:vAlign w:val="center"/>
          </w:tcPr>
          <w:p w:rsidR="00B3190E" w:rsidRDefault="00B3190E" w:rsidP="00B400D3">
            <w:pPr>
              <w:jc w:val="both"/>
              <w:cnfStyle w:val="000000100000"/>
              <w:rPr>
                <w:rFonts w:ascii="Arial" w:hAnsi="Arial" w:cs="Arial"/>
              </w:rPr>
            </w:pPr>
            <w:r>
              <w:rPr>
                <w:rFonts w:ascii="Arial" w:hAnsi="Arial" w:cs="Arial"/>
              </w:rPr>
              <w:t>0</w:t>
            </w:r>
          </w:p>
        </w:tc>
        <w:tc>
          <w:tcPr>
            <w:tcW w:w="943" w:type="dxa"/>
            <w:vAlign w:val="center"/>
          </w:tcPr>
          <w:p w:rsidR="00B3190E" w:rsidRDefault="00B3190E" w:rsidP="00B400D3">
            <w:pPr>
              <w:jc w:val="both"/>
              <w:cnfStyle w:val="000000100000"/>
              <w:rPr>
                <w:rFonts w:ascii="Arial" w:hAnsi="Arial" w:cs="Arial"/>
              </w:rPr>
            </w:pPr>
            <w:r>
              <w:rPr>
                <w:rFonts w:ascii="Arial" w:hAnsi="Arial" w:cs="Arial"/>
              </w:rPr>
              <w:t>0</w:t>
            </w:r>
          </w:p>
        </w:tc>
        <w:tc>
          <w:tcPr>
            <w:tcW w:w="811" w:type="dxa"/>
            <w:vAlign w:val="center"/>
          </w:tcPr>
          <w:p w:rsidR="00B3190E" w:rsidRDefault="00B3190E" w:rsidP="00B400D3">
            <w:pPr>
              <w:jc w:val="both"/>
              <w:cnfStyle w:val="000000100000"/>
              <w:rPr>
                <w:rFonts w:ascii="Arial" w:hAnsi="Arial" w:cs="Arial"/>
              </w:rPr>
            </w:pPr>
            <w:r>
              <w:rPr>
                <w:rFonts w:ascii="Arial" w:hAnsi="Arial" w:cs="Arial"/>
              </w:rPr>
              <w:t>0</w:t>
            </w:r>
          </w:p>
        </w:tc>
        <w:tc>
          <w:tcPr>
            <w:tcW w:w="728" w:type="dxa"/>
            <w:vAlign w:val="center"/>
          </w:tcPr>
          <w:p w:rsidR="00B3190E" w:rsidRDefault="00B3190E" w:rsidP="00B400D3">
            <w:pPr>
              <w:jc w:val="both"/>
              <w:cnfStyle w:val="000000100000"/>
              <w:rPr>
                <w:rFonts w:ascii="Arial" w:hAnsi="Arial" w:cs="Arial"/>
              </w:rPr>
            </w:pPr>
            <w:r>
              <w:rPr>
                <w:rFonts w:ascii="Arial" w:hAnsi="Arial" w:cs="Arial"/>
              </w:rPr>
              <w:t>100</w:t>
            </w:r>
          </w:p>
        </w:tc>
      </w:tr>
    </w:tbl>
    <w:p w:rsidR="00E55CBF" w:rsidRDefault="00E55CBF" w:rsidP="00B3190E">
      <w:pPr>
        <w:pStyle w:val="Titre2"/>
        <w:spacing w:after="200"/>
      </w:pPr>
      <w:bookmarkStart w:id="7" w:name="_Toc194985191"/>
      <w:r>
        <w:t>Raffinement</w:t>
      </w:r>
      <w:bookmarkEnd w:id="7"/>
    </w:p>
    <w:p w:rsidR="00FE2F95" w:rsidRPr="001D19D5" w:rsidRDefault="00E55CBF" w:rsidP="000C45F7">
      <w:pPr>
        <w:spacing w:after="240"/>
        <w:ind w:firstLine="708"/>
        <w:jc w:val="both"/>
        <w:rPr>
          <w:rFonts w:ascii="Arial" w:hAnsi="Arial" w:cs="Arial"/>
        </w:rPr>
      </w:pPr>
      <w:r>
        <w:rPr>
          <w:rFonts w:ascii="Arial" w:hAnsi="Arial" w:cs="Arial"/>
        </w:rPr>
        <w:t>Le raffinement des algorithmes n’a pas été terminé</w:t>
      </w:r>
      <w:r w:rsidR="00FE0165">
        <w:rPr>
          <w:rFonts w:ascii="Arial" w:hAnsi="Arial" w:cs="Arial"/>
        </w:rPr>
        <w:t xml:space="preserve"> mais un exemple d’implémentation est donné dans la partie </w:t>
      </w:r>
      <w:r w:rsidR="00493346">
        <w:rPr>
          <w:rFonts w:ascii="Arial" w:hAnsi="Arial" w:cs="Arial"/>
        </w:rPr>
        <w:t>suivante.</w:t>
      </w:r>
      <w:r w:rsidR="00FE2F95" w:rsidRPr="001D19D5">
        <w:rPr>
          <w:rFonts w:ascii="Arial" w:hAnsi="Arial" w:cs="Arial"/>
        </w:rPr>
        <w:br w:type="page"/>
      </w:r>
    </w:p>
    <w:p w:rsidR="00FC0FEF" w:rsidRDefault="008A78EA" w:rsidP="006D1672">
      <w:pPr>
        <w:pStyle w:val="Titre1"/>
      </w:pPr>
      <w:bookmarkStart w:id="8" w:name="_Toc194985192"/>
      <w:r>
        <w:lastRenderedPageBreak/>
        <w:t>Implémentation</w:t>
      </w:r>
      <w:bookmarkEnd w:id="8"/>
    </w:p>
    <w:p w:rsidR="008A78EA" w:rsidRDefault="008A78EA" w:rsidP="00FC0FEF">
      <w:pPr>
        <w:spacing w:after="0"/>
        <w:rPr>
          <w:rFonts w:ascii="Arial" w:hAnsi="Arial" w:cs="Arial"/>
        </w:rPr>
      </w:pPr>
    </w:p>
    <w:p w:rsidR="00C60E4E" w:rsidRDefault="00131AE3" w:rsidP="00332739">
      <w:pPr>
        <w:spacing w:after="0"/>
        <w:ind w:firstLine="708"/>
        <w:jc w:val="both"/>
        <w:rPr>
          <w:rFonts w:ascii="Arial" w:hAnsi="Arial" w:cs="Arial"/>
        </w:rPr>
      </w:pPr>
      <w:r>
        <w:rPr>
          <w:rFonts w:ascii="Arial" w:hAnsi="Arial" w:cs="Arial"/>
        </w:rPr>
        <w:t>On suppose ici qu’un générateur de lexer converti d’abord un ensemble d’expressions régulières vers un automate fini non-déterministe à epsilon-transition puis</w:t>
      </w:r>
      <w:r w:rsidR="00C60E4E">
        <w:rPr>
          <w:rFonts w:ascii="Arial" w:hAnsi="Arial" w:cs="Arial"/>
        </w:rPr>
        <w:t xml:space="preserve"> ce dernier vers une automate fini déterministe. On suppose également que le nouvel opérateur de restriction est représenté dans l’automate non déterministe par deux marques opposées sur deux états différents, comme décrit précédemment.</w:t>
      </w:r>
    </w:p>
    <w:p w:rsidR="00131AE3" w:rsidRDefault="00C60E4E" w:rsidP="00332739">
      <w:pPr>
        <w:spacing w:after="0"/>
        <w:ind w:firstLine="708"/>
        <w:jc w:val="both"/>
        <w:rPr>
          <w:rFonts w:ascii="Arial" w:hAnsi="Arial" w:cs="Arial"/>
        </w:rPr>
      </w:pPr>
      <w:r>
        <w:rPr>
          <w:rFonts w:ascii="Arial" w:hAnsi="Arial" w:cs="Arial"/>
        </w:rPr>
        <w:t>Le point important de l’implémentation concerne la conversion d’un automate non-déterministe en automate déterministe. On peut ici utiliser les algorithmes standards à l’exception de celui de l’epsilon-fermeture d’un ensemble d’état. Pour implémenter le nouvel opérateur il faut alors utiliser l’algorithme 2 utilisant les marques au lieu de l’algorithme 1. De plus, l’algorithme 2 utilise l’algorithme standard d’epsilon-fermeture rappelé dans l’algorithme 1. Dans une implémentation</w:t>
      </w:r>
      <w:r w:rsidR="00332739">
        <w:rPr>
          <w:rFonts w:ascii="Arial" w:hAnsi="Arial" w:cs="Arial"/>
        </w:rPr>
        <w:t xml:space="preserve"> dans un langage particulier</w:t>
      </w:r>
      <w:r>
        <w:rPr>
          <w:rFonts w:ascii="Arial" w:hAnsi="Arial" w:cs="Arial"/>
        </w:rPr>
        <w:t xml:space="preserve"> il faut donc retranscrire les 2 algorithmes.</w:t>
      </w:r>
    </w:p>
    <w:p w:rsidR="00131AE3" w:rsidRDefault="00131AE3" w:rsidP="00FC0FEF">
      <w:pPr>
        <w:spacing w:after="0"/>
        <w:rPr>
          <w:rFonts w:ascii="Arial" w:hAnsi="Arial" w:cs="Arial"/>
        </w:rPr>
      </w:pPr>
    </w:p>
    <w:p w:rsidR="00FC0FEF" w:rsidRDefault="00FC0FEF" w:rsidP="00FC0FEF">
      <w:pPr>
        <w:spacing w:after="0"/>
        <w:rPr>
          <w:rFonts w:ascii="Arial" w:hAnsi="Arial" w:cs="Arial"/>
        </w:rPr>
      </w:pPr>
      <w:r>
        <w:rPr>
          <w:rFonts w:ascii="Arial" w:hAnsi="Arial" w:cs="Arial"/>
        </w:rPr>
        <w:t xml:space="preserve">Algorithme 1 : </w:t>
      </w:r>
      <w:r w:rsidR="0059042E" w:rsidRPr="00F53BED">
        <w:rPr>
          <w:rFonts w:ascii="Arial" w:hAnsi="Arial" w:cs="Arial"/>
          <w:b/>
        </w:rPr>
        <w:t>ε-fermeture(Q)</w:t>
      </w:r>
      <w:sdt>
        <w:sdtPr>
          <w:rPr>
            <w:rFonts w:ascii="Arial" w:hAnsi="Arial" w:cs="Arial"/>
            <w:b/>
          </w:rPr>
          <w:id w:val="8375603"/>
          <w:citation/>
        </w:sdtPr>
        <w:sdtContent>
          <w:r w:rsidR="004F04BE">
            <w:rPr>
              <w:rFonts w:ascii="Arial" w:hAnsi="Arial" w:cs="Arial"/>
              <w:b/>
            </w:rPr>
            <w:fldChar w:fldCharType="begin"/>
          </w:r>
          <w:r w:rsidR="003C5CB4">
            <w:rPr>
              <w:rFonts w:ascii="Arial" w:hAnsi="Arial" w:cs="Arial"/>
              <w:b/>
            </w:rPr>
            <w:instrText xml:space="preserve"> CITATION Cla07 \p 35 \l 1036  </w:instrText>
          </w:r>
          <w:r w:rsidR="004F04BE">
            <w:rPr>
              <w:rFonts w:ascii="Arial" w:hAnsi="Arial" w:cs="Arial"/>
              <w:b/>
            </w:rPr>
            <w:fldChar w:fldCharType="separate"/>
          </w:r>
          <w:r w:rsidR="003C5CB4">
            <w:rPr>
              <w:rFonts w:ascii="Arial" w:hAnsi="Arial" w:cs="Arial"/>
              <w:b/>
              <w:noProof/>
            </w:rPr>
            <w:t xml:space="preserve"> </w:t>
          </w:r>
          <w:r w:rsidR="003C5CB4" w:rsidRPr="003C5CB4">
            <w:rPr>
              <w:rFonts w:ascii="Arial" w:hAnsi="Arial" w:cs="Arial"/>
              <w:noProof/>
            </w:rPr>
            <w:t>(2 p. 35)</w:t>
          </w:r>
          <w:r w:rsidR="004F04BE">
            <w:rPr>
              <w:rFonts w:ascii="Arial" w:hAnsi="Arial" w:cs="Arial"/>
              <w:b/>
            </w:rPr>
            <w:fldChar w:fldCharType="end"/>
          </w:r>
        </w:sdtContent>
      </w:sdt>
    </w:p>
    <w:p w:rsidR="00FC0FEF" w:rsidRPr="00F53BED" w:rsidRDefault="00FC0FEF" w:rsidP="00B9109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53BED">
        <w:rPr>
          <w:rFonts w:ascii="Courier New" w:hAnsi="Courier New" w:cs="Courier New"/>
        </w:rPr>
        <w:t xml:space="preserve">Pour tout </w:t>
      </w:r>
      <w:r w:rsidRPr="00F53BED">
        <w:rPr>
          <w:rFonts w:ascii="Courier New" w:hAnsi="Courier New" w:cs="Courier New"/>
          <w:i/>
        </w:rPr>
        <w:t>e</w:t>
      </w:r>
      <w:r w:rsidRPr="00F53BED">
        <w:rPr>
          <w:rFonts w:ascii="Courier New" w:hAnsi="Courier New" w:cs="Courier New"/>
        </w:rPr>
        <w:t xml:space="preserve"> </w:t>
      </w:r>
      <w:r w:rsidR="008A6AB8" w:rsidRPr="00F53BED">
        <w:rPr>
          <w:rFonts w:ascii="Cambria Math" w:hAnsi="Cambria Math" w:cs="Courier New"/>
        </w:rPr>
        <w:t>∈</w:t>
      </w:r>
      <w:r w:rsidR="008A6AB8" w:rsidRPr="00F53BED">
        <w:rPr>
          <w:rFonts w:ascii="Courier New" w:hAnsi="Courier New" w:cs="Courier New"/>
        </w:rPr>
        <w:t xml:space="preserve"> </w:t>
      </w:r>
      <w:r w:rsidR="008A6AB8" w:rsidRPr="00F53BED">
        <w:rPr>
          <w:rFonts w:ascii="Courier New" w:hAnsi="Courier New" w:cs="Courier New"/>
          <w:i/>
        </w:rPr>
        <w:t>Q</w:t>
      </w:r>
    </w:p>
    <w:p w:rsidR="009205AD" w:rsidRPr="00F53BED" w:rsidRDefault="009205AD" w:rsidP="00B9109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53BED">
        <w:rPr>
          <w:rFonts w:ascii="Courier New" w:hAnsi="Courier New" w:cs="Courier New"/>
        </w:rPr>
        <w:tab/>
        <w:t xml:space="preserve">Empiler </w:t>
      </w:r>
      <w:r w:rsidRPr="00F53BED">
        <w:rPr>
          <w:rFonts w:ascii="Courier New" w:hAnsi="Courier New" w:cs="Courier New"/>
          <w:i/>
        </w:rPr>
        <w:t>e</w:t>
      </w:r>
      <w:r w:rsidRPr="00F53BED">
        <w:rPr>
          <w:rFonts w:ascii="Courier New" w:hAnsi="Courier New" w:cs="Courier New"/>
        </w:rPr>
        <w:t xml:space="preserve"> dans la pile </w:t>
      </w:r>
      <w:r w:rsidRPr="00F53BED">
        <w:rPr>
          <w:rFonts w:ascii="Courier New" w:hAnsi="Courier New" w:cs="Courier New"/>
          <w:i/>
        </w:rPr>
        <w:t>P</w:t>
      </w:r>
    </w:p>
    <w:p w:rsidR="009205AD" w:rsidRPr="00F53BED" w:rsidRDefault="009205AD" w:rsidP="00B9109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53BED">
        <w:rPr>
          <w:rFonts w:ascii="Courier New" w:hAnsi="Courier New" w:cs="Courier New"/>
        </w:rPr>
        <w:t xml:space="preserve">Initialiser </w:t>
      </w:r>
      <w:r w:rsidR="0059042E" w:rsidRPr="00F53BED">
        <w:rPr>
          <w:rFonts w:ascii="Courier New" w:hAnsi="Courier New" w:cs="Courier New"/>
          <w:b/>
        </w:rPr>
        <w:t>ε</w:t>
      </w:r>
      <w:r w:rsidRPr="00F53BED">
        <w:rPr>
          <w:rFonts w:ascii="Courier New" w:hAnsi="Courier New" w:cs="Courier New"/>
          <w:b/>
        </w:rPr>
        <w:t>-fermeture(Q)</w:t>
      </w:r>
      <w:r w:rsidRPr="00F53BED">
        <w:rPr>
          <w:rFonts w:ascii="Courier New" w:hAnsi="Courier New" w:cs="Courier New"/>
        </w:rPr>
        <w:t xml:space="preserve"> avec </w:t>
      </w:r>
      <w:r w:rsidRPr="00F53BED">
        <w:rPr>
          <w:rFonts w:ascii="Courier New" w:hAnsi="Courier New" w:cs="Courier New"/>
          <w:i/>
        </w:rPr>
        <w:t>Q</w:t>
      </w:r>
    </w:p>
    <w:p w:rsidR="009205AD" w:rsidRPr="00F53BED" w:rsidRDefault="009205AD" w:rsidP="00B9109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53BED">
        <w:rPr>
          <w:rFonts w:ascii="Courier New" w:hAnsi="Courier New" w:cs="Courier New"/>
        </w:rPr>
        <w:t xml:space="preserve">Tant que </w:t>
      </w:r>
      <w:r w:rsidRPr="00F53BED">
        <w:rPr>
          <w:rFonts w:ascii="Courier New" w:hAnsi="Courier New" w:cs="Courier New"/>
          <w:i/>
        </w:rPr>
        <w:t>P</w:t>
      </w:r>
      <w:r w:rsidRPr="00F53BED">
        <w:rPr>
          <w:rFonts w:ascii="Courier New" w:hAnsi="Courier New" w:cs="Courier New"/>
        </w:rPr>
        <w:t xml:space="preserve"> est non vide</w:t>
      </w:r>
    </w:p>
    <w:p w:rsidR="009205AD" w:rsidRPr="00F53BED" w:rsidRDefault="009205AD" w:rsidP="00B9109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53BED">
        <w:rPr>
          <w:rFonts w:ascii="Courier New" w:hAnsi="Courier New" w:cs="Courier New"/>
        </w:rPr>
        <w:tab/>
        <w:t xml:space="preserve">Dépiler </w:t>
      </w:r>
      <w:r w:rsidRPr="00F53BED">
        <w:rPr>
          <w:rFonts w:ascii="Courier New" w:hAnsi="Courier New" w:cs="Courier New"/>
          <w:i/>
        </w:rPr>
        <w:t>P</w:t>
      </w:r>
      <w:r w:rsidRPr="00F53BED">
        <w:rPr>
          <w:rFonts w:ascii="Courier New" w:hAnsi="Courier New" w:cs="Courier New"/>
        </w:rPr>
        <w:t xml:space="preserve"> dans </w:t>
      </w:r>
      <w:r w:rsidRPr="00F53BED">
        <w:rPr>
          <w:rFonts w:ascii="Courier New" w:hAnsi="Courier New" w:cs="Courier New"/>
          <w:i/>
        </w:rPr>
        <w:t>s</w:t>
      </w:r>
    </w:p>
    <w:p w:rsidR="009205AD" w:rsidRPr="00F53BED" w:rsidRDefault="009205AD" w:rsidP="00B9109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53BED">
        <w:rPr>
          <w:rFonts w:ascii="Courier New" w:hAnsi="Courier New" w:cs="Courier New"/>
        </w:rPr>
        <w:tab/>
        <w:t xml:space="preserve">Pour chaque état </w:t>
      </w:r>
      <w:r w:rsidRPr="00F53BED">
        <w:rPr>
          <w:rFonts w:ascii="Courier New" w:hAnsi="Courier New" w:cs="Courier New"/>
          <w:i/>
        </w:rPr>
        <w:t>q</w:t>
      </w:r>
      <w:r w:rsidRPr="00F53BED">
        <w:rPr>
          <w:rFonts w:ascii="Courier New" w:hAnsi="Courier New" w:cs="Courier New"/>
        </w:rPr>
        <w:t xml:space="preserve"> tel qu’il existe un arc </w:t>
      </w:r>
      <w:r w:rsidR="0059042E" w:rsidRPr="00F53BED">
        <w:rPr>
          <w:rFonts w:ascii="Courier New" w:hAnsi="Courier New" w:cs="Courier New"/>
        </w:rPr>
        <w:t xml:space="preserve">ε </w:t>
      </w:r>
      <w:r w:rsidRPr="00F53BED">
        <w:rPr>
          <w:rFonts w:ascii="Courier New" w:hAnsi="Courier New" w:cs="Courier New"/>
        </w:rPr>
        <w:t xml:space="preserve">entre </w:t>
      </w:r>
      <w:r w:rsidRPr="00F53BED">
        <w:rPr>
          <w:rFonts w:ascii="Courier New" w:hAnsi="Courier New" w:cs="Courier New"/>
          <w:i/>
        </w:rPr>
        <w:t>s</w:t>
      </w:r>
      <w:r w:rsidRPr="00F53BED">
        <w:rPr>
          <w:rFonts w:ascii="Courier New" w:hAnsi="Courier New" w:cs="Courier New"/>
        </w:rPr>
        <w:t xml:space="preserve"> et </w:t>
      </w:r>
      <w:r w:rsidRPr="00F53BED">
        <w:rPr>
          <w:rFonts w:ascii="Courier New" w:hAnsi="Courier New" w:cs="Courier New"/>
          <w:i/>
        </w:rPr>
        <w:t>q</w:t>
      </w:r>
    </w:p>
    <w:p w:rsidR="009205AD" w:rsidRPr="00F53BED" w:rsidRDefault="009205AD" w:rsidP="00B9109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53BED">
        <w:rPr>
          <w:rFonts w:ascii="Courier New" w:hAnsi="Courier New" w:cs="Courier New"/>
        </w:rPr>
        <w:tab/>
      </w:r>
      <w:r w:rsidRPr="00F53BED">
        <w:rPr>
          <w:rFonts w:ascii="Courier New" w:hAnsi="Courier New" w:cs="Courier New"/>
        </w:rPr>
        <w:tab/>
        <w:t xml:space="preserve">Si </w:t>
      </w:r>
      <w:r w:rsidRPr="00F53BED">
        <w:rPr>
          <w:rFonts w:ascii="Courier New" w:hAnsi="Courier New" w:cs="Courier New"/>
          <w:i/>
        </w:rPr>
        <w:t>q</w:t>
      </w:r>
      <w:r w:rsidRPr="00F53BED">
        <w:rPr>
          <w:rFonts w:ascii="Courier New" w:hAnsi="Courier New" w:cs="Courier New"/>
        </w:rPr>
        <w:t xml:space="preserve"> n’est pas dans </w:t>
      </w:r>
      <w:r w:rsidR="00F53BED">
        <w:rPr>
          <w:rFonts w:ascii="Courier New" w:hAnsi="Courier New" w:cs="Courier New"/>
        </w:rPr>
        <w:t>l’</w:t>
      </w:r>
      <w:r w:rsidR="0059042E" w:rsidRPr="00F53BED">
        <w:rPr>
          <w:rFonts w:ascii="Courier New" w:hAnsi="Courier New" w:cs="Courier New"/>
          <w:b/>
        </w:rPr>
        <w:t>ε</w:t>
      </w:r>
      <w:r w:rsidR="00F53BED" w:rsidRPr="00F53BED">
        <w:rPr>
          <w:rFonts w:ascii="Courier New" w:hAnsi="Courier New" w:cs="Courier New"/>
          <w:b/>
        </w:rPr>
        <w:t>-fermeture(</w:t>
      </w:r>
      <w:r w:rsidRPr="00F53BED">
        <w:rPr>
          <w:rFonts w:ascii="Courier New" w:hAnsi="Courier New" w:cs="Courier New"/>
          <w:b/>
        </w:rPr>
        <w:t>Q)</w:t>
      </w:r>
    </w:p>
    <w:p w:rsidR="009205AD" w:rsidRPr="00F53BED" w:rsidRDefault="009205AD" w:rsidP="00B9109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53BED">
        <w:rPr>
          <w:rFonts w:ascii="Courier New" w:hAnsi="Courier New" w:cs="Courier New"/>
        </w:rPr>
        <w:tab/>
      </w:r>
      <w:r w:rsidRPr="00F53BED">
        <w:rPr>
          <w:rFonts w:ascii="Courier New" w:hAnsi="Courier New" w:cs="Courier New"/>
        </w:rPr>
        <w:tab/>
      </w:r>
      <w:r w:rsidRPr="00F53BED">
        <w:rPr>
          <w:rFonts w:ascii="Courier New" w:hAnsi="Courier New" w:cs="Courier New"/>
        </w:rPr>
        <w:tab/>
        <w:t xml:space="preserve">Ajouter </w:t>
      </w:r>
      <w:r w:rsidRPr="00F53BED">
        <w:rPr>
          <w:rFonts w:ascii="Courier New" w:hAnsi="Courier New" w:cs="Courier New"/>
          <w:i/>
        </w:rPr>
        <w:t>q</w:t>
      </w:r>
      <w:r w:rsidRPr="00F53BED">
        <w:rPr>
          <w:rFonts w:ascii="Courier New" w:hAnsi="Courier New" w:cs="Courier New"/>
        </w:rPr>
        <w:t xml:space="preserve"> dans </w:t>
      </w:r>
      <w:r w:rsidR="00F53BED">
        <w:rPr>
          <w:rFonts w:ascii="Courier New" w:hAnsi="Courier New" w:cs="Courier New"/>
        </w:rPr>
        <w:t>l’</w:t>
      </w:r>
      <w:r w:rsidR="0059042E" w:rsidRPr="00F53BED">
        <w:rPr>
          <w:rFonts w:ascii="Courier New" w:hAnsi="Courier New" w:cs="Courier New"/>
          <w:b/>
        </w:rPr>
        <w:t>ε</w:t>
      </w:r>
      <w:r w:rsidRPr="00F53BED">
        <w:rPr>
          <w:rFonts w:ascii="Courier New" w:hAnsi="Courier New" w:cs="Courier New"/>
          <w:b/>
        </w:rPr>
        <w:t>-fermeture(Q)</w:t>
      </w:r>
    </w:p>
    <w:p w:rsidR="009205AD" w:rsidRPr="00F53BED" w:rsidRDefault="009205AD" w:rsidP="00B9109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53BED">
        <w:rPr>
          <w:rFonts w:ascii="Courier New" w:hAnsi="Courier New" w:cs="Courier New"/>
        </w:rPr>
        <w:tab/>
      </w:r>
      <w:r w:rsidRPr="00F53BED">
        <w:rPr>
          <w:rFonts w:ascii="Courier New" w:hAnsi="Courier New" w:cs="Courier New"/>
        </w:rPr>
        <w:tab/>
      </w:r>
      <w:r w:rsidRPr="00F53BED">
        <w:rPr>
          <w:rFonts w:ascii="Courier New" w:hAnsi="Courier New" w:cs="Courier New"/>
        </w:rPr>
        <w:tab/>
        <w:t xml:space="preserve">Empiler </w:t>
      </w:r>
      <w:r w:rsidRPr="00F53BED">
        <w:rPr>
          <w:rFonts w:ascii="Courier New" w:hAnsi="Courier New" w:cs="Courier New"/>
          <w:i/>
        </w:rPr>
        <w:t>q</w:t>
      </w:r>
    </w:p>
    <w:p w:rsidR="009205AD" w:rsidRDefault="009205AD" w:rsidP="00FC0FEF">
      <w:pPr>
        <w:spacing w:after="0"/>
        <w:rPr>
          <w:rFonts w:ascii="Arial" w:hAnsi="Arial" w:cs="Arial"/>
        </w:rPr>
      </w:pPr>
    </w:p>
    <w:p w:rsidR="00C60E4E" w:rsidRDefault="00C60E4E" w:rsidP="00FC0FEF">
      <w:pPr>
        <w:spacing w:after="0"/>
        <w:rPr>
          <w:rFonts w:ascii="Arial" w:hAnsi="Arial" w:cs="Arial"/>
        </w:rPr>
      </w:pPr>
    </w:p>
    <w:p w:rsidR="0059042E" w:rsidRDefault="0059042E" w:rsidP="00FC0FEF">
      <w:pPr>
        <w:spacing w:after="0"/>
        <w:rPr>
          <w:rFonts w:ascii="Arial" w:hAnsi="Arial" w:cs="Arial"/>
        </w:rPr>
      </w:pPr>
      <w:r>
        <w:rPr>
          <w:rFonts w:ascii="Arial" w:hAnsi="Arial" w:cs="Arial"/>
        </w:rPr>
        <w:t xml:space="preserve">Algorithme 2 : </w:t>
      </w:r>
      <w:r w:rsidRPr="00F53BED">
        <w:rPr>
          <w:rFonts w:ascii="Arial" w:hAnsi="Arial" w:cs="Arial"/>
          <w:b/>
        </w:rPr>
        <w:t>ε-fermeture avec marques(Q)</w:t>
      </w:r>
    </w:p>
    <w:p w:rsidR="0059042E" w:rsidRPr="00F53BED" w:rsidRDefault="0059042E" w:rsidP="00B9109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53BED">
        <w:rPr>
          <w:rFonts w:ascii="Courier New" w:hAnsi="Courier New" w:cs="Courier New"/>
        </w:rPr>
        <w:t xml:space="preserve">Initialiser </w:t>
      </w:r>
      <w:r w:rsidR="000B660D" w:rsidRPr="00F53BED">
        <w:rPr>
          <w:rFonts w:ascii="Courier New" w:hAnsi="Courier New" w:cs="Courier New"/>
          <w:b/>
        </w:rPr>
        <w:t>ε-</w:t>
      </w:r>
      <w:r w:rsidRPr="00F53BED">
        <w:rPr>
          <w:rFonts w:ascii="Courier New" w:hAnsi="Courier New" w:cs="Courier New"/>
          <w:b/>
        </w:rPr>
        <w:t>fermeture avec marques</w:t>
      </w:r>
      <w:r w:rsidR="00F53BED" w:rsidRPr="00F53BED">
        <w:rPr>
          <w:rFonts w:ascii="Courier New" w:hAnsi="Courier New" w:cs="Courier New"/>
          <w:b/>
        </w:rPr>
        <w:t>(</w:t>
      </w:r>
      <w:r w:rsidRPr="00F53BED">
        <w:rPr>
          <w:rFonts w:ascii="Courier New" w:hAnsi="Courier New" w:cs="Courier New"/>
          <w:b/>
        </w:rPr>
        <w:t>Q</w:t>
      </w:r>
      <w:r w:rsidR="00F53BED" w:rsidRPr="00F53BED">
        <w:rPr>
          <w:rFonts w:ascii="Courier New" w:hAnsi="Courier New" w:cs="Courier New"/>
          <w:b/>
        </w:rPr>
        <w:t>)</w:t>
      </w:r>
      <w:r w:rsidRPr="00F53BED">
        <w:rPr>
          <w:rFonts w:ascii="Courier New" w:hAnsi="Courier New" w:cs="Courier New"/>
          <w:b/>
        </w:rPr>
        <w:t xml:space="preserve"> </w:t>
      </w:r>
      <w:r w:rsidRPr="00F53BED">
        <w:rPr>
          <w:rFonts w:ascii="Courier New" w:hAnsi="Courier New" w:cs="Courier New"/>
        </w:rPr>
        <w:t xml:space="preserve">avec </w:t>
      </w:r>
      <w:r w:rsidR="000B660D" w:rsidRPr="00F53BED">
        <w:rPr>
          <w:rFonts w:ascii="Courier New" w:hAnsi="Courier New" w:cs="Courier New"/>
          <w:b/>
        </w:rPr>
        <w:t>ε</w:t>
      </w:r>
      <w:r w:rsidR="00F53BED" w:rsidRPr="00F53BED">
        <w:rPr>
          <w:rFonts w:ascii="Courier New" w:hAnsi="Courier New" w:cs="Courier New"/>
          <w:b/>
        </w:rPr>
        <w:t>-fermeture(</w:t>
      </w:r>
      <w:r w:rsidRPr="00F53BED">
        <w:rPr>
          <w:rFonts w:ascii="Courier New" w:hAnsi="Courier New" w:cs="Courier New"/>
          <w:b/>
        </w:rPr>
        <w:t>Q</w:t>
      </w:r>
      <w:r w:rsidR="00F53BED" w:rsidRPr="00F53BED">
        <w:rPr>
          <w:rFonts w:ascii="Courier New" w:hAnsi="Courier New" w:cs="Courier New"/>
          <w:b/>
        </w:rPr>
        <w:t>)</w:t>
      </w:r>
    </w:p>
    <w:p w:rsidR="000B660D" w:rsidRPr="00F53BED" w:rsidRDefault="000B660D" w:rsidP="00B9109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53BED">
        <w:rPr>
          <w:rFonts w:ascii="Courier New" w:hAnsi="Courier New" w:cs="Courier New"/>
        </w:rPr>
        <w:t>Tant qu’il existe un couple d’état</w:t>
      </w:r>
      <w:r w:rsidR="00DE33DF">
        <w:rPr>
          <w:rFonts w:ascii="Courier New" w:hAnsi="Courier New" w:cs="Courier New"/>
        </w:rPr>
        <w:t>s</w:t>
      </w:r>
      <w:r w:rsidRPr="00F53BED">
        <w:rPr>
          <w:rFonts w:ascii="Courier New" w:hAnsi="Courier New" w:cs="Courier New"/>
        </w:rPr>
        <w:t xml:space="preserve"> (</w:t>
      </w:r>
      <w:r w:rsidRPr="00F53BED">
        <w:rPr>
          <w:rFonts w:ascii="Courier New" w:hAnsi="Courier New" w:cs="Courier New"/>
          <w:i/>
        </w:rPr>
        <w:t>p</w:t>
      </w:r>
      <w:r w:rsidRPr="00F53BED">
        <w:rPr>
          <w:rFonts w:ascii="Courier New" w:hAnsi="Courier New" w:cs="Courier New"/>
        </w:rPr>
        <w:t xml:space="preserve">, </w:t>
      </w:r>
      <w:r w:rsidRPr="00F53BED">
        <w:rPr>
          <w:rFonts w:ascii="Courier New" w:hAnsi="Courier New" w:cs="Courier New"/>
          <w:i/>
        </w:rPr>
        <w:t>n</w:t>
      </w:r>
      <w:r w:rsidRPr="00F53BED">
        <w:rPr>
          <w:rFonts w:ascii="Courier New" w:hAnsi="Courier New" w:cs="Courier New"/>
        </w:rPr>
        <w:t>) de l’</w:t>
      </w:r>
      <w:r w:rsidRPr="00F53BED">
        <w:rPr>
          <w:rFonts w:ascii="Courier New" w:hAnsi="Courier New" w:cs="Courier New"/>
          <w:b/>
        </w:rPr>
        <w:t>ε-fermeture avec marques</w:t>
      </w:r>
      <w:r w:rsidR="00F53BED" w:rsidRPr="00F53BED">
        <w:rPr>
          <w:rFonts w:ascii="Courier New" w:hAnsi="Courier New" w:cs="Courier New"/>
          <w:b/>
        </w:rPr>
        <w:t>(</w:t>
      </w:r>
      <w:r w:rsidRPr="00F53BED">
        <w:rPr>
          <w:rFonts w:ascii="Courier New" w:hAnsi="Courier New" w:cs="Courier New"/>
          <w:b/>
        </w:rPr>
        <w:t>Q</w:t>
      </w:r>
      <w:r w:rsidR="00F53BED" w:rsidRPr="00F53BED">
        <w:rPr>
          <w:rFonts w:ascii="Courier New" w:hAnsi="Courier New" w:cs="Courier New"/>
          <w:b/>
        </w:rPr>
        <w:t>)</w:t>
      </w:r>
      <w:r w:rsidRPr="00F53BED">
        <w:rPr>
          <w:rFonts w:ascii="Courier New" w:hAnsi="Courier New" w:cs="Courier New"/>
          <w:b/>
        </w:rPr>
        <w:t xml:space="preserve"> </w:t>
      </w:r>
      <w:r w:rsidRPr="00F53BED">
        <w:rPr>
          <w:rFonts w:ascii="Courier New" w:hAnsi="Courier New" w:cs="Courier New"/>
        </w:rPr>
        <w:t xml:space="preserve">tel que </w:t>
      </w:r>
      <w:r w:rsidRPr="00F53BED">
        <w:rPr>
          <w:rFonts w:ascii="Courier New" w:hAnsi="Courier New" w:cs="Courier New"/>
          <w:i/>
        </w:rPr>
        <w:t>p</w:t>
      </w:r>
      <w:r w:rsidRPr="00F53BED">
        <w:rPr>
          <w:rFonts w:ascii="Courier New" w:hAnsi="Courier New" w:cs="Courier New"/>
        </w:rPr>
        <w:t xml:space="preserve"> est marqué par une marque positive et </w:t>
      </w:r>
      <w:r w:rsidRPr="00F53BED">
        <w:rPr>
          <w:rFonts w:ascii="Courier New" w:hAnsi="Courier New" w:cs="Courier New"/>
          <w:i/>
        </w:rPr>
        <w:t>n</w:t>
      </w:r>
      <w:r w:rsidRPr="00F53BED">
        <w:rPr>
          <w:rFonts w:ascii="Courier New" w:hAnsi="Courier New" w:cs="Courier New"/>
        </w:rPr>
        <w:t xml:space="preserve"> est marqué par la marque opposée.</w:t>
      </w:r>
    </w:p>
    <w:p w:rsidR="000B660D" w:rsidRPr="00F53BED" w:rsidRDefault="000B660D" w:rsidP="00B9109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53BED">
        <w:rPr>
          <w:rFonts w:ascii="Courier New" w:hAnsi="Courier New" w:cs="Courier New"/>
        </w:rPr>
        <w:tab/>
        <w:t xml:space="preserve">Calculer </w:t>
      </w:r>
      <w:r w:rsidRPr="00F53BED">
        <w:rPr>
          <w:rFonts w:ascii="Courier New" w:hAnsi="Courier New" w:cs="Courier New"/>
          <w:i/>
        </w:rPr>
        <w:t>C</w:t>
      </w:r>
      <w:r w:rsidRPr="00F53BED">
        <w:rPr>
          <w:rFonts w:ascii="Courier New" w:hAnsi="Courier New" w:cs="Courier New"/>
        </w:rPr>
        <w:t xml:space="preserve"> l’</w:t>
      </w:r>
      <w:r w:rsidRPr="00F53BED">
        <w:rPr>
          <w:rFonts w:ascii="Courier New" w:hAnsi="Courier New" w:cs="Courier New"/>
          <w:b/>
        </w:rPr>
        <w:t>ε</w:t>
      </w:r>
      <w:r w:rsidR="00F53BED" w:rsidRPr="00F53BED">
        <w:rPr>
          <w:rFonts w:ascii="Courier New" w:hAnsi="Courier New" w:cs="Courier New"/>
          <w:b/>
        </w:rPr>
        <w:t>-fermeture(</w:t>
      </w:r>
      <w:r w:rsidRPr="00F53BED">
        <w:rPr>
          <w:rFonts w:ascii="Courier New" w:hAnsi="Courier New" w:cs="Courier New"/>
          <w:b/>
        </w:rPr>
        <w:t>{p, n}</w:t>
      </w:r>
      <w:r w:rsidR="00F53BED" w:rsidRPr="00F53BED">
        <w:rPr>
          <w:rFonts w:ascii="Courier New" w:hAnsi="Courier New" w:cs="Courier New"/>
          <w:b/>
        </w:rPr>
        <w:t>)</w:t>
      </w:r>
    </w:p>
    <w:p w:rsidR="000B660D" w:rsidRPr="00F53BED" w:rsidRDefault="000B660D" w:rsidP="00B91099">
      <w:pPr>
        <w:pBdr>
          <w:top w:val="single" w:sz="4" w:space="1" w:color="auto"/>
          <w:left w:val="single" w:sz="4" w:space="4" w:color="auto"/>
          <w:bottom w:val="single" w:sz="4" w:space="1" w:color="auto"/>
          <w:right w:val="single" w:sz="4" w:space="4" w:color="auto"/>
        </w:pBdr>
        <w:spacing w:after="0"/>
        <w:rPr>
          <w:rFonts w:ascii="Courier New" w:hAnsi="Courier New" w:cs="Courier New"/>
          <w:b/>
        </w:rPr>
      </w:pPr>
      <w:r w:rsidRPr="00F53BED">
        <w:rPr>
          <w:rFonts w:ascii="Courier New" w:hAnsi="Courier New" w:cs="Courier New"/>
        </w:rPr>
        <w:tab/>
        <w:t xml:space="preserve">Enlever les états de </w:t>
      </w:r>
      <w:r w:rsidRPr="00F53BED">
        <w:rPr>
          <w:rFonts w:ascii="Courier New" w:hAnsi="Courier New" w:cs="Courier New"/>
          <w:i/>
        </w:rPr>
        <w:t>C</w:t>
      </w:r>
      <w:r w:rsidRPr="00F53BED">
        <w:rPr>
          <w:rFonts w:ascii="Courier New" w:hAnsi="Courier New" w:cs="Courier New"/>
        </w:rPr>
        <w:t xml:space="preserve"> à l’</w:t>
      </w:r>
      <w:r w:rsidRPr="00F53BED">
        <w:rPr>
          <w:rFonts w:ascii="Courier New" w:hAnsi="Courier New" w:cs="Courier New"/>
          <w:b/>
        </w:rPr>
        <w:t>ε-fermeture avec marques</w:t>
      </w:r>
      <w:r w:rsidR="00F53BED" w:rsidRPr="00F53BED">
        <w:rPr>
          <w:rFonts w:ascii="Courier New" w:hAnsi="Courier New" w:cs="Courier New"/>
          <w:b/>
        </w:rPr>
        <w:t>(</w:t>
      </w:r>
      <w:r w:rsidRPr="00F53BED">
        <w:rPr>
          <w:rFonts w:ascii="Courier New" w:hAnsi="Courier New" w:cs="Courier New"/>
          <w:b/>
        </w:rPr>
        <w:t>Q</w:t>
      </w:r>
      <w:r w:rsidR="00F53BED" w:rsidRPr="00F53BED">
        <w:rPr>
          <w:rFonts w:ascii="Courier New" w:hAnsi="Courier New" w:cs="Courier New"/>
          <w:b/>
        </w:rPr>
        <w:t>)</w:t>
      </w:r>
    </w:p>
    <w:p w:rsidR="000B660D" w:rsidRDefault="000B660D" w:rsidP="00FC0FEF">
      <w:pPr>
        <w:spacing w:after="0"/>
        <w:rPr>
          <w:rFonts w:ascii="Arial" w:hAnsi="Arial" w:cs="Arial"/>
        </w:rPr>
      </w:pPr>
    </w:p>
    <w:p w:rsidR="000B660D" w:rsidRDefault="000B660D" w:rsidP="00FC0FEF">
      <w:pPr>
        <w:spacing w:after="0"/>
        <w:rPr>
          <w:rFonts w:ascii="Arial" w:hAnsi="Arial" w:cs="Arial"/>
        </w:rPr>
      </w:pPr>
    </w:p>
    <w:p w:rsidR="008A78EA" w:rsidRDefault="008A78EA">
      <w:pPr>
        <w:rPr>
          <w:rFonts w:ascii="Arial" w:hAnsi="Arial" w:cs="Arial"/>
        </w:rPr>
      </w:pPr>
      <w:r>
        <w:rPr>
          <w:rFonts w:ascii="Arial" w:hAnsi="Arial" w:cs="Arial"/>
        </w:rPr>
        <w:br w:type="page"/>
      </w:r>
    </w:p>
    <w:p w:rsidR="00F53BED" w:rsidRDefault="00F53BED" w:rsidP="006D1672">
      <w:pPr>
        <w:pStyle w:val="Titre1"/>
      </w:pPr>
      <w:bookmarkStart w:id="9" w:name="_Toc194985193"/>
      <w:r>
        <w:lastRenderedPageBreak/>
        <w:t>Exemple d’application</w:t>
      </w:r>
      <w:bookmarkEnd w:id="9"/>
    </w:p>
    <w:p w:rsidR="00114AA1" w:rsidRDefault="00114AA1" w:rsidP="00FC0FEF">
      <w:pPr>
        <w:spacing w:after="0"/>
        <w:rPr>
          <w:rFonts w:ascii="Arial" w:hAnsi="Arial" w:cs="Arial"/>
        </w:rPr>
      </w:pPr>
    </w:p>
    <w:p w:rsidR="00B91099" w:rsidRPr="00A82EC4" w:rsidRDefault="00A82EC4" w:rsidP="00A82EC4">
      <w:pPr>
        <w:rPr>
          <w:rFonts w:ascii="Arial" w:hAnsi="Arial" w:cs="Arial"/>
        </w:rPr>
      </w:pPr>
      <w:r>
        <w:rPr>
          <w:rFonts w:ascii="Arial" w:hAnsi="Arial" w:cs="Arial"/>
        </w:rPr>
        <w:t>Soit l’expression régulière</w:t>
      </w:r>
      <w:r w:rsidR="00A903D7">
        <w:rPr>
          <w:rFonts w:ascii="Arial" w:hAnsi="Arial" w:cs="Arial"/>
        </w:rPr>
        <w:t xml:space="preserve"> suivante :</w:t>
      </w:r>
    </w:p>
    <w:p w:rsidR="00EF76FD" w:rsidRDefault="00A82EC4" w:rsidP="00B91099">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Pr>
          <w:rFonts w:ascii="Courier New" w:hAnsi="Courier New" w:cs="Courier New"/>
          <w:noProof/>
          <w:sz w:val="20"/>
          <w:szCs w:val="20"/>
        </w:rPr>
        <w:t>RES</w:t>
      </w:r>
      <w:r>
        <w:rPr>
          <w:rFonts w:ascii="Courier New" w:hAnsi="Courier New" w:cs="Courier New"/>
          <w:noProof/>
          <w:sz w:val="20"/>
          <w:szCs w:val="20"/>
        </w:rPr>
        <w:tab/>
      </w:r>
      <w:r>
        <w:rPr>
          <w:rFonts w:ascii="Courier New" w:hAnsi="Courier New" w:cs="Courier New"/>
          <w:noProof/>
          <w:sz w:val="20"/>
          <w:szCs w:val="20"/>
        </w:rPr>
        <w:tab/>
        <w:t>= ('a' | 'b')* - ('a</w:t>
      </w:r>
      <w:r w:rsidR="00A903D7">
        <w:rPr>
          <w:rFonts w:ascii="Courier New" w:hAnsi="Courier New" w:cs="Courier New"/>
          <w:noProof/>
          <w:sz w:val="20"/>
          <w:szCs w:val="20"/>
        </w:rPr>
        <w:t>a</w:t>
      </w:r>
      <w:r>
        <w:rPr>
          <w:rFonts w:ascii="Courier New" w:hAnsi="Courier New" w:cs="Courier New"/>
          <w:noProof/>
          <w:sz w:val="20"/>
          <w:szCs w:val="20"/>
        </w:rPr>
        <w:t>aa' | 'bb</w:t>
      </w:r>
      <w:r w:rsidR="00A903D7">
        <w:rPr>
          <w:rFonts w:ascii="Courier New" w:hAnsi="Courier New" w:cs="Courier New"/>
          <w:noProof/>
          <w:sz w:val="20"/>
          <w:szCs w:val="20"/>
        </w:rPr>
        <w:t>b</w:t>
      </w:r>
      <w:r>
        <w:rPr>
          <w:rFonts w:ascii="Courier New" w:hAnsi="Courier New" w:cs="Courier New"/>
          <w:noProof/>
          <w:sz w:val="20"/>
          <w:szCs w:val="20"/>
        </w:rPr>
        <w:t>b') ;</w:t>
      </w:r>
    </w:p>
    <w:p w:rsidR="00B91099" w:rsidRDefault="00B91099" w:rsidP="00EF76FD">
      <w:pPr>
        <w:spacing w:after="0"/>
        <w:rPr>
          <w:rFonts w:ascii="Arial" w:hAnsi="Arial" w:cs="Arial"/>
        </w:rPr>
      </w:pPr>
    </w:p>
    <w:p w:rsidR="00384A98" w:rsidRDefault="007B755C" w:rsidP="005F5E67">
      <w:pPr>
        <w:spacing w:after="0"/>
        <w:ind w:firstLine="708"/>
        <w:jc w:val="both"/>
        <w:rPr>
          <w:rFonts w:ascii="Arial" w:hAnsi="Arial" w:cs="Arial"/>
        </w:rPr>
      </w:pPr>
      <w:r>
        <w:rPr>
          <w:rFonts w:ascii="Arial" w:hAnsi="Arial" w:cs="Arial"/>
        </w:rPr>
        <w:t xml:space="preserve">Cette expression régulière reconnait toutes les chaînes composées de a et de b sauf les chaînes de </w:t>
      </w:r>
      <w:r w:rsidR="00A903D7">
        <w:rPr>
          <w:rFonts w:ascii="Arial" w:hAnsi="Arial" w:cs="Arial"/>
        </w:rPr>
        <w:t>4</w:t>
      </w:r>
      <w:r>
        <w:rPr>
          <w:rFonts w:ascii="Arial" w:hAnsi="Arial" w:cs="Arial"/>
        </w:rPr>
        <w:t xml:space="preserve"> </w:t>
      </w:r>
      <w:r w:rsidR="00A903D7">
        <w:rPr>
          <w:rFonts w:ascii="Arial" w:hAnsi="Arial" w:cs="Arial"/>
        </w:rPr>
        <w:t>‘</w:t>
      </w:r>
      <w:r>
        <w:rPr>
          <w:rFonts w:ascii="Arial" w:hAnsi="Arial" w:cs="Arial"/>
        </w:rPr>
        <w:t>a</w:t>
      </w:r>
      <w:r w:rsidR="00A903D7">
        <w:rPr>
          <w:rFonts w:ascii="Arial" w:hAnsi="Arial" w:cs="Arial"/>
        </w:rPr>
        <w:t>’ ou de 4</w:t>
      </w:r>
      <w:r>
        <w:rPr>
          <w:rFonts w:ascii="Arial" w:hAnsi="Arial" w:cs="Arial"/>
        </w:rPr>
        <w:t xml:space="preserve"> </w:t>
      </w:r>
      <w:r w:rsidR="00A903D7">
        <w:rPr>
          <w:rFonts w:ascii="Arial" w:hAnsi="Arial" w:cs="Arial"/>
        </w:rPr>
        <w:t>‘</w:t>
      </w:r>
      <w:r>
        <w:rPr>
          <w:rFonts w:ascii="Arial" w:hAnsi="Arial" w:cs="Arial"/>
        </w:rPr>
        <w:t>b</w:t>
      </w:r>
      <w:r w:rsidR="00A903D7">
        <w:rPr>
          <w:rFonts w:ascii="Arial" w:hAnsi="Arial" w:cs="Arial"/>
        </w:rPr>
        <w:t>’</w:t>
      </w:r>
      <w:r>
        <w:rPr>
          <w:rFonts w:ascii="Arial" w:hAnsi="Arial" w:cs="Arial"/>
        </w:rPr>
        <w:t xml:space="preserve"> consécutifs. L’expression régulière</w:t>
      </w:r>
      <w:r w:rsidR="00A903D7">
        <w:rPr>
          <w:rFonts w:ascii="Arial" w:hAnsi="Arial" w:cs="Arial"/>
        </w:rPr>
        <w:t xml:space="preserve"> reconnaît bien les chaînes de 5 ‘a’ ou de 5</w:t>
      </w:r>
      <w:r>
        <w:rPr>
          <w:rFonts w:ascii="Arial" w:hAnsi="Arial" w:cs="Arial"/>
        </w:rPr>
        <w:t xml:space="preserve"> </w:t>
      </w:r>
      <w:r w:rsidR="00A903D7">
        <w:rPr>
          <w:rFonts w:ascii="Arial" w:hAnsi="Arial" w:cs="Arial"/>
        </w:rPr>
        <w:t>‘</w:t>
      </w:r>
      <w:r>
        <w:rPr>
          <w:rFonts w:ascii="Arial" w:hAnsi="Arial" w:cs="Arial"/>
        </w:rPr>
        <w:t>b</w:t>
      </w:r>
      <w:r w:rsidR="00A903D7">
        <w:rPr>
          <w:rFonts w:ascii="Arial" w:hAnsi="Arial" w:cs="Arial"/>
        </w:rPr>
        <w:t>’</w:t>
      </w:r>
      <w:r>
        <w:rPr>
          <w:rFonts w:ascii="Arial" w:hAnsi="Arial" w:cs="Arial"/>
        </w:rPr>
        <w:t xml:space="preserve"> ou plus consécutifs.</w:t>
      </w:r>
    </w:p>
    <w:p w:rsidR="007B755C" w:rsidRDefault="007B755C" w:rsidP="00A903D7">
      <w:pPr>
        <w:spacing w:after="0"/>
        <w:jc w:val="both"/>
        <w:rPr>
          <w:rFonts w:ascii="Arial" w:hAnsi="Arial" w:cs="Arial"/>
        </w:rPr>
      </w:pPr>
    </w:p>
    <w:p w:rsidR="007B755C" w:rsidRDefault="00A903D7" w:rsidP="005F5E67">
      <w:pPr>
        <w:spacing w:after="0"/>
        <w:ind w:firstLine="708"/>
        <w:jc w:val="both"/>
        <w:rPr>
          <w:rFonts w:ascii="Arial" w:hAnsi="Arial" w:cs="Arial"/>
        </w:rPr>
      </w:pPr>
      <w:r>
        <w:rPr>
          <w:rFonts w:ascii="Arial" w:hAnsi="Arial" w:cs="Arial"/>
        </w:rPr>
        <w:t>On voit ici qu’il serait complexe d’écrire une expression régulière équivalente sans utiliser l’opérateur de restriction (bien que cela soit faisable). Si les opérandes deviennent un peu plus complexe il devient rapidement impossible en pratique d’écrire de réécrire l’expression sans l’aide de l’opérateur.</w:t>
      </w:r>
    </w:p>
    <w:p w:rsidR="00A903D7" w:rsidRDefault="00A903D7" w:rsidP="00EF76FD">
      <w:pPr>
        <w:spacing w:after="0"/>
        <w:rPr>
          <w:rFonts w:ascii="Arial" w:hAnsi="Arial" w:cs="Arial"/>
        </w:rPr>
      </w:pPr>
    </w:p>
    <w:p w:rsidR="00A903D7" w:rsidRPr="00A903D7" w:rsidRDefault="00A903D7" w:rsidP="00A903D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A903D7">
        <w:rPr>
          <w:rFonts w:ascii="Courier New" w:hAnsi="Courier New" w:cs="Courier New"/>
          <w:sz w:val="20"/>
          <w:szCs w:val="20"/>
        </w:rPr>
        <w:t>DATA</w:t>
      </w:r>
      <w:r w:rsidRPr="00A903D7">
        <w:rPr>
          <w:rFonts w:ascii="Courier New" w:hAnsi="Courier New" w:cs="Courier New"/>
          <w:sz w:val="20"/>
          <w:szCs w:val="20"/>
        </w:rPr>
        <w:tab/>
      </w:r>
      <w:r w:rsidRPr="00A903D7">
        <w:rPr>
          <w:rFonts w:ascii="Courier New" w:hAnsi="Courier New" w:cs="Courier New"/>
          <w:sz w:val="20"/>
          <w:szCs w:val="20"/>
        </w:rPr>
        <w:tab/>
        <w:t xml:space="preserve">= [a-zA-Z]* - </w:t>
      </w:r>
      <w:r w:rsidR="005810F1">
        <w:rPr>
          <w:rFonts w:ascii="Courier New" w:hAnsi="Courier New" w:cs="Courier New"/>
          <w:sz w:val="20"/>
          <w:szCs w:val="20"/>
        </w:rPr>
        <w:t xml:space="preserve">([a-zA-Z]* </w:t>
      </w:r>
      <w:r w:rsidRPr="00A903D7">
        <w:rPr>
          <w:rFonts w:ascii="Courier New" w:hAnsi="Courier New" w:cs="Courier New"/>
          <w:sz w:val="20"/>
          <w:szCs w:val="20"/>
        </w:rPr>
        <w:t>‘this’</w:t>
      </w:r>
      <w:r w:rsidR="005810F1">
        <w:rPr>
          <w:rFonts w:ascii="Courier New" w:hAnsi="Courier New" w:cs="Courier New"/>
          <w:sz w:val="20"/>
          <w:szCs w:val="20"/>
        </w:rPr>
        <w:t xml:space="preserve"> </w:t>
      </w:r>
      <w:r w:rsidR="005810F1" w:rsidRPr="00A903D7">
        <w:rPr>
          <w:rFonts w:ascii="Courier New" w:hAnsi="Courier New" w:cs="Courier New"/>
          <w:sz w:val="20"/>
          <w:szCs w:val="20"/>
        </w:rPr>
        <w:t>[a-zA-Z]*</w:t>
      </w:r>
      <w:r w:rsidR="005810F1">
        <w:rPr>
          <w:rFonts w:ascii="Courier New" w:hAnsi="Courier New" w:cs="Courier New"/>
          <w:sz w:val="20"/>
          <w:szCs w:val="20"/>
        </w:rPr>
        <w:t>)</w:t>
      </w:r>
      <w:r w:rsidRPr="00A903D7">
        <w:rPr>
          <w:rFonts w:ascii="Courier New" w:hAnsi="Courier New" w:cs="Courier New"/>
          <w:sz w:val="20"/>
          <w:szCs w:val="20"/>
        </w:rPr>
        <w:t> ;</w:t>
      </w:r>
    </w:p>
    <w:p w:rsidR="00A903D7" w:rsidRDefault="00A903D7" w:rsidP="00EF76FD">
      <w:pPr>
        <w:spacing w:after="0"/>
        <w:rPr>
          <w:rFonts w:ascii="Arial" w:hAnsi="Arial" w:cs="Arial"/>
        </w:rPr>
      </w:pPr>
    </w:p>
    <w:p w:rsidR="005810F1" w:rsidRDefault="00A903D7" w:rsidP="005F5E67">
      <w:pPr>
        <w:spacing w:after="0"/>
        <w:ind w:firstLine="708"/>
        <w:jc w:val="both"/>
        <w:rPr>
          <w:rFonts w:ascii="Arial" w:hAnsi="Arial" w:cs="Arial"/>
        </w:rPr>
      </w:pPr>
      <w:r>
        <w:rPr>
          <w:rFonts w:ascii="Arial" w:hAnsi="Arial" w:cs="Arial"/>
        </w:rPr>
        <w:t>L’expression régulière DATA reconnait toutes les expressions constituées de lettres latines majuscule</w:t>
      </w:r>
      <w:r w:rsidR="003C5CB4">
        <w:rPr>
          <w:rFonts w:ascii="Arial" w:hAnsi="Arial" w:cs="Arial"/>
        </w:rPr>
        <w:t>s</w:t>
      </w:r>
      <w:r>
        <w:rPr>
          <w:rFonts w:ascii="Arial" w:hAnsi="Arial" w:cs="Arial"/>
        </w:rPr>
        <w:t xml:space="preserve"> ou minuscule</w:t>
      </w:r>
      <w:r w:rsidR="003C5CB4">
        <w:rPr>
          <w:rFonts w:ascii="Arial" w:hAnsi="Arial" w:cs="Arial"/>
        </w:rPr>
        <w:t xml:space="preserve">s, </w:t>
      </w:r>
      <w:r>
        <w:rPr>
          <w:rFonts w:ascii="Arial" w:hAnsi="Arial" w:cs="Arial"/>
        </w:rPr>
        <w:t>d’une longueur quelconque éventuellement nulle</w:t>
      </w:r>
      <w:r w:rsidR="003C5CB4">
        <w:rPr>
          <w:rFonts w:ascii="Arial" w:hAnsi="Arial" w:cs="Arial"/>
        </w:rPr>
        <w:t>,</w:t>
      </w:r>
      <w:r>
        <w:rPr>
          <w:rFonts w:ascii="Arial" w:hAnsi="Arial" w:cs="Arial"/>
        </w:rPr>
        <w:t xml:space="preserve"> à  l’exception </w:t>
      </w:r>
      <w:r w:rsidR="005810F1">
        <w:rPr>
          <w:rFonts w:ascii="Arial" w:hAnsi="Arial" w:cs="Arial"/>
        </w:rPr>
        <w:t>celles contenant</w:t>
      </w:r>
      <w:r>
        <w:rPr>
          <w:rFonts w:ascii="Arial" w:hAnsi="Arial" w:cs="Arial"/>
        </w:rPr>
        <w:t xml:space="preserve"> l’expression ‘this’. Ecrire une expression équivalente serait difficile en pratique.</w:t>
      </w:r>
    </w:p>
    <w:p w:rsidR="005810F1" w:rsidRDefault="005810F1" w:rsidP="005F5E67">
      <w:pPr>
        <w:spacing w:after="0"/>
        <w:ind w:firstLine="708"/>
        <w:jc w:val="both"/>
        <w:rPr>
          <w:rFonts w:ascii="Arial" w:hAnsi="Arial" w:cs="Arial"/>
        </w:rPr>
      </w:pPr>
    </w:p>
    <w:p w:rsidR="005810F1" w:rsidRDefault="005810F1" w:rsidP="005F5E67">
      <w:pPr>
        <w:spacing w:after="0"/>
        <w:ind w:firstLine="708"/>
        <w:jc w:val="both"/>
        <w:rPr>
          <w:rFonts w:ascii="Arial" w:hAnsi="Arial" w:cs="Arial"/>
        </w:rPr>
      </w:pPr>
    </w:p>
    <w:p w:rsidR="00384A98" w:rsidRDefault="00384A98" w:rsidP="005F5E67">
      <w:pPr>
        <w:spacing w:after="0"/>
        <w:ind w:firstLine="708"/>
        <w:jc w:val="both"/>
        <w:rPr>
          <w:rFonts w:ascii="Arial" w:hAnsi="Arial" w:cs="Arial"/>
        </w:rPr>
      </w:pPr>
      <w:r>
        <w:rPr>
          <w:rFonts w:ascii="Arial" w:hAnsi="Arial" w:cs="Arial"/>
        </w:rPr>
        <w:br w:type="page"/>
      </w:r>
    </w:p>
    <w:p w:rsidR="00384A98" w:rsidRPr="002F3B27" w:rsidRDefault="00384A98" w:rsidP="002F3B27">
      <w:pPr>
        <w:pStyle w:val="Titre1"/>
        <w:spacing w:after="240"/>
      </w:pPr>
      <w:bookmarkStart w:id="10" w:name="_Toc194985194"/>
      <w:r>
        <w:lastRenderedPageBreak/>
        <w:t>Retour d’expérience sur la méthode B</w:t>
      </w:r>
      <w:bookmarkEnd w:id="10"/>
    </w:p>
    <w:p w:rsidR="00C21103" w:rsidRDefault="00C21103" w:rsidP="002F3B27">
      <w:pPr>
        <w:pStyle w:val="Titre2"/>
        <w:spacing w:after="240"/>
      </w:pPr>
    </w:p>
    <w:p w:rsidR="007408B6" w:rsidRDefault="007408B6" w:rsidP="002F3B27">
      <w:pPr>
        <w:pStyle w:val="Titre2"/>
        <w:spacing w:after="240"/>
      </w:pPr>
      <w:bookmarkStart w:id="11" w:name="_Toc194985195"/>
      <w:r>
        <w:t>La technologie B</w:t>
      </w:r>
      <w:bookmarkEnd w:id="11"/>
    </w:p>
    <w:p w:rsidR="002F3B27" w:rsidRDefault="002F3B27" w:rsidP="00B37A58">
      <w:pPr>
        <w:ind w:firstLine="708"/>
        <w:jc w:val="both"/>
        <w:rPr>
          <w:rFonts w:ascii="Arial" w:hAnsi="Arial" w:cs="Arial"/>
        </w:rPr>
      </w:pPr>
      <w:r>
        <w:rPr>
          <w:rFonts w:ascii="Arial" w:hAnsi="Arial" w:cs="Arial"/>
        </w:rPr>
        <w:t>La méthode B permet de construire des systèmes sûrs par la formalisation du cahier des charges techniques en spécification formelle puis par le raffinement progressif et prouvé de ces dernières vers le système exécutable. Incidemment, la méthode permet d’obtenir un système conforme aux spécifications et donc aux attentes du client dès lors que le passage des spécifications informelles aux spécifications formelles a été fait avec soin. La méthode B est donc un outil puissant dont on peut n’utiliser qu’une partie, par exemple la formalisation des spécifications.</w:t>
      </w:r>
    </w:p>
    <w:p w:rsidR="002F3B27" w:rsidRDefault="002F3B27" w:rsidP="00B37A58">
      <w:pPr>
        <w:ind w:firstLine="708"/>
        <w:jc w:val="both"/>
        <w:rPr>
          <w:rFonts w:ascii="Arial" w:hAnsi="Arial" w:cs="Arial"/>
        </w:rPr>
      </w:pPr>
      <w:r>
        <w:rPr>
          <w:rFonts w:ascii="Arial" w:hAnsi="Arial" w:cs="Arial"/>
        </w:rPr>
        <w:t>Même si le bagage mathématique requis n’est pas très important la méthode demande un réel investissement pour être vraiment bien utilisée (ce qui peut passer par une formation). En effet, l’utilisation d’un langage très proche des mathématiques pour décrire des systèmes n’est que peu naturel, même si le langage B met à disposition une certaine couche de sucre syntaxique le rendant ainsi plus accessible pour les profanes.</w:t>
      </w:r>
    </w:p>
    <w:p w:rsidR="006046ED" w:rsidRDefault="002F3B27" w:rsidP="003B4F2D">
      <w:pPr>
        <w:ind w:firstLine="708"/>
        <w:jc w:val="both"/>
        <w:rPr>
          <w:rFonts w:ascii="Arial" w:hAnsi="Arial" w:cs="Arial"/>
        </w:rPr>
      </w:pPr>
      <w:r>
        <w:rPr>
          <w:rFonts w:ascii="Arial" w:hAnsi="Arial" w:cs="Arial"/>
        </w:rPr>
        <w:t xml:space="preserve">De plus, le langage gagnerait à être modernisé. </w:t>
      </w:r>
      <w:r w:rsidR="00B37A58">
        <w:rPr>
          <w:rFonts w:ascii="Arial" w:hAnsi="Arial" w:cs="Arial"/>
        </w:rPr>
        <w:t>Il est ainsi peu logique de séparer la déclaration des variables de leurs contraintes de typage ; ce qui oblige à une certaine gymnastique, au moins musculaire, si ce n’est intellectuelle.</w:t>
      </w:r>
      <w:r w:rsidR="006046ED">
        <w:rPr>
          <w:rFonts w:ascii="Arial" w:hAnsi="Arial" w:cs="Arial"/>
        </w:rPr>
        <w:t xml:space="preserve"> De plus, les règles de raffinement ne sont pas toujours claires (et de loin).</w:t>
      </w:r>
    </w:p>
    <w:p w:rsidR="006046ED" w:rsidRDefault="006046ED" w:rsidP="00B37A58">
      <w:pPr>
        <w:spacing w:after="0"/>
        <w:ind w:firstLine="708"/>
        <w:jc w:val="both"/>
        <w:rPr>
          <w:rFonts w:ascii="Arial" w:hAnsi="Arial" w:cs="Arial"/>
        </w:rPr>
      </w:pPr>
      <w:r>
        <w:rPr>
          <w:rFonts w:ascii="Arial" w:hAnsi="Arial" w:cs="Arial"/>
        </w:rPr>
        <w:t>D’une manière générale il est dommage que l’on ne trouve quasiment pas de documentation en ligne (quelques mauvais tutoriaux ou exemples). La documentation de Clearsy sur le langage est à l’image de la technologie : formelle.</w:t>
      </w:r>
    </w:p>
    <w:p w:rsidR="00C21103" w:rsidRDefault="00C21103">
      <w:pPr>
        <w:rPr>
          <w:rFonts w:asciiTheme="majorHAnsi" w:eastAsiaTheme="majorEastAsia" w:hAnsiTheme="majorHAnsi" w:cstheme="majorBidi"/>
          <w:b/>
          <w:bCs/>
          <w:color w:val="4F81BD" w:themeColor="accent1"/>
          <w:sz w:val="26"/>
          <w:szCs w:val="26"/>
        </w:rPr>
      </w:pPr>
      <w:r>
        <w:br w:type="page"/>
      </w:r>
    </w:p>
    <w:p w:rsidR="007408B6" w:rsidRDefault="007408B6" w:rsidP="00B37A58">
      <w:pPr>
        <w:pStyle w:val="Titre2"/>
        <w:spacing w:after="240"/>
      </w:pPr>
      <w:bookmarkStart w:id="12" w:name="_Toc194985196"/>
      <w:r>
        <w:lastRenderedPageBreak/>
        <w:t>L’outil Atelier B</w:t>
      </w:r>
      <w:bookmarkEnd w:id="12"/>
    </w:p>
    <w:p w:rsidR="00B37A58" w:rsidRDefault="00B37A58" w:rsidP="00A82CBC">
      <w:pPr>
        <w:spacing w:after="240"/>
        <w:ind w:firstLine="708"/>
        <w:jc w:val="both"/>
        <w:rPr>
          <w:rFonts w:ascii="Arial" w:hAnsi="Arial" w:cs="Arial"/>
        </w:rPr>
      </w:pPr>
      <w:r>
        <w:rPr>
          <w:rFonts w:ascii="Arial" w:hAnsi="Arial" w:cs="Arial"/>
        </w:rPr>
        <w:t>L’Atelier B est le logiciel produit par Clearsy permettant d’utiliser industriellement la méthode B. Il est indéniable que l’utilisation du logiciel ne laisse pas indifférent par son côté un peu « old school ».</w:t>
      </w:r>
    </w:p>
    <w:p w:rsidR="00A82CBC" w:rsidRDefault="00B37A58" w:rsidP="00A82CBC">
      <w:pPr>
        <w:spacing w:after="240"/>
        <w:ind w:firstLine="708"/>
        <w:jc w:val="both"/>
        <w:rPr>
          <w:rFonts w:ascii="Arial" w:hAnsi="Arial" w:cs="Arial"/>
        </w:rPr>
      </w:pPr>
      <w:r>
        <w:rPr>
          <w:rFonts w:ascii="Arial" w:hAnsi="Arial" w:cs="Arial"/>
        </w:rPr>
        <w:t xml:space="preserve">Concernant la partie interface, on peut apprécier son efficacité/austérité dans la gestion des projets (les contrôles se comptent sur les doigts des deux mains). Mais on pourrait regretter le manque d’information que fournie le logiciel sur les composants des projets. De plus la manière de </w:t>
      </w:r>
      <w:r w:rsidR="00A82CBC">
        <w:rPr>
          <w:rFonts w:ascii="Arial" w:hAnsi="Arial" w:cs="Arial"/>
        </w:rPr>
        <w:t>les présenter (une liste) peut rendre l’exploration assez difficile. A contrario lors d’une preuve interactive le fait d’avoir 3 fenêtres différentes à afficher et lire en même temps peut être difficile à gérer. On peut également regretter que le logiciel se limite à un composant par fichier physique. Dans le cas d’une petite machine il aurait été judicieux d’autoriser de mettre dans le même fichier la spécification, les raffinements et l’implémentation. Cela marche peut être chez les autres mais chez moi ca ne marche pas, bien que j’ai suivi ce qui était marqué dans la documentation.</w:t>
      </w:r>
    </w:p>
    <w:p w:rsidR="00DB7AEF" w:rsidRDefault="00DB7AEF" w:rsidP="00A82CBC">
      <w:pPr>
        <w:spacing w:after="240"/>
        <w:ind w:firstLine="708"/>
        <w:jc w:val="both"/>
        <w:rPr>
          <w:rFonts w:ascii="Arial" w:hAnsi="Arial" w:cs="Arial"/>
        </w:rPr>
      </w:pPr>
      <w:r>
        <w:rPr>
          <w:rFonts w:ascii="Arial" w:hAnsi="Arial" w:cs="Arial"/>
        </w:rPr>
        <w:t>Un gros point négatif est quand même à mon avis le générateur d’obligation de preuve qui génère des expressions illisibles avec des noms de variable incompréhensibles. De plus il n’est pas possible de visualiser les obligations de preuve dans les fichiers générés.</w:t>
      </w:r>
    </w:p>
    <w:p w:rsidR="00DB7AEF" w:rsidRDefault="00DB7AEF" w:rsidP="00A82CBC">
      <w:pPr>
        <w:spacing w:after="240"/>
        <w:ind w:firstLine="708"/>
        <w:jc w:val="both"/>
        <w:rPr>
          <w:rFonts w:ascii="Arial" w:hAnsi="Arial" w:cs="Arial"/>
        </w:rPr>
      </w:pPr>
      <w:r>
        <w:rPr>
          <w:rFonts w:ascii="Arial" w:hAnsi="Arial" w:cs="Arial"/>
        </w:rPr>
        <w:t>Quant au prouveur, il se révèle efficace dans l’ensemble. On regrette par contre les noms de commandes qui paraissent assez ésotériques au début (une fois que l’on a compris la logique c’est bon). Par contre, l’utilisation se fait parfois difficile, notamment comme il est impossible de copier-coller du texte dans l’invite de commande de l’interface de preuve interactive. La base de règle du prouveur pourrait également être étendue. Elle ne contient par exemple aucune règle concernant les lambda-expressions.</w:t>
      </w:r>
    </w:p>
    <w:p w:rsidR="00CD53CF" w:rsidRDefault="00DB7AEF" w:rsidP="00A82CBC">
      <w:pPr>
        <w:spacing w:after="240"/>
        <w:ind w:firstLine="708"/>
        <w:jc w:val="both"/>
        <w:rPr>
          <w:rFonts w:ascii="Arial" w:hAnsi="Arial" w:cs="Arial"/>
        </w:rPr>
      </w:pPr>
      <w:r>
        <w:rPr>
          <w:rFonts w:ascii="Arial" w:hAnsi="Arial" w:cs="Arial"/>
        </w:rPr>
        <w:t>En fait on aperçoit ici les limites de ce que</w:t>
      </w:r>
      <w:r w:rsidR="008E760F">
        <w:rPr>
          <w:rFonts w:ascii="Arial" w:hAnsi="Arial" w:cs="Arial"/>
        </w:rPr>
        <w:t xml:space="preserve"> peut</w:t>
      </w:r>
      <w:r>
        <w:rPr>
          <w:rFonts w:ascii="Arial" w:hAnsi="Arial" w:cs="Arial"/>
        </w:rPr>
        <w:t xml:space="preserve"> faire un industriel seul sur ce genre de produit. Il pourrait être bénéfique qu’un comité scientifique maintienne de manière régulière le prouveur et sa base de règle</w:t>
      </w:r>
      <w:r w:rsidR="00CD53CF">
        <w:rPr>
          <w:rFonts w:ascii="Arial" w:hAnsi="Arial" w:cs="Arial"/>
        </w:rPr>
        <w:t xml:space="preserve"> afin de les compléter</w:t>
      </w:r>
      <w:r>
        <w:rPr>
          <w:rFonts w:ascii="Arial" w:hAnsi="Arial" w:cs="Arial"/>
        </w:rPr>
        <w:t>. C’est ce qui est fait sur d’</w:t>
      </w:r>
      <w:r w:rsidR="00CD53CF">
        <w:rPr>
          <w:rFonts w:ascii="Arial" w:hAnsi="Arial" w:cs="Arial"/>
        </w:rPr>
        <w:t>autres technologies/langages</w:t>
      </w:r>
      <w:r w:rsidR="006046ED">
        <w:rPr>
          <w:rFonts w:ascii="Arial" w:hAnsi="Arial" w:cs="Arial"/>
        </w:rPr>
        <w:t xml:space="preserve"> comme</w:t>
      </w:r>
      <w:r>
        <w:rPr>
          <w:rFonts w:ascii="Arial" w:hAnsi="Arial" w:cs="Arial"/>
        </w:rPr>
        <w:t xml:space="preserve"> C++</w:t>
      </w:r>
      <w:r w:rsidR="006046ED">
        <w:rPr>
          <w:rFonts w:ascii="Arial" w:hAnsi="Arial" w:cs="Arial"/>
        </w:rPr>
        <w:t>, Java, C#</w:t>
      </w:r>
      <w:r>
        <w:rPr>
          <w:rFonts w:ascii="Arial" w:hAnsi="Arial" w:cs="Arial"/>
        </w:rPr>
        <w:t>.</w:t>
      </w:r>
    </w:p>
    <w:p w:rsidR="00D93292" w:rsidRDefault="00CD53CF" w:rsidP="007B36B9">
      <w:pPr>
        <w:spacing w:after="240"/>
        <w:ind w:firstLine="708"/>
        <w:jc w:val="both"/>
        <w:rPr>
          <w:rFonts w:ascii="Arial" w:hAnsi="Arial" w:cs="Arial"/>
        </w:rPr>
      </w:pPr>
      <w:r>
        <w:rPr>
          <w:rFonts w:ascii="Arial" w:hAnsi="Arial" w:cs="Arial"/>
        </w:rPr>
        <w:t xml:space="preserve">De même il serait je pense assez profitable de disposer d’un véritable éditeur de texte intégré à l’Atelier, avec une coloration syntaxique et pourquoi pas une auto-complétion, et des snippets pour des éléments de langage comme les opérateurs </w:t>
      </w:r>
      <w:r w:rsidR="008E760F">
        <w:rPr>
          <w:rFonts w:ascii="Arial" w:hAnsi="Arial" w:cs="Arial"/>
        </w:rPr>
        <w:t>‘pour</w:t>
      </w:r>
      <w:r>
        <w:rPr>
          <w:rFonts w:ascii="Arial" w:hAnsi="Arial" w:cs="Arial"/>
        </w:rPr>
        <w:t xml:space="preserve"> tous</w:t>
      </w:r>
      <w:r w:rsidR="008E760F">
        <w:rPr>
          <w:rFonts w:ascii="Arial" w:hAnsi="Arial" w:cs="Arial"/>
        </w:rPr>
        <w:t>’</w:t>
      </w:r>
      <w:r>
        <w:rPr>
          <w:rFonts w:ascii="Arial" w:hAnsi="Arial" w:cs="Arial"/>
        </w:rPr>
        <w:t xml:space="preserve"> et </w:t>
      </w:r>
      <w:r w:rsidR="008E760F">
        <w:rPr>
          <w:rFonts w:ascii="Arial" w:hAnsi="Arial" w:cs="Arial"/>
        </w:rPr>
        <w:t>‘</w:t>
      </w:r>
      <w:r>
        <w:rPr>
          <w:rFonts w:ascii="Arial" w:hAnsi="Arial" w:cs="Arial"/>
        </w:rPr>
        <w:t>il existe</w:t>
      </w:r>
      <w:r w:rsidR="008E760F">
        <w:rPr>
          <w:rFonts w:ascii="Arial" w:hAnsi="Arial" w:cs="Arial"/>
        </w:rPr>
        <w:t>’</w:t>
      </w:r>
      <w:r>
        <w:rPr>
          <w:rFonts w:ascii="Arial" w:hAnsi="Arial" w:cs="Arial"/>
        </w:rPr>
        <w:t>. Dans le même ordre d’idée, le langage pourrait être avantageusement modifié pour le clarifier.</w:t>
      </w:r>
    </w:p>
    <w:p w:rsidR="007B36B9" w:rsidRDefault="007B36B9">
      <w:pPr>
        <w:rPr>
          <w:rFonts w:asciiTheme="majorHAnsi" w:eastAsiaTheme="majorEastAsia" w:hAnsiTheme="majorHAnsi" w:cstheme="majorBidi"/>
          <w:b/>
          <w:bCs/>
          <w:color w:val="365F91" w:themeColor="accent1" w:themeShade="BF"/>
          <w:sz w:val="28"/>
          <w:szCs w:val="28"/>
        </w:rPr>
      </w:pPr>
      <w:r>
        <w:br w:type="page"/>
      </w:r>
    </w:p>
    <w:p w:rsidR="00D93292" w:rsidRDefault="00D93292" w:rsidP="00D93292">
      <w:pPr>
        <w:pStyle w:val="Titre1"/>
        <w:spacing w:after="240"/>
      </w:pPr>
      <w:bookmarkStart w:id="13" w:name="_Toc194985197"/>
      <w:r>
        <w:lastRenderedPageBreak/>
        <w:t>Conclusion</w:t>
      </w:r>
      <w:bookmarkEnd w:id="13"/>
    </w:p>
    <w:p w:rsidR="007B36B9" w:rsidRDefault="007B36B9" w:rsidP="00D93292">
      <w:pPr>
        <w:spacing w:after="240"/>
        <w:ind w:firstLine="708"/>
        <w:jc w:val="both"/>
        <w:rPr>
          <w:rFonts w:ascii="Arial" w:hAnsi="Arial" w:cs="Arial"/>
        </w:rPr>
      </w:pPr>
    </w:p>
    <w:p w:rsidR="007B36B9" w:rsidRDefault="007B36B9" w:rsidP="00D93292">
      <w:pPr>
        <w:spacing w:after="240"/>
        <w:ind w:firstLine="708"/>
        <w:jc w:val="both"/>
        <w:rPr>
          <w:rFonts w:ascii="Arial" w:hAnsi="Arial" w:cs="Arial"/>
        </w:rPr>
      </w:pPr>
    </w:p>
    <w:p w:rsidR="00D93292" w:rsidRDefault="00D93292" w:rsidP="00D93292">
      <w:pPr>
        <w:spacing w:after="240"/>
        <w:ind w:firstLine="708"/>
        <w:jc w:val="both"/>
        <w:rPr>
          <w:rFonts w:ascii="Arial" w:hAnsi="Arial" w:cs="Arial"/>
        </w:rPr>
      </w:pPr>
      <w:r>
        <w:rPr>
          <w:rFonts w:ascii="Arial" w:hAnsi="Arial" w:cs="Arial"/>
        </w:rPr>
        <w:t>L’opérateur de restriction dans l’algèbre des expressions régulières a bien pu être défini avec la méthode B. Il a également été possible de l’implémenter dans un générateur de parser suivant les spécifications. Ce nouvel opérateur se révèle utile pour écrire des expressions complexes.</w:t>
      </w:r>
    </w:p>
    <w:p w:rsidR="005717E6" w:rsidRDefault="00D93292" w:rsidP="00D93292">
      <w:pPr>
        <w:spacing w:after="240"/>
        <w:ind w:firstLine="708"/>
        <w:jc w:val="both"/>
        <w:rPr>
          <w:rFonts w:ascii="Arial" w:hAnsi="Arial" w:cs="Arial"/>
        </w:rPr>
      </w:pPr>
      <w:r>
        <w:rPr>
          <w:rFonts w:ascii="Arial" w:hAnsi="Arial" w:cs="Arial"/>
        </w:rPr>
        <w:t xml:space="preserve">Concernant l’utilisation de la méthode B, l’expérience est intéressante mais je crois que la méthode est trop lourde à mettre en œuvre pour qu’elle soit rentable dans </w:t>
      </w:r>
      <w:r w:rsidR="00A613F8">
        <w:rPr>
          <w:rFonts w:ascii="Arial" w:hAnsi="Arial" w:cs="Arial"/>
        </w:rPr>
        <w:t>une utilisation complète dans un projet dont le produit est non critique. Toutefois, l’utilisation de la partie formalisation des spécifications pourrait être plus largement répandue.</w:t>
      </w:r>
      <w:r w:rsidR="005717E6">
        <w:rPr>
          <w:rFonts w:ascii="Arial" w:hAnsi="Arial" w:cs="Arial"/>
        </w:rPr>
        <w:br w:type="page"/>
      </w:r>
    </w:p>
    <w:sdt>
      <w:sdtPr>
        <w:rPr>
          <w:rFonts w:asciiTheme="minorHAnsi" w:eastAsiaTheme="minorEastAsia" w:hAnsiTheme="minorHAnsi" w:cstheme="minorBidi"/>
          <w:b w:val="0"/>
          <w:bCs w:val="0"/>
          <w:color w:val="auto"/>
          <w:sz w:val="22"/>
          <w:szCs w:val="22"/>
        </w:rPr>
        <w:id w:val="8375602"/>
        <w:docPartObj>
          <w:docPartGallery w:val="Bibliographies"/>
          <w:docPartUnique/>
        </w:docPartObj>
      </w:sdtPr>
      <w:sdtContent>
        <w:bookmarkStart w:id="14" w:name="_Toc194985198" w:displacedByCustomXml="prev"/>
        <w:p w:rsidR="005717E6" w:rsidRDefault="005717E6">
          <w:pPr>
            <w:pStyle w:val="Titre1"/>
          </w:pPr>
          <w:r>
            <w:t>Bibliographie</w:t>
          </w:r>
          <w:bookmarkEnd w:id="14"/>
        </w:p>
        <w:sdt>
          <w:sdtPr>
            <w:id w:val="111145805"/>
            <w:bibliography/>
          </w:sdtPr>
          <w:sdtContent>
            <w:p w:rsidR="000B3B85" w:rsidRDefault="004F04BE" w:rsidP="000B3B85">
              <w:pPr>
                <w:pStyle w:val="Bibliographie"/>
                <w:rPr>
                  <w:noProof/>
                  <w:lang w:val="en-US"/>
                </w:rPr>
              </w:pPr>
              <w:r>
                <w:fldChar w:fldCharType="begin"/>
              </w:r>
              <w:r w:rsidR="005717E6">
                <w:instrText xml:space="preserve"> BIBLIOGRAPHY </w:instrText>
              </w:r>
              <w:r>
                <w:fldChar w:fldCharType="separate"/>
              </w:r>
              <w:r w:rsidR="000B3B85">
                <w:rPr>
                  <w:noProof/>
                  <w:lang w:val="en-US"/>
                </w:rPr>
                <w:t xml:space="preserve">1. </w:t>
              </w:r>
              <w:r w:rsidR="000B3B85">
                <w:rPr>
                  <w:b/>
                  <w:bCs/>
                  <w:noProof/>
                  <w:lang w:val="en-US"/>
                </w:rPr>
                <w:t>AHO, Alfred V., et al.</w:t>
              </w:r>
              <w:r w:rsidR="000B3B85">
                <w:rPr>
                  <w:noProof/>
                  <w:lang w:val="en-US"/>
                </w:rPr>
                <w:t xml:space="preserve"> </w:t>
              </w:r>
              <w:r w:rsidR="000B3B85">
                <w:rPr>
                  <w:i/>
                  <w:iCs/>
                  <w:noProof/>
                  <w:lang w:val="en-US"/>
                </w:rPr>
                <w:t xml:space="preserve">Compilers: Principles, Techniques, and Tools (2nd Edition). </w:t>
              </w:r>
              <w:r w:rsidR="000B3B85">
                <w:rPr>
                  <w:noProof/>
                  <w:lang w:val="en-US"/>
                </w:rPr>
                <w:t>s.l. : Addison Wesley, 2006. 978-0321486813.</w:t>
              </w:r>
            </w:p>
            <w:p w:rsidR="000B3B85" w:rsidRDefault="000B3B85" w:rsidP="000B3B85">
              <w:pPr>
                <w:pStyle w:val="Bibliographie"/>
                <w:rPr>
                  <w:noProof/>
                </w:rPr>
              </w:pPr>
              <w:r>
                <w:rPr>
                  <w:noProof/>
                </w:rPr>
                <w:t xml:space="preserve">2. </w:t>
              </w:r>
              <w:r>
                <w:rPr>
                  <w:b/>
                  <w:bCs/>
                  <w:noProof/>
                </w:rPr>
                <w:t>MOULIN, Claude.</w:t>
              </w:r>
              <w:r>
                <w:rPr>
                  <w:noProof/>
                </w:rPr>
                <w:t xml:space="preserve"> </w:t>
              </w:r>
              <w:r>
                <w:rPr>
                  <w:i/>
                  <w:iCs/>
                  <w:noProof/>
                </w:rPr>
                <w:t xml:space="preserve">Théorie des Langages. </w:t>
              </w:r>
              <w:r>
                <w:rPr>
                  <w:noProof/>
                </w:rPr>
                <w:t>Compiègne : BUTC, 2007.</w:t>
              </w:r>
            </w:p>
            <w:p w:rsidR="005717E6" w:rsidRDefault="004F04BE" w:rsidP="000B3B85">
              <w:r>
                <w:fldChar w:fldCharType="end"/>
              </w:r>
            </w:p>
          </w:sdtContent>
        </w:sdt>
      </w:sdtContent>
    </w:sdt>
    <w:p w:rsidR="005717E6" w:rsidRPr="00B91099" w:rsidRDefault="005717E6" w:rsidP="00EF76FD">
      <w:pPr>
        <w:spacing w:after="0"/>
        <w:rPr>
          <w:rFonts w:ascii="Arial" w:hAnsi="Arial" w:cs="Arial"/>
        </w:rPr>
      </w:pPr>
    </w:p>
    <w:sectPr w:rsidR="005717E6" w:rsidRPr="00B91099" w:rsidSect="006D1672">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4A88" w:rsidRDefault="00EA4A88" w:rsidP="00131AE3">
      <w:pPr>
        <w:spacing w:after="0" w:line="240" w:lineRule="auto"/>
      </w:pPr>
      <w:r>
        <w:separator/>
      </w:r>
    </w:p>
  </w:endnote>
  <w:endnote w:type="continuationSeparator" w:id="1">
    <w:p w:rsidR="00EA4A88" w:rsidRDefault="00EA4A88" w:rsidP="00131A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75607"/>
      <w:docPartObj>
        <w:docPartGallery w:val="Page Numbers (Bottom of Page)"/>
        <w:docPartUnique/>
      </w:docPartObj>
    </w:sdtPr>
    <w:sdtContent>
      <w:p w:rsidR="00B400D3" w:rsidRDefault="004F04BE">
        <w:pPr>
          <w:pStyle w:val="Pieddepage"/>
          <w:jc w:val="right"/>
        </w:pPr>
        <w:fldSimple w:instr=" PAGE   \* MERGEFORMAT ">
          <w:r w:rsidR="00074FD7">
            <w:rPr>
              <w:noProof/>
            </w:rPr>
            <w:t>10</w:t>
          </w:r>
        </w:fldSimple>
      </w:p>
    </w:sdtContent>
  </w:sdt>
  <w:p w:rsidR="00B400D3" w:rsidRDefault="00B400D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4A88" w:rsidRDefault="00EA4A88" w:rsidP="00131AE3">
      <w:pPr>
        <w:spacing w:after="0" w:line="240" w:lineRule="auto"/>
      </w:pPr>
      <w:r>
        <w:separator/>
      </w:r>
    </w:p>
  </w:footnote>
  <w:footnote w:type="continuationSeparator" w:id="1">
    <w:p w:rsidR="00EA4A88" w:rsidRDefault="00EA4A88" w:rsidP="00131A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4205E"/>
    <w:multiLevelType w:val="hybridMultilevel"/>
    <w:tmpl w:val="1FD0BBEA"/>
    <w:lvl w:ilvl="0" w:tplc="B4C2168A">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EF6547"/>
    <w:multiLevelType w:val="hybridMultilevel"/>
    <w:tmpl w:val="03345FD6"/>
    <w:lvl w:ilvl="0" w:tplc="4E662410">
      <w:numFmt w:val="bullet"/>
      <w:lvlText w:val=""/>
      <w:lvlJc w:val="left"/>
      <w:pPr>
        <w:ind w:left="720" w:hanging="360"/>
      </w:pPr>
      <w:rPr>
        <w:rFonts w:ascii="Wingdings" w:eastAsiaTheme="minorEastAsia"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14D7E"/>
    <w:rsid w:val="00047E63"/>
    <w:rsid w:val="00061966"/>
    <w:rsid w:val="00074129"/>
    <w:rsid w:val="00074FD7"/>
    <w:rsid w:val="000851EA"/>
    <w:rsid w:val="00086AAF"/>
    <w:rsid w:val="000A173E"/>
    <w:rsid w:val="000B3B85"/>
    <w:rsid w:val="000B660D"/>
    <w:rsid w:val="000C45F7"/>
    <w:rsid w:val="000C685B"/>
    <w:rsid w:val="000E49AD"/>
    <w:rsid w:val="000E5328"/>
    <w:rsid w:val="00114AA1"/>
    <w:rsid w:val="00131AE3"/>
    <w:rsid w:val="00153353"/>
    <w:rsid w:val="00173E75"/>
    <w:rsid w:val="00184D91"/>
    <w:rsid w:val="001B0EFF"/>
    <w:rsid w:val="001D19D5"/>
    <w:rsid w:val="0020017C"/>
    <w:rsid w:val="0020037A"/>
    <w:rsid w:val="00201766"/>
    <w:rsid w:val="00203896"/>
    <w:rsid w:val="0020616B"/>
    <w:rsid w:val="00216EE3"/>
    <w:rsid w:val="002270C1"/>
    <w:rsid w:val="0023298B"/>
    <w:rsid w:val="002F3B27"/>
    <w:rsid w:val="00304C81"/>
    <w:rsid w:val="003246B7"/>
    <w:rsid w:val="00332739"/>
    <w:rsid w:val="003625EF"/>
    <w:rsid w:val="00384A98"/>
    <w:rsid w:val="003940DC"/>
    <w:rsid w:val="003B4414"/>
    <w:rsid w:val="003B4F2D"/>
    <w:rsid w:val="003C5CB4"/>
    <w:rsid w:val="003D0394"/>
    <w:rsid w:val="003E1FE5"/>
    <w:rsid w:val="004178F6"/>
    <w:rsid w:val="004571BF"/>
    <w:rsid w:val="004751F8"/>
    <w:rsid w:val="00493346"/>
    <w:rsid w:val="004E638C"/>
    <w:rsid w:val="004F04BE"/>
    <w:rsid w:val="005125BD"/>
    <w:rsid w:val="005410E3"/>
    <w:rsid w:val="00554DFA"/>
    <w:rsid w:val="005717E6"/>
    <w:rsid w:val="005810F1"/>
    <w:rsid w:val="0059042E"/>
    <w:rsid w:val="005A6BA2"/>
    <w:rsid w:val="005D3B28"/>
    <w:rsid w:val="005F5E67"/>
    <w:rsid w:val="006046ED"/>
    <w:rsid w:val="0063132D"/>
    <w:rsid w:val="00631DBB"/>
    <w:rsid w:val="006448AE"/>
    <w:rsid w:val="006503CA"/>
    <w:rsid w:val="006A1C28"/>
    <w:rsid w:val="006B34FF"/>
    <w:rsid w:val="006D1672"/>
    <w:rsid w:val="006F47F0"/>
    <w:rsid w:val="00702A2F"/>
    <w:rsid w:val="007408B6"/>
    <w:rsid w:val="0074486D"/>
    <w:rsid w:val="007628FC"/>
    <w:rsid w:val="00763668"/>
    <w:rsid w:val="00780DC6"/>
    <w:rsid w:val="007B36B9"/>
    <w:rsid w:val="007B755C"/>
    <w:rsid w:val="007B7697"/>
    <w:rsid w:val="00801A87"/>
    <w:rsid w:val="008021C1"/>
    <w:rsid w:val="008053A1"/>
    <w:rsid w:val="008442C4"/>
    <w:rsid w:val="0085698F"/>
    <w:rsid w:val="00856C3F"/>
    <w:rsid w:val="00863B06"/>
    <w:rsid w:val="00880BBC"/>
    <w:rsid w:val="00885C22"/>
    <w:rsid w:val="008A6AB8"/>
    <w:rsid w:val="008A78EA"/>
    <w:rsid w:val="008B62AD"/>
    <w:rsid w:val="008E760F"/>
    <w:rsid w:val="009205AD"/>
    <w:rsid w:val="00922FB3"/>
    <w:rsid w:val="009328D4"/>
    <w:rsid w:val="00950C93"/>
    <w:rsid w:val="00953437"/>
    <w:rsid w:val="0096581D"/>
    <w:rsid w:val="009A6504"/>
    <w:rsid w:val="009E0F42"/>
    <w:rsid w:val="009E21C9"/>
    <w:rsid w:val="009F14FF"/>
    <w:rsid w:val="009F4568"/>
    <w:rsid w:val="00A168A0"/>
    <w:rsid w:val="00A57E0C"/>
    <w:rsid w:val="00A613F8"/>
    <w:rsid w:val="00A65195"/>
    <w:rsid w:val="00A65A98"/>
    <w:rsid w:val="00A82CBC"/>
    <w:rsid w:val="00A82EC4"/>
    <w:rsid w:val="00A903D7"/>
    <w:rsid w:val="00AA3D19"/>
    <w:rsid w:val="00AF519D"/>
    <w:rsid w:val="00B24DAA"/>
    <w:rsid w:val="00B24DF0"/>
    <w:rsid w:val="00B3190E"/>
    <w:rsid w:val="00B37A58"/>
    <w:rsid w:val="00B400D3"/>
    <w:rsid w:val="00B91099"/>
    <w:rsid w:val="00BD1279"/>
    <w:rsid w:val="00BF3D18"/>
    <w:rsid w:val="00BF54D9"/>
    <w:rsid w:val="00C0337A"/>
    <w:rsid w:val="00C11F70"/>
    <w:rsid w:val="00C14D7E"/>
    <w:rsid w:val="00C21103"/>
    <w:rsid w:val="00C60E4E"/>
    <w:rsid w:val="00C85F5C"/>
    <w:rsid w:val="00CA5640"/>
    <w:rsid w:val="00CB7A60"/>
    <w:rsid w:val="00CD4BD5"/>
    <w:rsid w:val="00CD53CF"/>
    <w:rsid w:val="00CD7CB2"/>
    <w:rsid w:val="00CF6298"/>
    <w:rsid w:val="00D23F05"/>
    <w:rsid w:val="00D46392"/>
    <w:rsid w:val="00D93292"/>
    <w:rsid w:val="00DB39D5"/>
    <w:rsid w:val="00DB7AEF"/>
    <w:rsid w:val="00DD1816"/>
    <w:rsid w:val="00DD3A73"/>
    <w:rsid w:val="00DE33DF"/>
    <w:rsid w:val="00DF00A2"/>
    <w:rsid w:val="00E006FA"/>
    <w:rsid w:val="00E200E1"/>
    <w:rsid w:val="00E30386"/>
    <w:rsid w:val="00E36D22"/>
    <w:rsid w:val="00E55CBF"/>
    <w:rsid w:val="00E67F3D"/>
    <w:rsid w:val="00E8011B"/>
    <w:rsid w:val="00EA4A88"/>
    <w:rsid w:val="00EC3B03"/>
    <w:rsid w:val="00EF76FD"/>
    <w:rsid w:val="00F021C2"/>
    <w:rsid w:val="00F052ED"/>
    <w:rsid w:val="00F53BED"/>
    <w:rsid w:val="00F57664"/>
    <w:rsid w:val="00F64A0E"/>
    <w:rsid w:val="00F70849"/>
    <w:rsid w:val="00F87BBC"/>
    <w:rsid w:val="00F9129E"/>
    <w:rsid w:val="00FC0FEF"/>
    <w:rsid w:val="00FE0165"/>
    <w:rsid w:val="00FE2F95"/>
    <w:rsid w:val="00FF72A0"/>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7410">
      <v:stroke endarrow="block"/>
    </o:shapedefaults>
    <o:shapelayout v:ext="edit">
      <o:idmap v:ext="edit" data="1"/>
      <o:rules v:ext="edit">
        <o:r id="V:Rule9" type="connector" idref="#_x0000_s1178">
          <o:proxy start="" idref="#_x0000_s1177" connectloc="0"/>
        </o:r>
        <o:r id="V:Rule10" type="connector" idref="#_x0000_s1068">
          <o:proxy start="" idref="#_x0000_s1066" connectloc="4"/>
          <o:proxy end="" idref="#_x0000_s1063" connectloc="2"/>
        </o:r>
        <o:r id="V:Rule11" type="connector" idref="#_x0000_s1157">
          <o:proxy start="" idref="#_x0000_s1155" connectloc="4"/>
          <o:proxy end="" idref="#_x0000_s1152" connectloc="2"/>
        </o:r>
        <o:r id="V:Rule12" type="connector" idref="#_x0000_s1165">
          <o:proxy start="" idref="#_x0000_s1153" connectloc="6"/>
          <o:proxy end="" idref="#_x0000_s1160" connectloc="4"/>
        </o:r>
        <o:r id="V:Rule13" type="connector" idref="#_x0000_s1067">
          <o:proxy start="" idref="#_x0000_s1066" connectloc="0"/>
          <o:proxy end="" idref="#_x0000_s1058" connectloc="2"/>
        </o:r>
        <o:r id="V:Rule14" type="connector" idref="#_x0000_s1072">
          <o:proxy start="" idref="#_x0000_s1059" connectloc="6"/>
          <o:proxy end="" idref="#_x0000_s1071" connectloc="0"/>
        </o:r>
        <o:r id="V:Rule15" type="connector" idref="#_x0000_s1156">
          <o:proxy start="" idref="#_x0000_s1155" connectloc="0"/>
          <o:proxy end="" idref="#_x0000_s1147" connectloc="2"/>
        </o:r>
        <o:r id="V:Rule16" type="connector" idref="#_x0000_s1161">
          <o:proxy start="" idref="#_x0000_s1148" connectloc="6"/>
          <o:proxy end="" idref="#_x0000_s1160"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C93"/>
  </w:style>
  <w:style w:type="paragraph" w:styleId="Titre1">
    <w:name w:val="heading 1"/>
    <w:basedOn w:val="Normal"/>
    <w:next w:val="Normal"/>
    <w:link w:val="Titre1Car"/>
    <w:uiPriority w:val="9"/>
    <w:qFormat/>
    <w:rsid w:val="006D16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F3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319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78EA"/>
    <w:pPr>
      <w:ind w:left="720"/>
      <w:contextualSpacing/>
    </w:pPr>
  </w:style>
  <w:style w:type="paragraph" w:styleId="Notedebasdepage">
    <w:name w:val="footnote text"/>
    <w:basedOn w:val="Normal"/>
    <w:link w:val="NotedebasdepageCar"/>
    <w:uiPriority w:val="99"/>
    <w:semiHidden/>
    <w:unhideWhenUsed/>
    <w:rsid w:val="00131AE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31AE3"/>
    <w:rPr>
      <w:sz w:val="20"/>
      <w:szCs w:val="20"/>
    </w:rPr>
  </w:style>
  <w:style w:type="character" w:styleId="Appelnotedebasdep">
    <w:name w:val="footnote reference"/>
    <w:basedOn w:val="Policepardfaut"/>
    <w:uiPriority w:val="99"/>
    <w:semiHidden/>
    <w:unhideWhenUsed/>
    <w:rsid w:val="00131AE3"/>
    <w:rPr>
      <w:vertAlign w:val="superscript"/>
    </w:rPr>
  </w:style>
  <w:style w:type="paragraph" w:styleId="En-tte">
    <w:name w:val="header"/>
    <w:basedOn w:val="Normal"/>
    <w:link w:val="En-tteCar"/>
    <w:uiPriority w:val="99"/>
    <w:semiHidden/>
    <w:unhideWhenUsed/>
    <w:rsid w:val="00C60E4E"/>
    <w:pPr>
      <w:tabs>
        <w:tab w:val="center" w:pos="4513"/>
        <w:tab w:val="right" w:pos="9026"/>
      </w:tabs>
      <w:spacing w:after="0" w:line="240" w:lineRule="auto"/>
    </w:pPr>
  </w:style>
  <w:style w:type="character" w:customStyle="1" w:styleId="En-tteCar">
    <w:name w:val="En-tête Car"/>
    <w:basedOn w:val="Policepardfaut"/>
    <w:link w:val="En-tte"/>
    <w:uiPriority w:val="99"/>
    <w:semiHidden/>
    <w:rsid w:val="00C60E4E"/>
  </w:style>
  <w:style w:type="paragraph" w:styleId="Pieddepage">
    <w:name w:val="footer"/>
    <w:basedOn w:val="Normal"/>
    <w:link w:val="PieddepageCar"/>
    <w:uiPriority w:val="99"/>
    <w:unhideWhenUsed/>
    <w:rsid w:val="00C60E4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60E4E"/>
  </w:style>
  <w:style w:type="paragraph" w:styleId="Lgende">
    <w:name w:val="caption"/>
    <w:basedOn w:val="Normal"/>
    <w:next w:val="Normal"/>
    <w:uiPriority w:val="35"/>
    <w:unhideWhenUsed/>
    <w:qFormat/>
    <w:rsid w:val="00A168A0"/>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6D1672"/>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6D1672"/>
    <w:pPr>
      <w:spacing w:after="0" w:line="240" w:lineRule="auto"/>
    </w:pPr>
    <w:rPr>
      <w:lang w:eastAsia="en-US"/>
    </w:rPr>
  </w:style>
  <w:style w:type="character" w:customStyle="1" w:styleId="SansinterligneCar">
    <w:name w:val="Sans interligne Car"/>
    <w:basedOn w:val="Policepardfaut"/>
    <w:link w:val="Sansinterligne"/>
    <w:uiPriority w:val="1"/>
    <w:rsid w:val="006D1672"/>
    <w:rPr>
      <w:lang w:eastAsia="en-US"/>
    </w:rPr>
  </w:style>
  <w:style w:type="paragraph" w:styleId="Textedebulles">
    <w:name w:val="Balloon Text"/>
    <w:basedOn w:val="Normal"/>
    <w:link w:val="TextedebullesCar"/>
    <w:uiPriority w:val="99"/>
    <w:semiHidden/>
    <w:unhideWhenUsed/>
    <w:rsid w:val="006D16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1672"/>
    <w:rPr>
      <w:rFonts w:ascii="Tahoma" w:hAnsi="Tahoma" w:cs="Tahoma"/>
      <w:sz w:val="16"/>
      <w:szCs w:val="16"/>
    </w:rPr>
  </w:style>
  <w:style w:type="paragraph" w:styleId="Bibliographie">
    <w:name w:val="Bibliography"/>
    <w:basedOn w:val="Normal"/>
    <w:next w:val="Normal"/>
    <w:uiPriority w:val="37"/>
    <w:unhideWhenUsed/>
    <w:rsid w:val="005717E6"/>
  </w:style>
  <w:style w:type="character" w:customStyle="1" w:styleId="Titre2Car">
    <w:name w:val="Titre 2 Car"/>
    <w:basedOn w:val="Policepardfaut"/>
    <w:link w:val="Titre2"/>
    <w:uiPriority w:val="9"/>
    <w:rsid w:val="002F3B27"/>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C11F70"/>
    <w:pPr>
      <w:outlineLvl w:val="9"/>
    </w:pPr>
    <w:rPr>
      <w:lang w:eastAsia="en-US"/>
    </w:rPr>
  </w:style>
  <w:style w:type="paragraph" w:styleId="TM1">
    <w:name w:val="toc 1"/>
    <w:basedOn w:val="Normal"/>
    <w:next w:val="Normal"/>
    <w:autoRedefine/>
    <w:uiPriority w:val="39"/>
    <w:unhideWhenUsed/>
    <w:rsid w:val="00C11F70"/>
    <w:pPr>
      <w:spacing w:after="100"/>
    </w:pPr>
  </w:style>
  <w:style w:type="paragraph" w:styleId="TM2">
    <w:name w:val="toc 2"/>
    <w:basedOn w:val="Normal"/>
    <w:next w:val="Normal"/>
    <w:autoRedefine/>
    <w:uiPriority w:val="39"/>
    <w:unhideWhenUsed/>
    <w:rsid w:val="00C11F70"/>
    <w:pPr>
      <w:spacing w:after="100"/>
      <w:ind w:left="220"/>
    </w:pPr>
  </w:style>
  <w:style w:type="character" w:styleId="Lienhypertexte">
    <w:name w:val="Hyperlink"/>
    <w:basedOn w:val="Policepardfaut"/>
    <w:uiPriority w:val="99"/>
    <w:unhideWhenUsed/>
    <w:rsid w:val="00C11F70"/>
    <w:rPr>
      <w:color w:val="0000FF" w:themeColor="hyperlink"/>
      <w:u w:val="single"/>
    </w:rPr>
  </w:style>
  <w:style w:type="table" w:styleId="Grilledutableau">
    <w:name w:val="Table Grid"/>
    <w:basedOn w:val="TableauNormal"/>
    <w:uiPriority w:val="59"/>
    <w:rsid w:val="009658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ramemoyenne1-Accent1">
    <w:name w:val="Medium Shading 1 Accent 1"/>
    <w:basedOn w:val="TableauNormal"/>
    <w:uiPriority w:val="63"/>
    <w:rsid w:val="00B24DF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itre3Car">
    <w:name w:val="Titre 3 Car"/>
    <w:basedOn w:val="Policepardfaut"/>
    <w:link w:val="Titre3"/>
    <w:uiPriority w:val="9"/>
    <w:rsid w:val="00B3190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839AEF-1921-413F-B65E-47A817416F55}" type="doc">
      <dgm:prSet loTypeId="urn:microsoft.com/office/officeart/2005/8/layout/hProcess9" loCatId="process" qsTypeId="urn:microsoft.com/office/officeart/2005/8/quickstyle/simple4" qsCatId="simple" csTypeId="urn:microsoft.com/office/officeart/2005/8/colors/colorful2" csCatId="colorful" phldr="1"/>
      <dgm:spPr/>
    </dgm:pt>
    <dgm:pt modelId="{4C30FF08-7CB6-4A66-98F6-2A27C4B2B0E1}">
      <dgm:prSet phldrT="[Texte]"/>
      <dgm:spPr/>
      <dgm:t>
        <a:bodyPr/>
        <a:lstStyle/>
        <a:p>
          <a:r>
            <a:rPr lang="fr-FR"/>
            <a:t>Ensemble des expressions régulières du langage</a:t>
          </a:r>
        </a:p>
      </dgm:t>
    </dgm:pt>
    <dgm:pt modelId="{DFE3D7D4-D393-44D4-A81E-63EDF4E25911}" type="parTrans" cxnId="{1BD4D3D2-06A8-41B7-941C-C5C671AC5888}">
      <dgm:prSet/>
      <dgm:spPr/>
      <dgm:t>
        <a:bodyPr/>
        <a:lstStyle/>
        <a:p>
          <a:endParaRPr lang="fr-FR"/>
        </a:p>
      </dgm:t>
    </dgm:pt>
    <dgm:pt modelId="{6A344DB6-4A4C-4061-86CA-CE660BC2AAAB}" type="sibTrans" cxnId="{1BD4D3D2-06A8-41B7-941C-C5C671AC5888}">
      <dgm:prSet/>
      <dgm:spPr/>
      <dgm:t>
        <a:bodyPr/>
        <a:lstStyle/>
        <a:p>
          <a:endParaRPr lang="fr-FR"/>
        </a:p>
      </dgm:t>
    </dgm:pt>
    <dgm:pt modelId="{5AE30A84-D041-4BDF-A937-A323B662CE35}">
      <dgm:prSet phldrT="[Texte]"/>
      <dgm:spPr/>
      <dgm:t>
        <a:bodyPr/>
        <a:lstStyle/>
        <a:p>
          <a:r>
            <a:rPr lang="fr-FR"/>
            <a:t>Expression régulière générale</a:t>
          </a:r>
        </a:p>
      </dgm:t>
    </dgm:pt>
    <dgm:pt modelId="{C19E98E2-76CF-44E0-B0B6-7AC504CD9C5A}" type="parTrans" cxnId="{CD6ABD4F-9F9A-4DD0-BB6F-42272E06CC48}">
      <dgm:prSet/>
      <dgm:spPr/>
      <dgm:t>
        <a:bodyPr/>
        <a:lstStyle/>
        <a:p>
          <a:endParaRPr lang="fr-FR"/>
        </a:p>
      </dgm:t>
    </dgm:pt>
    <dgm:pt modelId="{E549E145-E9C5-453F-9754-474BCE373123}" type="sibTrans" cxnId="{CD6ABD4F-9F9A-4DD0-BB6F-42272E06CC48}">
      <dgm:prSet/>
      <dgm:spPr/>
      <dgm:t>
        <a:bodyPr/>
        <a:lstStyle/>
        <a:p>
          <a:endParaRPr lang="fr-FR"/>
        </a:p>
      </dgm:t>
    </dgm:pt>
    <dgm:pt modelId="{0C939D51-397A-48E6-B715-A03B29B4F4D9}">
      <dgm:prSet phldrT="[Texte]"/>
      <dgm:spPr/>
      <dgm:t>
        <a:bodyPr/>
        <a:lstStyle/>
        <a:p>
          <a:r>
            <a:rPr lang="fr-FR"/>
            <a:t>Automate déterministe</a:t>
          </a:r>
        </a:p>
      </dgm:t>
    </dgm:pt>
    <dgm:pt modelId="{F2E34C91-062B-4A8E-8FB4-E775B9F7F2C0}" type="parTrans" cxnId="{A3DCBD94-4466-4B21-A024-C8473D4AB559}">
      <dgm:prSet/>
      <dgm:spPr/>
      <dgm:t>
        <a:bodyPr/>
        <a:lstStyle/>
        <a:p>
          <a:endParaRPr lang="fr-FR"/>
        </a:p>
      </dgm:t>
    </dgm:pt>
    <dgm:pt modelId="{5F0E030E-1CA5-48DB-8E23-ECD7F826D8D5}" type="sibTrans" cxnId="{A3DCBD94-4466-4B21-A024-C8473D4AB559}">
      <dgm:prSet/>
      <dgm:spPr/>
      <dgm:t>
        <a:bodyPr/>
        <a:lstStyle/>
        <a:p>
          <a:endParaRPr lang="fr-FR"/>
        </a:p>
      </dgm:t>
    </dgm:pt>
    <dgm:pt modelId="{B887A6DF-BEF2-4F53-8CDD-F13FE40851E7}">
      <dgm:prSet phldrT="[Texte]"/>
      <dgm:spPr/>
      <dgm:t>
        <a:bodyPr/>
        <a:lstStyle/>
        <a:p>
          <a:r>
            <a:rPr lang="fr-FR"/>
            <a:t>Automate non déterministe</a:t>
          </a:r>
        </a:p>
      </dgm:t>
    </dgm:pt>
    <dgm:pt modelId="{692D3023-D4A5-4CCB-ABEF-F02AD120B68E}" type="parTrans" cxnId="{A455507E-95D3-4A95-9E22-F9DB6213F5BA}">
      <dgm:prSet/>
      <dgm:spPr/>
      <dgm:t>
        <a:bodyPr/>
        <a:lstStyle/>
        <a:p>
          <a:endParaRPr lang="fr-FR"/>
        </a:p>
      </dgm:t>
    </dgm:pt>
    <dgm:pt modelId="{2844F764-1139-42DA-A3BF-1143DF50A814}" type="sibTrans" cxnId="{A455507E-95D3-4A95-9E22-F9DB6213F5BA}">
      <dgm:prSet/>
      <dgm:spPr/>
      <dgm:t>
        <a:bodyPr/>
        <a:lstStyle/>
        <a:p>
          <a:endParaRPr lang="fr-FR"/>
        </a:p>
      </dgm:t>
    </dgm:pt>
    <dgm:pt modelId="{4ADA306D-9A9B-4D37-BF32-3FEFBE26CDF0}">
      <dgm:prSet phldrT="[Texte]"/>
      <dgm:spPr/>
      <dgm:t>
        <a:bodyPr/>
        <a:lstStyle/>
        <a:p>
          <a:r>
            <a:rPr lang="fr-FR"/>
            <a:t>Automate déterministe minimal</a:t>
          </a:r>
        </a:p>
      </dgm:t>
    </dgm:pt>
    <dgm:pt modelId="{2F9F953D-9488-406E-BBB2-4C3335D40E45}" type="parTrans" cxnId="{A4771DCF-E8CB-4B33-BC8A-EEC132003486}">
      <dgm:prSet/>
      <dgm:spPr/>
      <dgm:t>
        <a:bodyPr/>
        <a:lstStyle/>
        <a:p>
          <a:endParaRPr lang="fr-FR"/>
        </a:p>
      </dgm:t>
    </dgm:pt>
    <dgm:pt modelId="{7BD69BCB-37B9-4E58-846D-8499DC3690B3}" type="sibTrans" cxnId="{A4771DCF-E8CB-4B33-BC8A-EEC132003486}">
      <dgm:prSet/>
      <dgm:spPr/>
      <dgm:t>
        <a:bodyPr/>
        <a:lstStyle/>
        <a:p>
          <a:endParaRPr lang="fr-FR"/>
        </a:p>
      </dgm:t>
    </dgm:pt>
    <dgm:pt modelId="{22994200-55FC-47B7-B681-80F1896E8881}" type="pres">
      <dgm:prSet presAssocID="{45839AEF-1921-413F-B65E-47A817416F55}" presName="CompostProcess" presStyleCnt="0">
        <dgm:presLayoutVars>
          <dgm:dir/>
          <dgm:resizeHandles val="exact"/>
        </dgm:presLayoutVars>
      </dgm:prSet>
      <dgm:spPr/>
    </dgm:pt>
    <dgm:pt modelId="{3BAF40EE-FCBE-4502-8886-3BF5E8F178F4}" type="pres">
      <dgm:prSet presAssocID="{45839AEF-1921-413F-B65E-47A817416F55}" presName="arrow" presStyleLbl="bgShp" presStyleIdx="0" presStyleCnt="1"/>
      <dgm:spPr/>
    </dgm:pt>
    <dgm:pt modelId="{AC5B3353-8F52-4C48-99EB-0CA89A731A51}" type="pres">
      <dgm:prSet presAssocID="{45839AEF-1921-413F-B65E-47A817416F55}" presName="linearProcess" presStyleCnt="0"/>
      <dgm:spPr/>
    </dgm:pt>
    <dgm:pt modelId="{C34A1990-EF64-42AC-A8E3-1EACA8F943AD}" type="pres">
      <dgm:prSet presAssocID="{4C30FF08-7CB6-4A66-98F6-2A27C4B2B0E1}" presName="textNode" presStyleLbl="node1" presStyleIdx="0" presStyleCnt="5">
        <dgm:presLayoutVars>
          <dgm:bulletEnabled val="1"/>
        </dgm:presLayoutVars>
      </dgm:prSet>
      <dgm:spPr/>
      <dgm:t>
        <a:bodyPr/>
        <a:lstStyle/>
        <a:p>
          <a:endParaRPr lang="fr-FR"/>
        </a:p>
      </dgm:t>
    </dgm:pt>
    <dgm:pt modelId="{9E1F988C-8A8B-40CC-878A-68D14C3DDC4E}" type="pres">
      <dgm:prSet presAssocID="{6A344DB6-4A4C-4061-86CA-CE660BC2AAAB}" presName="sibTrans" presStyleCnt="0"/>
      <dgm:spPr/>
    </dgm:pt>
    <dgm:pt modelId="{80043207-C389-42B7-95BD-A1C191E8B485}" type="pres">
      <dgm:prSet presAssocID="{5AE30A84-D041-4BDF-A937-A323B662CE35}" presName="textNode" presStyleLbl="node1" presStyleIdx="1" presStyleCnt="5">
        <dgm:presLayoutVars>
          <dgm:bulletEnabled val="1"/>
        </dgm:presLayoutVars>
      </dgm:prSet>
      <dgm:spPr/>
      <dgm:t>
        <a:bodyPr/>
        <a:lstStyle/>
        <a:p>
          <a:endParaRPr lang="fr-FR"/>
        </a:p>
      </dgm:t>
    </dgm:pt>
    <dgm:pt modelId="{BA3544BF-0812-452D-A9E1-DFFB05DB6DCF}" type="pres">
      <dgm:prSet presAssocID="{E549E145-E9C5-453F-9754-474BCE373123}" presName="sibTrans" presStyleCnt="0"/>
      <dgm:spPr/>
    </dgm:pt>
    <dgm:pt modelId="{0B6066E3-58ED-40C6-8586-7818642A79BE}" type="pres">
      <dgm:prSet presAssocID="{B887A6DF-BEF2-4F53-8CDD-F13FE40851E7}" presName="textNode" presStyleLbl="node1" presStyleIdx="2" presStyleCnt="5">
        <dgm:presLayoutVars>
          <dgm:bulletEnabled val="1"/>
        </dgm:presLayoutVars>
      </dgm:prSet>
      <dgm:spPr/>
      <dgm:t>
        <a:bodyPr/>
        <a:lstStyle/>
        <a:p>
          <a:endParaRPr lang="fr-FR"/>
        </a:p>
      </dgm:t>
    </dgm:pt>
    <dgm:pt modelId="{C5713D7B-AFDB-4F80-B8E3-8377CE513955}" type="pres">
      <dgm:prSet presAssocID="{2844F764-1139-42DA-A3BF-1143DF50A814}" presName="sibTrans" presStyleCnt="0"/>
      <dgm:spPr/>
    </dgm:pt>
    <dgm:pt modelId="{B38469AF-98C3-43C7-907B-2137215210A1}" type="pres">
      <dgm:prSet presAssocID="{0C939D51-397A-48E6-B715-A03B29B4F4D9}" presName="textNode" presStyleLbl="node1" presStyleIdx="3" presStyleCnt="5">
        <dgm:presLayoutVars>
          <dgm:bulletEnabled val="1"/>
        </dgm:presLayoutVars>
      </dgm:prSet>
      <dgm:spPr/>
      <dgm:t>
        <a:bodyPr/>
        <a:lstStyle/>
        <a:p>
          <a:endParaRPr lang="fr-FR"/>
        </a:p>
      </dgm:t>
    </dgm:pt>
    <dgm:pt modelId="{87031529-1A44-485A-8048-81D4DD782B74}" type="pres">
      <dgm:prSet presAssocID="{5F0E030E-1CA5-48DB-8E23-ECD7F826D8D5}" presName="sibTrans" presStyleCnt="0"/>
      <dgm:spPr/>
    </dgm:pt>
    <dgm:pt modelId="{8AD3C8AE-0745-40DF-AAB6-45875FD922DC}" type="pres">
      <dgm:prSet presAssocID="{4ADA306D-9A9B-4D37-BF32-3FEFBE26CDF0}" presName="textNode" presStyleLbl="node1" presStyleIdx="4" presStyleCnt="5">
        <dgm:presLayoutVars>
          <dgm:bulletEnabled val="1"/>
        </dgm:presLayoutVars>
      </dgm:prSet>
      <dgm:spPr/>
      <dgm:t>
        <a:bodyPr/>
        <a:lstStyle/>
        <a:p>
          <a:endParaRPr lang="fr-FR"/>
        </a:p>
      </dgm:t>
    </dgm:pt>
  </dgm:ptLst>
  <dgm:cxnLst>
    <dgm:cxn modelId="{CD6ABD4F-9F9A-4DD0-BB6F-42272E06CC48}" srcId="{45839AEF-1921-413F-B65E-47A817416F55}" destId="{5AE30A84-D041-4BDF-A937-A323B662CE35}" srcOrd="1" destOrd="0" parTransId="{C19E98E2-76CF-44E0-B0B6-7AC504CD9C5A}" sibTransId="{E549E145-E9C5-453F-9754-474BCE373123}"/>
    <dgm:cxn modelId="{1BD4D3D2-06A8-41B7-941C-C5C671AC5888}" srcId="{45839AEF-1921-413F-B65E-47A817416F55}" destId="{4C30FF08-7CB6-4A66-98F6-2A27C4B2B0E1}" srcOrd="0" destOrd="0" parTransId="{DFE3D7D4-D393-44D4-A81E-63EDF4E25911}" sibTransId="{6A344DB6-4A4C-4061-86CA-CE660BC2AAAB}"/>
    <dgm:cxn modelId="{A3DCBD94-4466-4B21-A024-C8473D4AB559}" srcId="{45839AEF-1921-413F-B65E-47A817416F55}" destId="{0C939D51-397A-48E6-B715-A03B29B4F4D9}" srcOrd="3" destOrd="0" parTransId="{F2E34C91-062B-4A8E-8FB4-E775B9F7F2C0}" sibTransId="{5F0E030E-1CA5-48DB-8E23-ECD7F826D8D5}"/>
    <dgm:cxn modelId="{A5DF8CA9-5959-453A-8E90-71E19B210E82}" type="presOf" srcId="{B887A6DF-BEF2-4F53-8CDD-F13FE40851E7}" destId="{0B6066E3-58ED-40C6-8586-7818642A79BE}" srcOrd="0" destOrd="0" presId="urn:microsoft.com/office/officeart/2005/8/layout/hProcess9"/>
    <dgm:cxn modelId="{A26FA777-B71D-4F10-B227-D6D67D6B303D}" type="presOf" srcId="{0C939D51-397A-48E6-B715-A03B29B4F4D9}" destId="{B38469AF-98C3-43C7-907B-2137215210A1}" srcOrd="0" destOrd="0" presId="urn:microsoft.com/office/officeart/2005/8/layout/hProcess9"/>
    <dgm:cxn modelId="{A455507E-95D3-4A95-9E22-F9DB6213F5BA}" srcId="{45839AEF-1921-413F-B65E-47A817416F55}" destId="{B887A6DF-BEF2-4F53-8CDD-F13FE40851E7}" srcOrd="2" destOrd="0" parTransId="{692D3023-D4A5-4CCB-ABEF-F02AD120B68E}" sibTransId="{2844F764-1139-42DA-A3BF-1143DF50A814}"/>
    <dgm:cxn modelId="{A8FEFD02-FEFF-4C6E-B63B-F53BDEDDA485}" type="presOf" srcId="{45839AEF-1921-413F-B65E-47A817416F55}" destId="{22994200-55FC-47B7-B681-80F1896E8881}" srcOrd="0" destOrd="0" presId="urn:microsoft.com/office/officeart/2005/8/layout/hProcess9"/>
    <dgm:cxn modelId="{CF350B7F-696C-41C6-945F-C6EED0C41284}" type="presOf" srcId="{4ADA306D-9A9B-4D37-BF32-3FEFBE26CDF0}" destId="{8AD3C8AE-0745-40DF-AAB6-45875FD922DC}" srcOrd="0" destOrd="0" presId="urn:microsoft.com/office/officeart/2005/8/layout/hProcess9"/>
    <dgm:cxn modelId="{B6CB2E82-34F6-42E6-B247-A1DE0436A5FC}" type="presOf" srcId="{4C30FF08-7CB6-4A66-98F6-2A27C4B2B0E1}" destId="{C34A1990-EF64-42AC-A8E3-1EACA8F943AD}" srcOrd="0" destOrd="0" presId="urn:microsoft.com/office/officeart/2005/8/layout/hProcess9"/>
    <dgm:cxn modelId="{284BDA8C-E280-43FE-A818-09C560B3CFAD}" type="presOf" srcId="{5AE30A84-D041-4BDF-A937-A323B662CE35}" destId="{80043207-C389-42B7-95BD-A1C191E8B485}" srcOrd="0" destOrd="0" presId="urn:microsoft.com/office/officeart/2005/8/layout/hProcess9"/>
    <dgm:cxn modelId="{A4771DCF-E8CB-4B33-BC8A-EEC132003486}" srcId="{45839AEF-1921-413F-B65E-47A817416F55}" destId="{4ADA306D-9A9B-4D37-BF32-3FEFBE26CDF0}" srcOrd="4" destOrd="0" parTransId="{2F9F953D-9488-406E-BBB2-4C3335D40E45}" sibTransId="{7BD69BCB-37B9-4E58-846D-8499DC3690B3}"/>
    <dgm:cxn modelId="{B878407E-3FD7-4C39-A88E-F7EE6677543D}" type="presParOf" srcId="{22994200-55FC-47B7-B681-80F1896E8881}" destId="{3BAF40EE-FCBE-4502-8886-3BF5E8F178F4}" srcOrd="0" destOrd="0" presId="urn:microsoft.com/office/officeart/2005/8/layout/hProcess9"/>
    <dgm:cxn modelId="{B1875977-0AA8-40A7-A38D-A35A23F28D9C}" type="presParOf" srcId="{22994200-55FC-47B7-B681-80F1896E8881}" destId="{AC5B3353-8F52-4C48-99EB-0CA89A731A51}" srcOrd="1" destOrd="0" presId="urn:microsoft.com/office/officeart/2005/8/layout/hProcess9"/>
    <dgm:cxn modelId="{20809AA9-0639-42DE-8926-551FEFA0E401}" type="presParOf" srcId="{AC5B3353-8F52-4C48-99EB-0CA89A731A51}" destId="{C34A1990-EF64-42AC-A8E3-1EACA8F943AD}" srcOrd="0" destOrd="0" presId="urn:microsoft.com/office/officeart/2005/8/layout/hProcess9"/>
    <dgm:cxn modelId="{EB37B444-98D7-431B-AF62-0CC8EE3ADFEE}" type="presParOf" srcId="{AC5B3353-8F52-4C48-99EB-0CA89A731A51}" destId="{9E1F988C-8A8B-40CC-878A-68D14C3DDC4E}" srcOrd="1" destOrd="0" presId="urn:microsoft.com/office/officeart/2005/8/layout/hProcess9"/>
    <dgm:cxn modelId="{44905EC6-9164-4428-B7A2-5694F8ECEE1F}" type="presParOf" srcId="{AC5B3353-8F52-4C48-99EB-0CA89A731A51}" destId="{80043207-C389-42B7-95BD-A1C191E8B485}" srcOrd="2" destOrd="0" presId="urn:microsoft.com/office/officeart/2005/8/layout/hProcess9"/>
    <dgm:cxn modelId="{005855EA-156D-4164-9BB9-DD309225A424}" type="presParOf" srcId="{AC5B3353-8F52-4C48-99EB-0CA89A731A51}" destId="{BA3544BF-0812-452D-A9E1-DFFB05DB6DCF}" srcOrd="3" destOrd="0" presId="urn:microsoft.com/office/officeart/2005/8/layout/hProcess9"/>
    <dgm:cxn modelId="{CF4A7B1C-2BA3-487A-BF77-E246D9D13CA9}" type="presParOf" srcId="{AC5B3353-8F52-4C48-99EB-0CA89A731A51}" destId="{0B6066E3-58ED-40C6-8586-7818642A79BE}" srcOrd="4" destOrd="0" presId="urn:microsoft.com/office/officeart/2005/8/layout/hProcess9"/>
    <dgm:cxn modelId="{E9C4E5EC-206C-486B-A099-6B5A38450961}" type="presParOf" srcId="{AC5B3353-8F52-4C48-99EB-0CA89A731A51}" destId="{C5713D7B-AFDB-4F80-B8E3-8377CE513955}" srcOrd="5" destOrd="0" presId="urn:microsoft.com/office/officeart/2005/8/layout/hProcess9"/>
    <dgm:cxn modelId="{1745E239-08A0-40C5-9C67-E8FC824E24D5}" type="presParOf" srcId="{AC5B3353-8F52-4C48-99EB-0CA89A731A51}" destId="{B38469AF-98C3-43C7-907B-2137215210A1}" srcOrd="6" destOrd="0" presId="urn:microsoft.com/office/officeart/2005/8/layout/hProcess9"/>
    <dgm:cxn modelId="{770A569F-DB99-4776-B9EC-0B4999A0A541}" type="presParOf" srcId="{AC5B3353-8F52-4C48-99EB-0CA89A731A51}" destId="{87031529-1A44-485A-8048-81D4DD782B74}" srcOrd="7" destOrd="0" presId="urn:microsoft.com/office/officeart/2005/8/layout/hProcess9"/>
    <dgm:cxn modelId="{3A7C7427-3D5A-4B59-8617-7E88FE8CBC8A}" type="presParOf" srcId="{AC5B3353-8F52-4C48-99EB-0CA89A731A51}" destId="{8AD3C8AE-0745-40DF-AAB6-45875FD922DC}" srcOrd="8" destOrd="0" presId="urn:microsoft.com/office/officeart/2005/8/layout/hProcess9"/>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Cla07</b:Tag>
    <b:SourceType>Book</b:SourceType>
    <b:Guid>{2675C531-1777-4AF7-920F-6401032E2E54}</b:Guid>
    <b:LCID>1036</b:LCID>
    <b:Author>
      <b:Author>
        <b:NameList>
          <b:Person>
            <b:Last>MOULIN</b:Last>
            <b:First>Claude</b:First>
          </b:Person>
        </b:NameList>
      </b:Author>
    </b:Author>
    <b:Title>Théorie des Langages</b:Title>
    <b:Year>2007</b:Year>
    <b:City>Compiègne</b:City>
    <b:Publisher>BUTC</b:Publisher>
    <b:RefOrder>2</b:RefOrder>
  </b:Source>
  <b:Source>
    <b:Tag>AHO06</b:Tag>
    <b:SourceType>Book</b:SourceType>
    <b:Guid>{2438287C-78BF-40E6-AA01-E3A43DD58C78}</b:Guid>
    <b:LCID>1033</b:LCID>
    <b:Author>
      <b:Author>
        <b:NameList>
          <b:Person>
            <b:Last>AHO</b:Last>
            <b:First>Alfred</b:First>
            <b:Middle>V.</b:Middle>
          </b:Person>
          <b:Person>
            <b:Last>LAM</b:Last>
            <b:First>Lam</b:First>
            <b:Middle>S.</b:Middle>
          </b:Person>
          <b:Person>
            <b:Last>SETHI</b:Last>
            <b:First>Ravi</b:First>
          </b:Person>
          <b:Person>
            <b:Last>ULLMAN</b:Last>
            <b:First>Jeffrey</b:First>
            <b:Middle>D.</b:Middle>
          </b:Person>
        </b:NameList>
      </b:Author>
    </b:Author>
    <b:Title>Compilers: Principles, Techniques, and Tools (2nd Edition)</b:Title>
    <b:Year>2006</b:Year>
    <b:Publisher>Addison Wesley</b:Publisher>
    <b:StandardNumber>978-0321486813</b:StandardNumb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390B8D-4F19-4683-9DC9-BAF85D057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16</Pages>
  <Words>3689</Words>
  <Characters>20294</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Méthode B - Expressions régulières et automates</vt:lpstr>
    </vt:vector>
  </TitlesOfParts>
  <Company>UTC - CNRS</Company>
  <LinksUpToDate>false</LinksUpToDate>
  <CharactersWithSpaces>23936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Méthode B - Expressions régulières et automates</dc:title>
  <dc:subject>Spécification formelle d’un nouvel opérateur</dc:subject>
  <dc:creator>Laurent WOUTERS</dc:creator>
  <cp:keywords/>
  <dc:description/>
  <cp:lastModifiedBy>Laurent</cp:lastModifiedBy>
  <cp:revision>86</cp:revision>
  <cp:lastPrinted>2008-03-24T10:36:00Z</cp:lastPrinted>
  <dcterms:created xsi:type="dcterms:W3CDTF">2008-03-04T08:52:00Z</dcterms:created>
  <dcterms:modified xsi:type="dcterms:W3CDTF">2008-04-06T11:30:00Z</dcterms:modified>
</cp:coreProperties>
</file>