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E3" w:rsidRPr="00A46080" w:rsidRDefault="00F525E3" w:rsidP="00A4608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46080">
        <w:rPr>
          <w:rFonts w:ascii="Times New Roman" w:hAnsi="Times New Roman" w:cs="Times New Roman"/>
          <w:b/>
          <w:sz w:val="36"/>
          <w:szCs w:val="36"/>
        </w:rPr>
        <w:t>Các</w:t>
      </w:r>
      <w:proofErr w:type="spellEnd"/>
      <w:r w:rsidRPr="00A460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46080">
        <w:rPr>
          <w:rFonts w:ascii="Times New Roman" w:hAnsi="Times New Roman" w:cs="Times New Roman"/>
          <w:b/>
          <w:sz w:val="36"/>
          <w:szCs w:val="36"/>
        </w:rPr>
        <w:t>nghiên</w:t>
      </w:r>
      <w:proofErr w:type="spellEnd"/>
      <w:r w:rsidRPr="00A460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46080">
        <w:rPr>
          <w:rFonts w:ascii="Times New Roman" w:hAnsi="Times New Roman" w:cs="Times New Roman"/>
          <w:b/>
          <w:sz w:val="36"/>
          <w:szCs w:val="36"/>
        </w:rPr>
        <w:t>cứ</w:t>
      </w:r>
      <w:r w:rsidR="00A46080" w:rsidRPr="00A46080">
        <w:rPr>
          <w:rFonts w:ascii="Times New Roman" w:hAnsi="Times New Roman" w:cs="Times New Roman"/>
          <w:b/>
          <w:sz w:val="36"/>
          <w:szCs w:val="36"/>
        </w:rPr>
        <w:t>u</w:t>
      </w:r>
      <w:proofErr w:type="spellEnd"/>
      <w:r w:rsidR="00A46080" w:rsidRPr="00A460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46080" w:rsidRPr="00A46080">
        <w:rPr>
          <w:rFonts w:ascii="Times New Roman" w:hAnsi="Times New Roman" w:cs="Times New Roman"/>
          <w:b/>
          <w:sz w:val="36"/>
          <w:szCs w:val="36"/>
        </w:rPr>
        <w:t>liê</w:t>
      </w:r>
      <w:r w:rsidRPr="00A46080">
        <w:rPr>
          <w:rFonts w:ascii="Times New Roman" w:hAnsi="Times New Roman" w:cs="Times New Roman"/>
          <w:b/>
          <w:sz w:val="36"/>
          <w:szCs w:val="36"/>
        </w:rPr>
        <w:t>n</w:t>
      </w:r>
      <w:proofErr w:type="spellEnd"/>
      <w:r w:rsidRPr="00A4608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46080">
        <w:rPr>
          <w:rFonts w:ascii="Times New Roman" w:hAnsi="Times New Roman" w:cs="Times New Roman"/>
          <w:b/>
          <w:sz w:val="36"/>
          <w:szCs w:val="36"/>
        </w:rPr>
        <w:t>quan</w:t>
      </w:r>
      <w:proofErr w:type="spellEnd"/>
    </w:p>
    <w:tbl>
      <w:tblPr>
        <w:tblStyle w:val="TableGrid"/>
        <w:tblW w:w="13950" w:type="dxa"/>
        <w:tblInd w:w="-25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2070"/>
        <w:gridCol w:w="9630"/>
      </w:tblGrid>
      <w:tr w:rsidR="00BB5791" w:rsidRPr="00A46080" w:rsidTr="00A46080">
        <w:tc>
          <w:tcPr>
            <w:tcW w:w="2250" w:type="dxa"/>
          </w:tcPr>
          <w:p w:rsidR="00F525E3" w:rsidRPr="00A46080" w:rsidRDefault="00F525E3" w:rsidP="00A460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46080">
              <w:rPr>
                <w:b/>
                <w:sz w:val="28"/>
                <w:szCs w:val="28"/>
              </w:rPr>
              <w:t>Tên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tác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giả</w:t>
            </w:r>
            <w:proofErr w:type="spellEnd"/>
          </w:p>
        </w:tc>
        <w:tc>
          <w:tcPr>
            <w:tcW w:w="2070" w:type="dxa"/>
          </w:tcPr>
          <w:p w:rsidR="00F525E3" w:rsidRPr="00A46080" w:rsidRDefault="00F525E3" w:rsidP="00A460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46080">
              <w:rPr>
                <w:b/>
                <w:sz w:val="28"/>
                <w:szCs w:val="28"/>
              </w:rPr>
              <w:t>Tên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giải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thuật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sử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9630" w:type="dxa"/>
          </w:tcPr>
          <w:p w:rsidR="00F525E3" w:rsidRPr="00A46080" w:rsidRDefault="00F525E3" w:rsidP="00A46080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46080">
              <w:rPr>
                <w:b/>
                <w:sz w:val="28"/>
                <w:szCs w:val="28"/>
              </w:rPr>
              <w:t>Kích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thước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bài</w:t>
            </w:r>
            <w:proofErr w:type="spellEnd"/>
            <w:r w:rsidRPr="00A4608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46080">
              <w:rPr>
                <w:b/>
                <w:sz w:val="28"/>
                <w:szCs w:val="28"/>
              </w:rPr>
              <w:t>toán</w:t>
            </w:r>
            <w:proofErr w:type="spellEnd"/>
          </w:p>
        </w:tc>
      </w:tr>
      <w:tr w:rsidR="00BB5791" w:rsidRPr="00BF6AF4" w:rsidTr="00A46080">
        <w:tc>
          <w:tcPr>
            <w:tcW w:w="2250" w:type="dxa"/>
          </w:tcPr>
          <w:p w:rsidR="00F525E3" w:rsidRPr="00BF6AF4" w:rsidRDefault="00F525E3">
            <w:pPr>
              <w:rPr>
                <w:sz w:val="28"/>
                <w:szCs w:val="28"/>
              </w:rPr>
            </w:pPr>
            <w:r w:rsidRPr="00BF6AF4">
              <w:rPr>
                <w:rFonts w:ascii="Times-Roman" w:hAnsi="Times-Roman" w:cs="Times-Roman"/>
                <w:sz w:val="28"/>
                <w:szCs w:val="28"/>
              </w:rPr>
              <w:t xml:space="preserve">Sylvie Borne, </w:t>
            </w:r>
            <w:proofErr w:type="spellStart"/>
            <w:r w:rsidRPr="00BF6AF4">
              <w:rPr>
                <w:rFonts w:ascii="Times-Roman" w:hAnsi="Times-Roman" w:cs="Times-Roman"/>
                <w:sz w:val="28"/>
                <w:szCs w:val="28"/>
              </w:rPr>
              <w:t>Virginie</w:t>
            </w:r>
            <w:proofErr w:type="spellEnd"/>
            <w:r w:rsidRPr="00BF6AF4">
              <w:rPr>
                <w:rFonts w:ascii="Times-Roman" w:hAnsi="Times-Roman" w:cs="Times-Roman"/>
                <w:sz w:val="28"/>
                <w:szCs w:val="28"/>
              </w:rPr>
              <w:t xml:space="preserve"> </w:t>
            </w:r>
            <w:proofErr w:type="spellStart"/>
            <w:r w:rsidRPr="00BF6AF4">
              <w:rPr>
                <w:rFonts w:ascii="Times-Roman" w:hAnsi="Times-Roman" w:cs="Times-Roman"/>
                <w:sz w:val="28"/>
                <w:szCs w:val="28"/>
              </w:rPr>
              <w:t>Gabrel</w:t>
            </w:r>
            <w:proofErr w:type="spellEnd"/>
            <w:r w:rsidRPr="00BF6AF4">
              <w:rPr>
                <w:rFonts w:ascii="Times-Roman" w:hAnsi="Times-Roman" w:cs="Times-Roman"/>
                <w:sz w:val="28"/>
                <w:szCs w:val="28"/>
              </w:rPr>
              <w:t xml:space="preserve">, </w:t>
            </w:r>
            <w:proofErr w:type="spellStart"/>
            <w:r w:rsidRPr="00BF6AF4">
              <w:rPr>
                <w:rFonts w:ascii="Times-Roman" w:hAnsi="Times-Roman" w:cs="Times-Roman"/>
                <w:sz w:val="28"/>
                <w:szCs w:val="28"/>
              </w:rPr>
              <w:t>Ridha</w:t>
            </w:r>
            <w:proofErr w:type="spellEnd"/>
            <w:r w:rsidRPr="00BF6AF4">
              <w:rPr>
                <w:rFonts w:ascii="Times-Roman" w:hAnsi="Times-Roman" w:cs="Times-Roman"/>
                <w:sz w:val="28"/>
                <w:szCs w:val="28"/>
              </w:rPr>
              <w:t xml:space="preserve"> </w:t>
            </w:r>
            <w:proofErr w:type="spellStart"/>
            <w:r w:rsidRPr="00BF6AF4">
              <w:rPr>
                <w:rFonts w:ascii="Times-Roman" w:hAnsi="Times-Roman" w:cs="Times-Roman"/>
                <w:sz w:val="28"/>
                <w:szCs w:val="28"/>
              </w:rPr>
              <w:t>Mahjoub</w:t>
            </w:r>
            <w:proofErr w:type="spellEnd"/>
            <w:r w:rsidRPr="00BF6AF4">
              <w:rPr>
                <w:rFonts w:ascii="Times-Roman" w:hAnsi="Times-Roman" w:cs="Times-Roman"/>
                <w:sz w:val="28"/>
                <w:szCs w:val="28"/>
              </w:rPr>
              <w:t xml:space="preserve"> </w:t>
            </w:r>
            <w:proofErr w:type="spellStart"/>
            <w:r w:rsidRPr="00BF6AF4">
              <w:rPr>
                <w:rFonts w:ascii="Times-Roman" w:hAnsi="Times-Roman" w:cs="Times-Roman"/>
                <w:sz w:val="28"/>
                <w:szCs w:val="28"/>
              </w:rPr>
              <w:t>Raouia</w:t>
            </w:r>
            <w:proofErr w:type="spellEnd"/>
            <w:r w:rsidRPr="00BF6AF4">
              <w:rPr>
                <w:rFonts w:ascii="Times-Roman" w:hAnsi="Times-Roman" w:cs="Times-Roman"/>
                <w:sz w:val="28"/>
                <w:szCs w:val="28"/>
              </w:rPr>
              <w:t xml:space="preserve"> </w:t>
            </w:r>
            <w:proofErr w:type="spellStart"/>
            <w:r w:rsidRPr="00BF6AF4">
              <w:rPr>
                <w:rFonts w:ascii="Times-Roman" w:hAnsi="Times-Roman" w:cs="Times-Roman"/>
                <w:sz w:val="28"/>
                <w:szCs w:val="28"/>
              </w:rPr>
              <w:t>Taktak</w:t>
            </w:r>
            <w:proofErr w:type="spellEnd"/>
          </w:p>
        </w:tc>
        <w:tc>
          <w:tcPr>
            <w:tcW w:w="2070" w:type="dxa"/>
          </w:tcPr>
          <w:p w:rsidR="00F525E3" w:rsidRPr="00BF6AF4" w:rsidRDefault="00F525E3">
            <w:pPr>
              <w:rPr>
                <w:sz w:val="28"/>
                <w:szCs w:val="28"/>
              </w:rPr>
            </w:pPr>
            <w:r w:rsidRPr="00BF6AF4">
              <w:rPr>
                <w:rFonts w:ascii="Times-Roman" w:hAnsi="Times-Roman" w:cs="Times-Roman"/>
                <w:sz w:val="28"/>
                <w:szCs w:val="28"/>
              </w:rPr>
              <w:t>Branch-and-Cut</w:t>
            </w:r>
          </w:p>
        </w:tc>
        <w:tc>
          <w:tcPr>
            <w:tcW w:w="9630" w:type="dxa"/>
          </w:tcPr>
          <w:p w:rsidR="00F525E3" w:rsidRPr="00BF6AF4" w:rsidRDefault="00F525E3">
            <w:pPr>
              <w:rPr>
                <w:sz w:val="28"/>
                <w:szCs w:val="28"/>
              </w:rPr>
            </w:pPr>
            <w:bookmarkStart w:id="0" w:name="_GoBack"/>
            <w:r w:rsidRPr="00BF6AF4">
              <w:rPr>
                <w:noProof/>
                <w:sz w:val="28"/>
                <w:szCs w:val="28"/>
              </w:rPr>
              <w:drawing>
                <wp:inline distT="0" distB="0" distL="0" distR="0" wp14:anchorId="0241A1BF" wp14:editId="2AE6C573">
                  <wp:extent cx="5938520" cy="1900555"/>
                  <wp:effectExtent l="0" t="0" r="508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BB5791" w:rsidRPr="00BF6AF4" w:rsidTr="00A46080">
        <w:trPr>
          <w:trHeight w:val="1581"/>
        </w:trPr>
        <w:tc>
          <w:tcPr>
            <w:tcW w:w="2250" w:type="dxa"/>
          </w:tcPr>
          <w:p w:rsidR="00BB5791" w:rsidRPr="00BF6AF4" w:rsidRDefault="00BB5791">
            <w:pPr>
              <w:rPr>
                <w:rFonts w:ascii="Times New Roman" w:eastAsia="CMSY8" w:hAnsi="Times New Roman" w:cs="Times New Roman"/>
                <w:sz w:val="28"/>
                <w:szCs w:val="28"/>
              </w:rPr>
            </w:pPr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S. Borne</w:t>
            </w:r>
            <w:r w:rsidRPr="00BF6AF4">
              <w:rPr>
                <w:rFonts w:ascii="Times New Roman" w:eastAsia="CMSY8" w:hAnsi="Times New Roman" w:cs="Times New Roman"/>
                <w:sz w:val="28"/>
                <w:szCs w:val="28"/>
              </w:rPr>
              <w:t xml:space="preserve"> </w:t>
            </w:r>
          </w:p>
          <w:p w:rsidR="00BB5791" w:rsidRPr="00BF6AF4" w:rsidRDefault="00BB5791" w:rsidP="00BB5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F4">
              <w:rPr>
                <w:rFonts w:ascii="Times New Roman" w:hAnsi="Times New Roman" w:cs="Times New Roman"/>
                <w:sz w:val="28"/>
                <w:szCs w:val="28"/>
              </w:rPr>
              <w:t xml:space="preserve">E. </w:t>
            </w:r>
            <w:proofErr w:type="spellStart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Gourdin</w:t>
            </w:r>
            <w:proofErr w:type="spellEnd"/>
          </w:p>
          <w:p w:rsidR="00BB5791" w:rsidRPr="00BF6AF4" w:rsidRDefault="00BB5791" w:rsidP="00BB57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O.Klopfenstein</w:t>
            </w:r>
            <w:proofErr w:type="spellEnd"/>
          </w:p>
          <w:p w:rsidR="00BB5791" w:rsidRPr="00BF6AF4" w:rsidRDefault="00BB5791" w:rsidP="00BB5791">
            <w:pPr>
              <w:rPr>
                <w:sz w:val="28"/>
                <w:szCs w:val="28"/>
              </w:rPr>
            </w:pPr>
            <w:r w:rsidRPr="00BF6AF4">
              <w:rPr>
                <w:rFonts w:ascii="Times New Roman" w:hAnsi="Times New Roman" w:cs="Times New Roman"/>
                <w:sz w:val="28"/>
                <w:szCs w:val="28"/>
              </w:rPr>
              <w:t xml:space="preserve">A. R. </w:t>
            </w:r>
            <w:proofErr w:type="spellStart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Mahjoub</w:t>
            </w:r>
            <w:proofErr w:type="spellEnd"/>
          </w:p>
        </w:tc>
        <w:tc>
          <w:tcPr>
            <w:tcW w:w="2070" w:type="dxa"/>
          </w:tcPr>
          <w:p w:rsidR="00BB5791" w:rsidRPr="00BF6AF4" w:rsidRDefault="00BB5791" w:rsidP="00C83675">
            <w:pPr>
              <w:rPr>
                <w:rFonts w:ascii="Times-Roman" w:hAnsi="Times-Roman" w:cs="Times-Roman"/>
                <w:sz w:val="28"/>
                <w:szCs w:val="28"/>
              </w:rPr>
            </w:pPr>
            <w:r w:rsidRPr="00BF6AF4">
              <w:rPr>
                <w:rFonts w:ascii="Times-Roman" w:hAnsi="Times-Roman" w:cs="Times-Roman"/>
                <w:sz w:val="28"/>
                <w:szCs w:val="28"/>
              </w:rPr>
              <w:t>Branch-and-Cut</w:t>
            </w:r>
          </w:p>
          <w:p w:rsidR="00BB5791" w:rsidRPr="00BF6AF4" w:rsidRDefault="00BB5791" w:rsidP="00C83675">
            <w:pPr>
              <w:rPr>
                <w:sz w:val="28"/>
                <w:szCs w:val="28"/>
              </w:rPr>
            </w:pPr>
            <w:r w:rsidRPr="00BF6AF4">
              <w:rPr>
                <w:rFonts w:ascii="CMBX12" w:hAnsi="CMBX12" w:cs="CMBX12"/>
                <w:sz w:val="28"/>
                <w:szCs w:val="28"/>
              </w:rPr>
              <w:t>Branch-and-cut-and-price algorithms</w:t>
            </w:r>
          </w:p>
        </w:tc>
        <w:tc>
          <w:tcPr>
            <w:tcW w:w="9630" w:type="dxa"/>
          </w:tcPr>
          <w:p w:rsidR="00BF6AF4" w:rsidRPr="00BF6AF4" w:rsidRDefault="00BF6AF4">
            <w:pPr>
              <w:rPr>
                <w:sz w:val="28"/>
                <w:szCs w:val="28"/>
              </w:rPr>
            </w:pPr>
            <w:r w:rsidRPr="00BF6AF4">
              <w:rPr>
                <w:sz w:val="28"/>
                <w:szCs w:val="28"/>
              </w:rPr>
              <w:t xml:space="preserve">6-18 </w:t>
            </w:r>
            <w:proofErr w:type="spellStart"/>
            <w:r w:rsidRPr="00BF6AF4">
              <w:rPr>
                <w:sz w:val="28"/>
                <w:szCs w:val="28"/>
              </w:rPr>
              <w:t>nút</w:t>
            </w:r>
            <w:proofErr w:type="spellEnd"/>
          </w:p>
          <w:p w:rsidR="00BF6AF4" w:rsidRPr="00BF6AF4" w:rsidRDefault="00BF6AF4">
            <w:pPr>
              <w:rPr>
                <w:sz w:val="28"/>
                <w:szCs w:val="28"/>
              </w:rPr>
            </w:pPr>
            <w:r w:rsidRPr="00BF6AF4">
              <w:rPr>
                <w:sz w:val="28"/>
                <w:szCs w:val="28"/>
              </w:rPr>
              <w:t xml:space="preserve">11-32 </w:t>
            </w:r>
            <w:proofErr w:type="spellStart"/>
            <w:r w:rsidRPr="00BF6AF4">
              <w:rPr>
                <w:sz w:val="28"/>
                <w:szCs w:val="28"/>
              </w:rPr>
              <w:t>cạnh</w:t>
            </w:r>
            <w:proofErr w:type="spellEnd"/>
          </w:p>
          <w:p w:rsidR="00BF6AF4" w:rsidRPr="00BF6AF4" w:rsidRDefault="00BF6AF4">
            <w:pPr>
              <w:rPr>
                <w:sz w:val="28"/>
                <w:szCs w:val="28"/>
              </w:rPr>
            </w:pPr>
            <w:r w:rsidRPr="00BF6AF4">
              <w:rPr>
                <w:sz w:val="28"/>
                <w:szCs w:val="28"/>
              </w:rPr>
              <w:t xml:space="preserve">5-20 </w:t>
            </w:r>
            <w:proofErr w:type="spellStart"/>
            <w:r w:rsidRPr="00BF6AF4">
              <w:rPr>
                <w:sz w:val="28"/>
                <w:szCs w:val="28"/>
              </w:rPr>
              <w:t>yêu</w:t>
            </w:r>
            <w:proofErr w:type="spellEnd"/>
            <w:r w:rsidRPr="00BF6AF4">
              <w:rPr>
                <w:sz w:val="28"/>
                <w:szCs w:val="28"/>
              </w:rPr>
              <w:t xml:space="preserve"> </w:t>
            </w:r>
            <w:proofErr w:type="spellStart"/>
            <w:r w:rsidRPr="00BF6AF4">
              <w:rPr>
                <w:sz w:val="28"/>
                <w:szCs w:val="28"/>
              </w:rPr>
              <w:t>cầu</w:t>
            </w:r>
            <w:proofErr w:type="spellEnd"/>
            <w:r w:rsidRPr="00BF6AF4">
              <w:rPr>
                <w:sz w:val="28"/>
                <w:szCs w:val="28"/>
              </w:rPr>
              <w:t xml:space="preserve"> </w:t>
            </w:r>
          </w:p>
        </w:tc>
      </w:tr>
      <w:tr w:rsidR="00BB5791" w:rsidRPr="00BF6AF4" w:rsidTr="00A46080">
        <w:trPr>
          <w:trHeight w:val="3212"/>
        </w:trPr>
        <w:tc>
          <w:tcPr>
            <w:tcW w:w="2250" w:type="dxa"/>
          </w:tcPr>
          <w:p w:rsidR="00BF6AF4" w:rsidRPr="00BF6AF4" w:rsidRDefault="00BF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Frederick</w:t>
            </w:r>
          </w:p>
          <w:p w:rsidR="00BF6AF4" w:rsidRPr="00BF6AF4" w:rsidRDefault="00BF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Ducatelle</w:t>
            </w:r>
            <w:proofErr w:type="spellEnd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BB5791" w:rsidRPr="00BF6AF4" w:rsidRDefault="00BF6A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6AF4">
              <w:rPr>
                <w:rFonts w:ascii="Times New Roman" w:hAnsi="Times New Roman" w:cs="Times New Roman"/>
                <w:sz w:val="28"/>
                <w:szCs w:val="28"/>
              </w:rPr>
              <w:t xml:space="preserve">Luca </w:t>
            </w:r>
            <w:proofErr w:type="spellStart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M.Gambardella</w:t>
            </w:r>
            <w:proofErr w:type="spellEnd"/>
          </w:p>
        </w:tc>
        <w:tc>
          <w:tcPr>
            <w:tcW w:w="2070" w:type="dxa"/>
          </w:tcPr>
          <w:p w:rsidR="00BF6AF4" w:rsidRPr="00BF6AF4" w:rsidRDefault="00BF6AF4" w:rsidP="00BF6AF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6AF4">
              <w:rPr>
                <w:rFonts w:ascii="Times New Roman" w:hAnsi="Times New Roman" w:cs="Times New Roman"/>
                <w:sz w:val="28"/>
                <w:szCs w:val="28"/>
              </w:rPr>
              <w:t xml:space="preserve">An </w:t>
            </w:r>
            <w:proofErr w:type="spellStart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Effcient</w:t>
            </w:r>
            <w:proofErr w:type="spellEnd"/>
            <w:r w:rsidRPr="00BF6AF4">
              <w:rPr>
                <w:rFonts w:ascii="Times New Roman" w:hAnsi="Times New Roman" w:cs="Times New Roman"/>
                <w:sz w:val="28"/>
                <w:szCs w:val="28"/>
              </w:rPr>
              <w:t xml:space="preserve"> and Scalable Local</w:t>
            </w:r>
          </w:p>
          <w:p w:rsidR="00BB5791" w:rsidRPr="00BF6AF4" w:rsidRDefault="00BF6AF4" w:rsidP="00BF6AF4">
            <w:pPr>
              <w:rPr>
                <w:sz w:val="28"/>
                <w:szCs w:val="28"/>
              </w:rPr>
            </w:pPr>
            <w:r w:rsidRPr="00BF6AF4">
              <w:rPr>
                <w:rFonts w:ascii="Times New Roman" w:hAnsi="Times New Roman" w:cs="Times New Roman"/>
                <w:sz w:val="28"/>
                <w:szCs w:val="28"/>
              </w:rPr>
              <w:t>Search Algorithm</w:t>
            </w:r>
          </w:p>
        </w:tc>
        <w:tc>
          <w:tcPr>
            <w:tcW w:w="9630" w:type="dxa"/>
          </w:tcPr>
          <w:p w:rsidR="00BB5791" w:rsidRPr="00BF6AF4" w:rsidRDefault="00EC087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23194EF" wp14:editId="732B8297">
                  <wp:extent cx="5969286" cy="19315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193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33B" w:rsidRDefault="00AE533B"/>
    <w:sectPr w:rsidR="00AE533B" w:rsidSect="00BB57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BX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E3"/>
    <w:rsid w:val="00A46080"/>
    <w:rsid w:val="00AE533B"/>
    <w:rsid w:val="00BB5791"/>
    <w:rsid w:val="00BF6AF4"/>
    <w:rsid w:val="00EC0870"/>
    <w:rsid w:val="00F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E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8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5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5E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8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6A784-E4C5-4788-B9E5-A566D0356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2012-04-13T15:15:00Z</dcterms:created>
  <dcterms:modified xsi:type="dcterms:W3CDTF">2012-04-13T16:09:00Z</dcterms:modified>
</cp:coreProperties>
</file>