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3B" w:rsidRPr="00F0573B" w:rsidRDefault="00F0573B" w:rsidP="00F0573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hay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điều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quan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trọng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cái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chính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kiếm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bao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nhiêu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mất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bao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nhiêu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sai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",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vĩ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đại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 xml:space="preserve"> George Soros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nói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555555"/>
          <w:sz w:val="26"/>
          <w:szCs w:val="26"/>
        </w:rPr>
        <w:t>.</w:t>
      </w:r>
    </w:p>
    <w:p w:rsidR="00F0573B" w:rsidRPr="00F0573B" w:rsidRDefault="00F0573B" w:rsidP="00F0573B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5" w:tooltip="Bài học tiền bạc của cậu bé giao báo cho người giàu" w:history="1"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Bài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học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tiền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bạc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của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cậu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bé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giao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báo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cho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người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giàu</w:t>
        </w:r>
        <w:proofErr w:type="spellEnd"/>
      </w:hyperlink>
    </w:p>
    <w:p w:rsidR="00F0573B" w:rsidRPr="00F0573B" w:rsidRDefault="00F0573B" w:rsidP="00F0573B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6" w:tooltip="15 câu nói tiết lộ bí quyết quản lý tiền bạc khôn ngoan của các triệu phú và tỷ phú" w:history="1"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15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câu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nói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tiết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lộ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bí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quyết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quản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lý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tiền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bạc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khôn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ngoan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của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các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triệu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phú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và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tỷ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phú</w:t>
        </w:r>
        <w:proofErr w:type="spellEnd"/>
      </w:hyperlink>
    </w:p>
    <w:p w:rsidR="00F0573B" w:rsidRPr="00F0573B" w:rsidRDefault="00F0573B" w:rsidP="00F0573B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hyperlink r:id="rId7" w:tooltip="8 lời khuyên tiền bạc từ người trở thành triệu phú từ hai bàn tay trắng" w:history="1"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8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lời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khuyên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tiền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bạc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từ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người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trở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thành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triệu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phú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từ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hai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bàn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tay</w:t>
        </w:r>
        <w:proofErr w:type="spellEnd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 xml:space="preserve"> </w:t>
        </w:r>
        <w:proofErr w:type="spellStart"/>
        <w:r w:rsidRPr="00F0573B">
          <w:rPr>
            <w:rFonts w:ascii="Times New Roman" w:eastAsia="Times New Roman" w:hAnsi="Times New Roman" w:cs="Times New Roman"/>
            <w:color w:val="004370"/>
            <w:sz w:val="24"/>
            <w:szCs w:val="24"/>
          </w:rPr>
          <w:t>trắng</w:t>
        </w:r>
        <w:proofErr w:type="spellEnd"/>
      </w:hyperlink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1. 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Hãy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hành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động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dũng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cảm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kiến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thức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kinh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nghiệm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Nếu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rút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ra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kết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luận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sau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phân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tích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số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liệu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rất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tin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tưởng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nhận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định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mình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thì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hãy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hành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động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dù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người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thể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do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dự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hoặc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quan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điểm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hay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phải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vì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đám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đồng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ý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vì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dữ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kiện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lý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do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đưa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ra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kết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luận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", Benjamin Graham</w:t>
      </w:r>
    </w:p>
    <w:p w:rsidR="00F0573B" w:rsidRPr="00F0573B" w:rsidRDefault="00F0573B" w:rsidP="00F057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6096000" cy="3943350"/>
            <wp:effectExtent l="19050" t="0" r="0" b="0"/>
            <wp:docPr id="1" name="img_52431220-b6b2-11e6-8f70-a398852498ba" descr="http://cafefcdn.com/thumb_w/640/2016/photo-0-1480478764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431220-b6b2-11e6-8f70-a398852498ba" descr="http://cafefcdn.com/thumb_w/640/2016/photo-0-14804787643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Benjamin Graham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nhắc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vai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trò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thầy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cố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vấn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</w:rPr>
        <w:t> 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begin"/>
      </w: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instrText xml:space="preserve"> HYPERLINK "http://cafef.vn/dau-tu.html" \o "đầu tư" \t "_blank" </w:instrText>
      </w: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separate"/>
      </w:r>
      <w:r w:rsidRPr="00F0573B">
        <w:rPr>
          <w:rFonts w:ascii="Times New Roman" w:eastAsia="Times New Roman" w:hAnsi="Times New Roman" w:cs="Times New Roman"/>
          <w:color w:val="004370"/>
          <w:sz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004370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004370"/>
          <w:sz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fldChar w:fldCharType="end"/>
      </w:r>
      <w:r w:rsidRPr="00F0573B">
        <w:rPr>
          <w:rFonts w:ascii="Times New Roman" w:eastAsia="Times New Roman" w:hAnsi="Times New Roman" w:cs="Times New Roman"/>
          <w:color w:val="333333"/>
          <w:sz w:val="26"/>
        </w:rPr>
        <w:t> 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huyền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thoại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Warren Buffett.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coi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cha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đẻ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thuyết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tắc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khoản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Graham tin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kiếm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mắc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mặt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dồi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Ý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tưởng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Graham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đúc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cuốn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điển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"Securities Analysis -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chứng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khoán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"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"The Intelligent Investor -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minh".</w:t>
      </w:r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2. 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trả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Còn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mới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nhận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", Warren Buffett</w:t>
      </w:r>
    </w:p>
    <w:p w:rsidR="00F0573B" w:rsidRPr="00F0573B" w:rsidRDefault="00F0573B" w:rsidP="00F057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4914900" cy="2724150"/>
            <wp:effectExtent l="19050" t="0" r="0" b="0"/>
            <wp:docPr id="2" name="img_51f4a400-b6b2-11e6-8f70-a398852498ba" descr="http://cafefcdn.com/2016/photo-1-1480478764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f4a400-b6b2-11e6-8f70-a398852498ba" descr="http://cafefcdn.com/2016/photo-1-14804787643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Warren Buffett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Berkshire Hathaway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đôi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mua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cổ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nắm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ngắn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nhưng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vẫn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tắc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mua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nắm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lâu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cổ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đang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thấp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3. 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hay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điều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quan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trọng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chính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kiếm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bao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nhiêu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mất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bao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nhiêu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"</w:t>
      </w: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Pr="00F0573B">
        <w:rPr>
          <w:rFonts w:ascii="Times New Roman" w:eastAsia="Times New Roman" w:hAnsi="Times New Roman" w:cs="Times New Roman"/>
          <w:color w:val="333333"/>
          <w:sz w:val="26"/>
        </w:rPr>
        <w:t> </w:t>
      </w: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George Soros</w:t>
      </w:r>
    </w:p>
    <w:p w:rsidR="00F0573B" w:rsidRPr="00F0573B" w:rsidRDefault="00F0573B" w:rsidP="00F057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6096000" cy="3419475"/>
            <wp:effectExtent l="19050" t="0" r="0" b="0"/>
            <wp:docPr id="3" name="img_527f7ee0-b6b2-11e6-8f70-a398852498ba" descr="http://cafefcdn.com/thumb_w/640/2016/photo-2-1480478764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7f7ee0-b6b2-11e6-8f70-a398852498ba" descr="http://cafefcdn.com/thumb_w/640/2016/photo-2-14804787643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George Soros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biết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'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sập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'.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Tháng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1992,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tệ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khống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Anh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vòng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đem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 -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Soros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nổi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tiếng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Quantum Fund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suất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30%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4. 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Mọi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người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đều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khả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năng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kiếm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tiền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từ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chứng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khoán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Nhưng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phải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ai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cũng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sự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gan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lì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Nếu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dễ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dàng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cổ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phiếu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thị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trường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dao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động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thì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tốt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nhất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nên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tránh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xa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chứng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khoán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cả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quỹ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tương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hỗ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", Peter Lynch</w:t>
      </w:r>
    </w:p>
    <w:p w:rsidR="00F0573B" w:rsidRPr="00F0573B" w:rsidRDefault="00F0573B" w:rsidP="00F057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362575" cy="3048000"/>
            <wp:effectExtent l="19050" t="0" r="9525" b="0"/>
            <wp:docPr id="4" name="img_527f7ee2-b6b2-11e6-8f70-a398852498ba" descr="http://cafefcdn.com/2016/photo-3-1480478764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7f7ee2-b6b2-11e6-8f70-a398852498ba" descr="http://cafefcdn.com/2016/photo-3-148047876433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Peter Lynch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vĩ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13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Fidelity Magellan,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11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S&amp;P 500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nâng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14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USD.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Lynch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, "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cổ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đủ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hấp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dẫn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hãy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gửi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".</w:t>
      </w:r>
    </w:p>
    <w:p w:rsidR="00F0573B" w:rsidRPr="00F0573B" w:rsidRDefault="00F0573B" w:rsidP="00F0573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5. "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Luôn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tin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trực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giác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của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thứ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giống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như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siêu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máy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tính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ẩn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giấu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thứ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thể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giúp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đưa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ra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quyết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định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đúng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vào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những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thời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điểm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thích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hợp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nếu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bạn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cho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nó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cơ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hội</w:t>
      </w:r>
      <w:proofErr w:type="spellEnd"/>
      <w:r w:rsidRPr="00F0573B">
        <w:rPr>
          <w:rFonts w:ascii="Times New Roman" w:eastAsia="Times New Roman" w:hAnsi="Times New Roman" w:cs="Times New Roman"/>
          <w:b/>
          <w:bCs/>
          <w:color w:val="333333"/>
          <w:sz w:val="26"/>
        </w:rPr>
        <w:t>", Michael Steinhardt</w:t>
      </w:r>
    </w:p>
    <w:p w:rsidR="00F0573B" w:rsidRPr="00F0573B" w:rsidRDefault="00F0573B" w:rsidP="00F057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715000" cy="3810000"/>
            <wp:effectExtent l="19050" t="0" r="0" b="0"/>
            <wp:docPr id="5" name="img_52823e00-b6b2-11e6-8f70-a398852498ba" descr="http://cafefcdn.com/2016/photo-4-1480478764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823e00-b6b2-11e6-8f70-a398852498ba" descr="http://cafefcdn.com/2016/photo-4-14804787643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Michael Steinhardt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coi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Phố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Wall: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tỷ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suất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nhuận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gộp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đạt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24% -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S&amp;P 500 -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28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thú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vị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Steinhardt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đạt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cổ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khoảng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mua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kéo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30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phút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30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Michael Steinhardt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nắm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vững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lòng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bàn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tay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F0573B" w:rsidRPr="00F0573B" w:rsidRDefault="00F0573B" w:rsidP="00F0573B">
      <w:pPr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Steinhardt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tầm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nhìn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song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hết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quá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ông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ngắn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F0573B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182D2A" w:rsidRDefault="00F0573B"/>
    <w:sectPr w:rsidR="00182D2A" w:rsidSect="00F36EB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52EF"/>
    <w:multiLevelType w:val="multilevel"/>
    <w:tmpl w:val="AF9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0573B"/>
    <w:rsid w:val="00391A5F"/>
    <w:rsid w:val="00EE0549"/>
    <w:rsid w:val="00F0573B"/>
    <w:rsid w:val="00F3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B"/>
  </w:style>
  <w:style w:type="paragraph" w:styleId="Heading2">
    <w:name w:val="heading 2"/>
    <w:basedOn w:val="Normal"/>
    <w:link w:val="Heading2Char"/>
    <w:uiPriority w:val="9"/>
    <w:qFormat/>
    <w:rsid w:val="00F0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7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57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73B"/>
    <w:rPr>
      <w:b/>
      <w:bCs/>
    </w:rPr>
  </w:style>
  <w:style w:type="character" w:customStyle="1" w:styleId="apple-converted-space">
    <w:name w:val="apple-converted-space"/>
    <w:basedOn w:val="DefaultParagraphFont"/>
    <w:rsid w:val="00F0573B"/>
  </w:style>
  <w:style w:type="paragraph" w:styleId="BalloonText">
    <w:name w:val="Balloon Text"/>
    <w:basedOn w:val="Normal"/>
    <w:link w:val="BalloonTextChar"/>
    <w:uiPriority w:val="99"/>
    <w:semiHidden/>
    <w:unhideWhenUsed/>
    <w:rsid w:val="00F0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fef.vn/8-loi-khuyen-tien-bac-tu-nguoi-tro-thanh-trieu-phu-tu-hai-ban-tay-trang-20161009161439745.chn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fef.vn/15-cau-noi-tiet-lo-bi-quyet-quan-ly-tien-bac-khon-ngoan-cua-cac-trieu-phu-va-ty-phu-20161016113616649.chn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cafef.vn/bai-hoc-tien-bac-cua-cau-be-giao-bao-cho-nguoi-giau-20161106210105157.chn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TayLQ</dc:creator>
  <cp:lastModifiedBy>TayLQ</cp:lastModifiedBy>
  <cp:revision>1</cp:revision>
  <dcterms:created xsi:type="dcterms:W3CDTF">2016-11-30T09:43:00Z</dcterms:created>
  <dcterms:modified xsi:type="dcterms:W3CDTF">2016-11-30T09:43:00Z</dcterms:modified>
</cp:coreProperties>
</file>