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889" w:rsidRPr="00133889" w:rsidRDefault="00133889" w:rsidP="001338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3889">
        <w:rPr>
          <w:rFonts w:ascii="Times New Roman" w:eastAsia="Times New Roman" w:hAnsi="Times New Roman" w:cs="Times New Roman"/>
          <w:b/>
          <w:bCs/>
          <w:kern w:val="36"/>
          <w:sz w:val="48"/>
          <w:szCs w:val="48"/>
        </w:rPr>
        <w:t>Chết vì chứng khoán</w:t>
      </w:r>
    </w:p>
    <w:p w:rsidR="00133889" w:rsidRPr="00133889" w:rsidRDefault="00133889" w:rsidP="00133889">
      <w:pPr>
        <w:spacing w:after="0" w:line="240" w:lineRule="auto"/>
        <w:rPr>
          <w:rFonts w:ascii="Times New Roman" w:eastAsia="Times New Roman" w:hAnsi="Times New Roman" w:cs="Times New Roman"/>
          <w:sz w:val="24"/>
          <w:szCs w:val="24"/>
        </w:rPr>
      </w:pPr>
      <w:r w:rsidRPr="00133889">
        <w:rPr>
          <w:rFonts w:ascii="Times New Roman" w:eastAsia="Times New Roman" w:hAnsi="Times New Roman" w:cs="Times New Roman"/>
          <w:sz w:val="24"/>
          <w:szCs w:val="24"/>
        </w:rPr>
        <w:t>Năm 1932, một nhóm các nhà đầu tư tài chính giàu nhất thế giới gồm 7 người gặp nhau tại khách sạn Edgewater ở Chicago (Mỹ). Tài sản của họ nhiều hơn cả Kho bạc Nhà nước Mỹ cộng lại và trong nhiều năm qua, giới truyền thông đưa tin về họ như những mẫu thành công điển hình.</w:t>
      </w:r>
    </w:p>
    <w:tbl>
      <w:tblPr>
        <w:tblpPr w:leftFromText="195" w:rightFromText="45" w:vertAnchor="text" w:tblpXSpec="right" w:tblpYSpec="center"/>
        <w:tblW w:w="1354" w:type="pct"/>
        <w:tblCellSpacing w:w="0" w:type="dxa"/>
        <w:tblCellMar>
          <w:top w:w="45" w:type="dxa"/>
          <w:left w:w="45" w:type="dxa"/>
          <w:bottom w:w="45" w:type="dxa"/>
          <w:right w:w="45" w:type="dxa"/>
        </w:tblCellMar>
        <w:tblLook w:val="04A0"/>
      </w:tblPr>
      <w:tblGrid>
        <w:gridCol w:w="2559"/>
      </w:tblGrid>
      <w:tr w:rsidR="00133889" w:rsidRPr="00133889" w:rsidTr="00133889">
        <w:trPr>
          <w:tblCellSpacing w:w="0" w:type="dxa"/>
        </w:trPr>
        <w:tc>
          <w:tcPr>
            <w:tcW w:w="0" w:type="auto"/>
            <w:vAlign w:val="center"/>
            <w:hideMark/>
          </w:tcPr>
          <w:p w:rsidR="00133889" w:rsidRPr="00133889" w:rsidRDefault="00133889" w:rsidP="001338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1524000"/>
                  <wp:effectExtent l="19050" t="0" r="0" b="0"/>
                  <wp:docPr id="1" name="Picture 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pic:cNvPicPr>
                            <a:picLocks noChangeAspect="1" noChangeArrowheads="1"/>
                          </pic:cNvPicPr>
                        </pic:nvPicPr>
                        <pic:blipFill>
                          <a:blip r:embed="rId4" cstate="print"/>
                          <a:srcRect/>
                          <a:stretch>
                            <a:fillRect/>
                          </a:stretch>
                        </pic:blipFill>
                        <pic:spPr bwMode="auto">
                          <a:xfrm>
                            <a:off x="0" y="0"/>
                            <a:ext cx="1238250" cy="1524000"/>
                          </a:xfrm>
                          <a:prstGeom prst="rect">
                            <a:avLst/>
                          </a:prstGeom>
                          <a:noFill/>
                          <a:ln w="9525">
                            <a:noFill/>
                            <a:miter lim="800000"/>
                            <a:headEnd/>
                            <a:tailEnd/>
                          </a:ln>
                        </pic:spPr>
                      </pic:pic>
                    </a:graphicData>
                  </a:graphic>
                </wp:inline>
              </w:drawing>
            </w:r>
          </w:p>
        </w:tc>
      </w:tr>
      <w:tr w:rsidR="00133889" w:rsidRPr="00133889" w:rsidTr="00133889">
        <w:trPr>
          <w:tblCellSpacing w:w="0" w:type="dxa"/>
        </w:trPr>
        <w:tc>
          <w:tcPr>
            <w:tcW w:w="0" w:type="auto"/>
            <w:vAlign w:val="center"/>
            <w:hideMark/>
          </w:tcPr>
          <w:p w:rsidR="00133889" w:rsidRPr="00133889" w:rsidRDefault="00133889" w:rsidP="00133889">
            <w:pPr>
              <w:spacing w:before="100" w:beforeAutospacing="1" w:after="100" w:afterAutospacing="1" w:line="240" w:lineRule="auto"/>
              <w:rPr>
                <w:rFonts w:ascii="Times New Roman" w:eastAsia="Times New Roman" w:hAnsi="Times New Roman" w:cs="Times New Roman"/>
                <w:sz w:val="24"/>
                <w:szCs w:val="24"/>
              </w:rPr>
            </w:pPr>
            <w:r w:rsidRPr="00133889">
              <w:rPr>
                <w:rFonts w:ascii="Times New Roman" w:eastAsia="Times New Roman" w:hAnsi="Times New Roman" w:cs="Times New Roman"/>
                <w:sz w:val="24"/>
                <w:szCs w:val="24"/>
              </w:rPr>
              <w:t>Jesse Livermore. Ảnh:</w:t>
            </w:r>
            <w:r w:rsidRPr="00133889">
              <w:rPr>
                <w:rFonts w:ascii="Times New Roman" w:eastAsia="Times New Roman" w:hAnsi="Times New Roman" w:cs="Times New Roman"/>
                <w:i/>
                <w:iCs/>
                <w:sz w:val="24"/>
                <w:szCs w:val="24"/>
              </w:rPr>
              <w:t>pam</w:t>
            </w:r>
            <w:r w:rsidRPr="00133889">
              <w:rPr>
                <w:rFonts w:ascii="Times New Roman" w:eastAsia="Times New Roman" w:hAnsi="Times New Roman" w:cs="Times New Roman"/>
                <w:sz w:val="24"/>
                <w:szCs w:val="24"/>
              </w:rPr>
              <w:t> </w:t>
            </w:r>
          </w:p>
        </w:tc>
      </w:tr>
    </w:tbl>
    <w:p w:rsidR="00133889" w:rsidRPr="00133889" w:rsidRDefault="00133889" w:rsidP="00133889">
      <w:pPr>
        <w:spacing w:before="100" w:beforeAutospacing="1" w:after="100" w:afterAutospacing="1" w:line="240" w:lineRule="auto"/>
        <w:rPr>
          <w:rFonts w:ascii="Times New Roman" w:eastAsia="Times New Roman" w:hAnsi="Times New Roman" w:cs="Times New Roman"/>
          <w:sz w:val="24"/>
          <w:szCs w:val="24"/>
        </w:rPr>
      </w:pPr>
      <w:r w:rsidRPr="00133889">
        <w:rPr>
          <w:rFonts w:ascii="Times New Roman" w:eastAsia="Times New Roman" w:hAnsi="Times New Roman" w:cs="Times New Roman"/>
          <w:sz w:val="24"/>
          <w:szCs w:val="24"/>
        </w:rPr>
        <w:t>Họ là Charles Schwab - Chủ tịch Tập đoàn thép lớn nhất thế giới, Arthur Cutten - nhà đầu tư lúa mì lớn nhất thời kỳ những năm 1932. Người thứ ba là Richard Whitney - Giám đốc Sở giao dịch chứng khoán New York; Albert Fall - thành viên Nội các, Jesse Livermore - nhà đầu cơ giá xuống nổi tiếng nhất Phố Wall, Leon Fraser - Chủ tịch Ngân hàng Thanh toán Quốc tế và Ivan Kruegger - ông chủ hãng độc quyền lớn nhất thế giới.</w:t>
      </w:r>
    </w:p>
    <w:p w:rsidR="00133889" w:rsidRPr="00133889" w:rsidRDefault="00133889" w:rsidP="00133889">
      <w:pPr>
        <w:spacing w:before="100" w:beforeAutospacing="1" w:after="100" w:afterAutospacing="1" w:line="240" w:lineRule="auto"/>
        <w:rPr>
          <w:rFonts w:ascii="Times New Roman" w:eastAsia="Times New Roman" w:hAnsi="Times New Roman" w:cs="Times New Roman"/>
          <w:sz w:val="24"/>
          <w:szCs w:val="24"/>
        </w:rPr>
      </w:pPr>
      <w:r w:rsidRPr="00133889">
        <w:rPr>
          <w:rFonts w:ascii="Times New Roman" w:eastAsia="Times New Roman" w:hAnsi="Times New Roman" w:cs="Times New Roman"/>
          <w:sz w:val="24"/>
          <w:szCs w:val="24"/>
        </w:rPr>
        <w:t>Điều gì đã xảy ra với họ? Ông Schwab và Cutten chết trong khốn khó, Whitney phải ở trong nhà lao Sing Sing nhiều năm. Fall cũng ngồi tù thời gian dài, nhưng sau đó được phóng thích nên ông đã qua đời tại nhà. Những người còn lại như Livermore, Fraser và Kruegger đều tự vẫn.</w:t>
      </w:r>
    </w:p>
    <w:p w:rsidR="00133889" w:rsidRPr="00133889" w:rsidRDefault="00133889" w:rsidP="00133889">
      <w:pPr>
        <w:spacing w:before="100" w:beforeAutospacing="1" w:after="100" w:afterAutospacing="1" w:line="240" w:lineRule="auto"/>
        <w:rPr>
          <w:rFonts w:ascii="Times New Roman" w:eastAsia="Times New Roman" w:hAnsi="Times New Roman" w:cs="Times New Roman"/>
          <w:sz w:val="24"/>
          <w:szCs w:val="24"/>
        </w:rPr>
      </w:pPr>
      <w:r w:rsidRPr="00133889">
        <w:rPr>
          <w:rFonts w:ascii="Times New Roman" w:eastAsia="Times New Roman" w:hAnsi="Times New Roman" w:cs="Times New Roman"/>
          <w:sz w:val="24"/>
          <w:szCs w:val="24"/>
        </w:rPr>
        <w:t>Cuốn sách "Chết vì chứng khoán" kể về cuộc đời Jesse Livermore - một trong bố bảy nhà đầu tư chứng khoán tài ba nhất mọi thời đại kể trên vừa được Công ty Phát hành sách Alphabooks giới thiệu chiều 17/9.</w:t>
      </w:r>
    </w:p>
    <w:p w:rsidR="00133889" w:rsidRPr="00133889" w:rsidRDefault="00133889" w:rsidP="00133889">
      <w:pPr>
        <w:spacing w:before="100" w:beforeAutospacing="1" w:after="100" w:afterAutospacing="1" w:line="240" w:lineRule="auto"/>
        <w:rPr>
          <w:rFonts w:ascii="Times New Roman" w:eastAsia="Times New Roman" w:hAnsi="Times New Roman" w:cs="Times New Roman"/>
          <w:sz w:val="24"/>
          <w:szCs w:val="24"/>
        </w:rPr>
      </w:pPr>
      <w:r w:rsidRPr="00133889">
        <w:rPr>
          <w:rFonts w:ascii="Times New Roman" w:eastAsia="Times New Roman" w:hAnsi="Times New Roman" w:cs="Times New Roman"/>
          <w:sz w:val="24"/>
          <w:szCs w:val="24"/>
        </w:rPr>
        <w:t>Sự thăng trầm của số phận và gia đình của nhà đầu cơ vĩ đại Jesse Livermore được thể hiện trong 444 trang viết và được xây dựng dựa trên các cuộc phỏng vấn với những người sống sót trong gia đình và những người đã chứng kiến các sự kiện trong cuộc đời ông. Jesse Livermore, một trong những nhà kinh doanh chứng khoán thành công nhất thế giới, nhưng chính ông cũng phải đón nhận một kết cục hết sức bi thảm: gia đình tan vỡ, tài chính phá sản và tự sát trong tuyệt vọng.</w:t>
      </w:r>
    </w:p>
    <w:p w:rsidR="00133889" w:rsidRPr="00133889" w:rsidRDefault="00133889" w:rsidP="00133889">
      <w:pPr>
        <w:spacing w:before="100" w:beforeAutospacing="1" w:after="100" w:afterAutospacing="1" w:line="240" w:lineRule="auto"/>
        <w:rPr>
          <w:rFonts w:ascii="Times New Roman" w:eastAsia="Times New Roman" w:hAnsi="Times New Roman" w:cs="Times New Roman"/>
          <w:sz w:val="24"/>
          <w:szCs w:val="24"/>
        </w:rPr>
      </w:pPr>
      <w:r w:rsidRPr="00133889">
        <w:rPr>
          <w:rFonts w:ascii="Times New Roman" w:eastAsia="Times New Roman" w:hAnsi="Times New Roman" w:cs="Times New Roman"/>
          <w:sz w:val="24"/>
          <w:szCs w:val="24"/>
        </w:rPr>
        <w:t>Giám đốc Alphabooks - Nguyễn Cảnh Bình cho biết, "Chết vì chứng khoán" của tác giả Richard Smitten chỉ là một trong 7 cuốn sách viết về thị trường chứng khoán và vòng quay của vốn đầu tư mà công ty muốn giới thiệu với đông đảo những người đang, đã và sẽ tham gia thị trường chứng khoán.</w:t>
      </w:r>
    </w:p>
    <w:p w:rsidR="00133889" w:rsidRPr="00133889" w:rsidRDefault="00133889" w:rsidP="00133889">
      <w:pPr>
        <w:spacing w:before="100" w:beforeAutospacing="1" w:after="100" w:afterAutospacing="1" w:line="240" w:lineRule="auto"/>
        <w:rPr>
          <w:rFonts w:ascii="Times New Roman" w:eastAsia="Times New Roman" w:hAnsi="Times New Roman" w:cs="Times New Roman"/>
          <w:sz w:val="24"/>
          <w:szCs w:val="24"/>
        </w:rPr>
      </w:pPr>
      <w:r w:rsidRPr="00133889">
        <w:rPr>
          <w:rFonts w:ascii="Times New Roman" w:eastAsia="Times New Roman" w:hAnsi="Times New Roman" w:cs="Times New Roman"/>
          <w:sz w:val="24"/>
          <w:szCs w:val="24"/>
        </w:rPr>
        <w:t>Theo ông, những ngày này, thị trường chứng khoán Việt Nam đang rơi vào tình trạng đóng băng, ảm đạm. Giá cổ phiếu liên tục giảm khiến cho các nhà đầu tư "non tay", ít vốn muốn bán tống bán tháo cổ phiếu vì sợ càng để lâu càng thua lỗ. Giá giảm liên tục cũng khiến nhiều người không dám mua vào vì sợ trắng tay. Tuy nhiên theo các chuyên gia phân tích tài chính, đây chính là thời điểm tốt nhất để các nhà đầu tư ngồi lại suy ngẫm, tham khảo những kinh nghiệm, chiến thuật hợp lý. Những cuốn sách viết về kinh nghiệm đầu tư của các ông trùm buôn bán cổ phiếu là một kênh tham khảo rất hữu hiệu.</w:t>
      </w:r>
    </w:p>
    <w:p w:rsidR="00133889" w:rsidRPr="00133889" w:rsidRDefault="00133889" w:rsidP="00133889">
      <w:pPr>
        <w:spacing w:before="100" w:beforeAutospacing="1" w:after="100" w:afterAutospacing="1" w:line="240" w:lineRule="auto"/>
        <w:rPr>
          <w:rFonts w:ascii="Times New Roman" w:eastAsia="Times New Roman" w:hAnsi="Times New Roman" w:cs="Times New Roman"/>
          <w:sz w:val="24"/>
          <w:szCs w:val="24"/>
        </w:rPr>
      </w:pPr>
      <w:r w:rsidRPr="00133889">
        <w:rPr>
          <w:rFonts w:ascii="Times New Roman" w:eastAsia="Times New Roman" w:hAnsi="Times New Roman" w:cs="Times New Roman"/>
          <w:sz w:val="24"/>
          <w:szCs w:val="24"/>
        </w:rPr>
        <w:lastRenderedPageBreak/>
        <w:t>"Chúng tôi chẳng đưa ra bất kể lời khuyên nào với các nhà đầu tư trong lúc này song với những câu chuyện kể về số phận của các nhà đầu tư trên thế giới sẽ phần nào lý giải phần nào câu hỏi: vì sao có người thành công và có kẻ thất bại", ông Bình cho biết thêm.</w:t>
      </w:r>
    </w:p>
    <w:p w:rsidR="00133889" w:rsidRPr="00133889" w:rsidRDefault="00133889" w:rsidP="00133889">
      <w:pPr>
        <w:spacing w:before="100" w:beforeAutospacing="1" w:after="100" w:afterAutospacing="1" w:line="240" w:lineRule="auto"/>
        <w:jc w:val="right"/>
        <w:rPr>
          <w:rFonts w:ascii="Times New Roman" w:eastAsia="Times New Roman" w:hAnsi="Times New Roman" w:cs="Times New Roman"/>
          <w:sz w:val="24"/>
          <w:szCs w:val="24"/>
        </w:rPr>
      </w:pPr>
      <w:r w:rsidRPr="00133889">
        <w:rPr>
          <w:rFonts w:ascii="Times New Roman" w:eastAsia="Times New Roman" w:hAnsi="Times New Roman" w:cs="Times New Roman"/>
          <w:b/>
          <w:bCs/>
          <w:sz w:val="24"/>
          <w:szCs w:val="24"/>
        </w:rPr>
        <w:t>Hồng Anh</w:t>
      </w:r>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33889"/>
    <w:rsid w:val="000628D5"/>
    <w:rsid w:val="00133889"/>
    <w:rsid w:val="001B132F"/>
    <w:rsid w:val="002D7F64"/>
    <w:rsid w:val="00326EAA"/>
    <w:rsid w:val="003B0276"/>
    <w:rsid w:val="003C07EF"/>
    <w:rsid w:val="004C7A70"/>
    <w:rsid w:val="0065535E"/>
    <w:rsid w:val="007379E7"/>
    <w:rsid w:val="007630C3"/>
    <w:rsid w:val="0078578C"/>
    <w:rsid w:val="00903760"/>
    <w:rsid w:val="00A24FFB"/>
    <w:rsid w:val="00B01603"/>
    <w:rsid w:val="00B62815"/>
    <w:rsid w:val="00BE374B"/>
    <w:rsid w:val="00C34AAB"/>
    <w:rsid w:val="00D1546D"/>
    <w:rsid w:val="00D8300D"/>
    <w:rsid w:val="00DD2809"/>
    <w:rsid w:val="00F03808"/>
    <w:rsid w:val="00FB4FDE"/>
    <w:rsid w:val="00FC6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1">
    <w:name w:val="heading 1"/>
    <w:basedOn w:val="Normal"/>
    <w:link w:val="Heading1Char"/>
    <w:uiPriority w:val="9"/>
    <w:qFormat/>
    <w:rsid w:val="001338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89"/>
    <w:rPr>
      <w:rFonts w:ascii="Times New Roman" w:eastAsia="Times New Roman" w:hAnsi="Times New Roman" w:cs="Times New Roman"/>
      <w:b/>
      <w:bCs/>
      <w:kern w:val="36"/>
      <w:sz w:val="48"/>
      <w:szCs w:val="48"/>
    </w:rPr>
  </w:style>
  <w:style w:type="paragraph" w:customStyle="1" w:styleId="image">
    <w:name w:val="image"/>
    <w:basedOn w:val="Normal"/>
    <w:rsid w:val="001338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3889"/>
    <w:rPr>
      <w:i/>
      <w:iCs/>
    </w:rPr>
  </w:style>
  <w:style w:type="paragraph" w:customStyle="1" w:styleId="normal0">
    <w:name w:val="normal"/>
    <w:basedOn w:val="Normal"/>
    <w:rsid w:val="001338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889"/>
    <w:rPr>
      <w:b/>
      <w:bCs/>
    </w:rPr>
  </w:style>
  <w:style w:type="paragraph" w:styleId="BalloonText">
    <w:name w:val="Balloon Text"/>
    <w:basedOn w:val="Normal"/>
    <w:link w:val="BalloonTextChar"/>
    <w:uiPriority w:val="99"/>
    <w:semiHidden/>
    <w:unhideWhenUsed/>
    <w:rsid w:val="00133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8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2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6439012">
          <w:marLeft w:val="0"/>
          <w:marRight w:val="0"/>
          <w:marTop w:val="0"/>
          <w:marBottom w:val="0"/>
          <w:divBdr>
            <w:top w:val="none" w:sz="0" w:space="0" w:color="auto"/>
            <w:left w:val="none" w:sz="0" w:space="0" w:color="auto"/>
            <w:bottom w:val="none" w:sz="0" w:space="0" w:color="auto"/>
            <w:right w:val="none" w:sz="0" w:space="0" w:color="auto"/>
          </w:divBdr>
        </w:div>
        <w:div w:id="1922519174">
          <w:marLeft w:val="0"/>
          <w:marRight w:val="0"/>
          <w:marTop w:val="0"/>
          <w:marBottom w:val="0"/>
          <w:divBdr>
            <w:top w:val="none" w:sz="0" w:space="0" w:color="auto"/>
            <w:left w:val="none" w:sz="0" w:space="0" w:color="auto"/>
            <w:bottom w:val="none" w:sz="0" w:space="0" w:color="auto"/>
            <w:right w:val="none" w:sz="0" w:space="0" w:color="auto"/>
          </w:divBdr>
        </w:div>
        <w:div w:id="1370758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2421</Characters>
  <Application>Microsoft Office Word</Application>
  <DocSecurity>0</DocSecurity>
  <Lines>20</Lines>
  <Paragraphs>5</Paragraphs>
  <ScaleCrop>false</ScaleCrop>
  <Company>IBM</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2014-09-05T02:52:00Z</dcterms:created>
  <dcterms:modified xsi:type="dcterms:W3CDTF">2014-09-05T02:52:00Z</dcterms:modified>
</cp:coreProperties>
</file>