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84" w:rsidRPr="007C1984" w:rsidRDefault="007C1984" w:rsidP="007C19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Mỹ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đã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đe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dọa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sẽ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ngưng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cung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cấp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nước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nếu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rút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hết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lực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lượng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khỏi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kênh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đào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Suez.</w:t>
      </w:r>
      <w:proofErr w:type="gram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đã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"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đốt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cháy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"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trữ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ngoại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hối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để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bảo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vệ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nội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tệ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cuối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cùng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nhờ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tới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sự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trợ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giúp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IMF.</w:t>
      </w:r>
      <w:proofErr w:type="gramEnd"/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hoảng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Suez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Vương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Israel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29/10/1956.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đe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dọa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ngưng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Suez.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đốt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(IMF).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21,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vẻ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IMF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chốt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1956,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Isarel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Gamal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Abdel Nasser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Suez –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văng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nề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,80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USD/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NHTW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 2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quay sang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IMF.</w:t>
      </w: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hoảng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Suez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hoảng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2001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IMF James M.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Boughton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George M. Humphrey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sụp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1,3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vay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Boughton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đòn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bẩy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hảo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nét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nay.</w:t>
      </w:r>
      <w:proofErr w:type="gramEnd"/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Crimea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sáp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hoảng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ở Ukraine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đòn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trừng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sụt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dầu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ruble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đáy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470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2013.</w:t>
      </w:r>
      <w:proofErr w:type="gramEnd"/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84" w:rsidRPr="007C1984" w:rsidRDefault="007C1984" w:rsidP="007C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1984">
        <w:rPr>
          <w:rFonts w:ascii="Times New Roman" w:eastAsia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19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C1984">
        <w:rPr>
          <w:rFonts w:ascii="Times New Roman" w:eastAsia="Times New Roman" w:hAnsi="Times New Roman" w:cs="Times New Roman"/>
          <w:sz w:val="24"/>
          <w:szCs w:val="24"/>
        </w:rPr>
        <w:t xml:space="preserve"> ở Ukraine?</w:t>
      </w:r>
      <w:proofErr w:type="gramEnd"/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984"/>
    <w:rsid w:val="000239B5"/>
    <w:rsid w:val="0002415C"/>
    <w:rsid w:val="00025D6B"/>
    <w:rsid w:val="0003085D"/>
    <w:rsid w:val="0004315C"/>
    <w:rsid w:val="00043769"/>
    <w:rsid w:val="00044DC7"/>
    <w:rsid w:val="00046A51"/>
    <w:rsid w:val="00051E0D"/>
    <w:rsid w:val="00055BF5"/>
    <w:rsid w:val="00060D95"/>
    <w:rsid w:val="000628D5"/>
    <w:rsid w:val="00063BE3"/>
    <w:rsid w:val="000717F4"/>
    <w:rsid w:val="000858A1"/>
    <w:rsid w:val="000919E0"/>
    <w:rsid w:val="000A20F6"/>
    <w:rsid w:val="000B1B82"/>
    <w:rsid w:val="000C347A"/>
    <w:rsid w:val="000D19D0"/>
    <w:rsid w:val="000D2037"/>
    <w:rsid w:val="000D29D4"/>
    <w:rsid w:val="000E045D"/>
    <w:rsid w:val="000E110E"/>
    <w:rsid w:val="000E78DB"/>
    <w:rsid w:val="000F4AC5"/>
    <w:rsid w:val="000F6CDC"/>
    <w:rsid w:val="001129DE"/>
    <w:rsid w:val="0013139E"/>
    <w:rsid w:val="00134EAE"/>
    <w:rsid w:val="001415AF"/>
    <w:rsid w:val="0014472D"/>
    <w:rsid w:val="00144EE0"/>
    <w:rsid w:val="00151D9E"/>
    <w:rsid w:val="0015590A"/>
    <w:rsid w:val="0016000A"/>
    <w:rsid w:val="00161842"/>
    <w:rsid w:val="001647C6"/>
    <w:rsid w:val="001709F3"/>
    <w:rsid w:val="001712D8"/>
    <w:rsid w:val="00180B7D"/>
    <w:rsid w:val="001815DA"/>
    <w:rsid w:val="00190EFC"/>
    <w:rsid w:val="001920C3"/>
    <w:rsid w:val="00197A5C"/>
    <w:rsid w:val="001A217B"/>
    <w:rsid w:val="001B132F"/>
    <w:rsid w:val="001B51DD"/>
    <w:rsid w:val="001C1107"/>
    <w:rsid w:val="001C3FCD"/>
    <w:rsid w:val="001D69B5"/>
    <w:rsid w:val="001E2BFB"/>
    <w:rsid w:val="001F268D"/>
    <w:rsid w:val="002028CC"/>
    <w:rsid w:val="00214ED5"/>
    <w:rsid w:val="00222666"/>
    <w:rsid w:val="002237A7"/>
    <w:rsid w:val="00235EF8"/>
    <w:rsid w:val="00241330"/>
    <w:rsid w:val="002513E6"/>
    <w:rsid w:val="00252EEF"/>
    <w:rsid w:val="002553AD"/>
    <w:rsid w:val="00261D51"/>
    <w:rsid w:val="002629B9"/>
    <w:rsid w:val="00267B80"/>
    <w:rsid w:val="002708A2"/>
    <w:rsid w:val="002B2F44"/>
    <w:rsid w:val="002B4E86"/>
    <w:rsid w:val="002B6393"/>
    <w:rsid w:val="002C595B"/>
    <w:rsid w:val="002C73F2"/>
    <w:rsid w:val="002D21B5"/>
    <w:rsid w:val="002D60DB"/>
    <w:rsid w:val="002D7F64"/>
    <w:rsid w:val="002F4C1E"/>
    <w:rsid w:val="00317902"/>
    <w:rsid w:val="00326EAA"/>
    <w:rsid w:val="0032740D"/>
    <w:rsid w:val="00332B0D"/>
    <w:rsid w:val="00332DE7"/>
    <w:rsid w:val="0033541B"/>
    <w:rsid w:val="00347E61"/>
    <w:rsid w:val="00357409"/>
    <w:rsid w:val="00372B08"/>
    <w:rsid w:val="00380147"/>
    <w:rsid w:val="00384EA7"/>
    <w:rsid w:val="00391A62"/>
    <w:rsid w:val="00396537"/>
    <w:rsid w:val="00396C60"/>
    <w:rsid w:val="003A075D"/>
    <w:rsid w:val="003A0BC6"/>
    <w:rsid w:val="003A7DEF"/>
    <w:rsid w:val="003B0276"/>
    <w:rsid w:val="003B3E65"/>
    <w:rsid w:val="003C07EF"/>
    <w:rsid w:val="003C5FA8"/>
    <w:rsid w:val="003C6F0B"/>
    <w:rsid w:val="003C7435"/>
    <w:rsid w:val="003D1936"/>
    <w:rsid w:val="003D231B"/>
    <w:rsid w:val="003D4F7F"/>
    <w:rsid w:val="003E1E21"/>
    <w:rsid w:val="003E42D1"/>
    <w:rsid w:val="003E50F4"/>
    <w:rsid w:val="003F4485"/>
    <w:rsid w:val="003F4D9E"/>
    <w:rsid w:val="0040731B"/>
    <w:rsid w:val="00422233"/>
    <w:rsid w:val="0042520A"/>
    <w:rsid w:val="00432670"/>
    <w:rsid w:val="004360C1"/>
    <w:rsid w:val="00453466"/>
    <w:rsid w:val="00453D2F"/>
    <w:rsid w:val="00456199"/>
    <w:rsid w:val="00467B24"/>
    <w:rsid w:val="00472FDE"/>
    <w:rsid w:val="00473BEC"/>
    <w:rsid w:val="00480F65"/>
    <w:rsid w:val="00482C5E"/>
    <w:rsid w:val="00484179"/>
    <w:rsid w:val="00484C89"/>
    <w:rsid w:val="0048681C"/>
    <w:rsid w:val="00494E4A"/>
    <w:rsid w:val="004A49A2"/>
    <w:rsid w:val="004B0677"/>
    <w:rsid w:val="004B508A"/>
    <w:rsid w:val="004C7A70"/>
    <w:rsid w:val="004D1EA8"/>
    <w:rsid w:val="004E7B6A"/>
    <w:rsid w:val="004F0335"/>
    <w:rsid w:val="004F1E51"/>
    <w:rsid w:val="004F7057"/>
    <w:rsid w:val="0050463A"/>
    <w:rsid w:val="005051E9"/>
    <w:rsid w:val="005068F5"/>
    <w:rsid w:val="00514FFA"/>
    <w:rsid w:val="0054159E"/>
    <w:rsid w:val="00551D2D"/>
    <w:rsid w:val="00552B96"/>
    <w:rsid w:val="005548C7"/>
    <w:rsid w:val="0055714B"/>
    <w:rsid w:val="005674DB"/>
    <w:rsid w:val="00571225"/>
    <w:rsid w:val="00571606"/>
    <w:rsid w:val="005731D9"/>
    <w:rsid w:val="00575A64"/>
    <w:rsid w:val="005A40AC"/>
    <w:rsid w:val="005B182E"/>
    <w:rsid w:val="005B2E64"/>
    <w:rsid w:val="005B5BB1"/>
    <w:rsid w:val="005C1700"/>
    <w:rsid w:val="005C2CF8"/>
    <w:rsid w:val="005D12D1"/>
    <w:rsid w:val="005D171C"/>
    <w:rsid w:val="005D19B5"/>
    <w:rsid w:val="005E7888"/>
    <w:rsid w:val="005F0DB2"/>
    <w:rsid w:val="00602C61"/>
    <w:rsid w:val="00604A86"/>
    <w:rsid w:val="0061519A"/>
    <w:rsid w:val="00624C18"/>
    <w:rsid w:val="006342A8"/>
    <w:rsid w:val="0063671C"/>
    <w:rsid w:val="00640C58"/>
    <w:rsid w:val="00646105"/>
    <w:rsid w:val="00647FA1"/>
    <w:rsid w:val="006522BE"/>
    <w:rsid w:val="0065535E"/>
    <w:rsid w:val="00661E04"/>
    <w:rsid w:val="006638B0"/>
    <w:rsid w:val="006639C7"/>
    <w:rsid w:val="0066441A"/>
    <w:rsid w:val="00667AEC"/>
    <w:rsid w:val="006747A2"/>
    <w:rsid w:val="00681C67"/>
    <w:rsid w:val="006939AF"/>
    <w:rsid w:val="006940B6"/>
    <w:rsid w:val="0069470A"/>
    <w:rsid w:val="00695B6B"/>
    <w:rsid w:val="006A100A"/>
    <w:rsid w:val="006A523E"/>
    <w:rsid w:val="006A5DDF"/>
    <w:rsid w:val="006C6CF1"/>
    <w:rsid w:val="006D2396"/>
    <w:rsid w:val="006E3C07"/>
    <w:rsid w:val="0071678D"/>
    <w:rsid w:val="00722C29"/>
    <w:rsid w:val="00731F1A"/>
    <w:rsid w:val="0073282A"/>
    <w:rsid w:val="007334DA"/>
    <w:rsid w:val="0073529E"/>
    <w:rsid w:val="007356E1"/>
    <w:rsid w:val="007379E7"/>
    <w:rsid w:val="007478C4"/>
    <w:rsid w:val="007566EC"/>
    <w:rsid w:val="007579EB"/>
    <w:rsid w:val="0076136D"/>
    <w:rsid w:val="007630C3"/>
    <w:rsid w:val="007658FD"/>
    <w:rsid w:val="007772F8"/>
    <w:rsid w:val="00784F94"/>
    <w:rsid w:val="0078578C"/>
    <w:rsid w:val="00790A48"/>
    <w:rsid w:val="00796527"/>
    <w:rsid w:val="007A0D73"/>
    <w:rsid w:val="007A17DC"/>
    <w:rsid w:val="007B120B"/>
    <w:rsid w:val="007B5078"/>
    <w:rsid w:val="007C1984"/>
    <w:rsid w:val="007D686A"/>
    <w:rsid w:val="007E52FC"/>
    <w:rsid w:val="007E6C45"/>
    <w:rsid w:val="007F653F"/>
    <w:rsid w:val="00806A4F"/>
    <w:rsid w:val="00822E5E"/>
    <w:rsid w:val="0083069F"/>
    <w:rsid w:val="00851B0C"/>
    <w:rsid w:val="00851BCA"/>
    <w:rsid w:val="00854639"/>
    <w:rsid w:val="00862477"/>
    <w:rsid w:val="00862A7E"/>
    <w:rsid w:val="0087102A"/>
    <w:rsid w:val="00874CCD"/>
    <w:rsid w:val="0088468C"/>
    <w:rsid w:val="00897C66"/>
    <w:rsid w:val="008A0AA9"/>
    <w:rsid w:val="008A3FB3"/>
    <w:rsid w:val="008B3DBE"/>
    <w:rsid w:val="008B5365"/>
    <w:rsid w:val="008B72B3"/>
    <w:rsid w:val="008B747A"/>
    <w:rsid w:val="008C7EDA"/>
    <w:rsid w:val="008D07CA"/>
    <w:rsid w:val="008F069A"/>
    <w:rsid w:val="008F0E26"/>
    <w:rsid w:val="00903760"/>
    <w:rsid w:val="0090740A"/>
    <w:rsid w:val="00913EA7"/>
    <w:rsid w:val="00921672"/>
    <w:rsid w:val="009278F2"/>
    <w:rsid w:val="00950B14"/>
    <w:rsid w:val="00961BEB"/>
    <w:rsid w:val="00994E34"/>
    <w:rsid w:val="009A2CAF"/>
    <w:rsid w:val="009B3A80"/>
    <w:rsid w:val="009D1F77"/>
    <w:rsid w:val="009D4886"/>
    <w:rsid w:val="009D6951"/>
    <w:rsid w:val="009E787D"/>
    <w:rsid w:val="00A11E3E"/>
    <w:rsid w:val="00A149B4"/>
    <w:rsid w:val="00A2183E"/>
    <w:rsid w:val="00A23891"/>
    <w:rsid w:val="00A24FFB"/>
    <w:rsid w:val="00A26A97"/>
    <w:rsid w:val="00A41684"/>
    <w:rsid w:val="00A516B2"/>
    <w:rsid w:val="00A61760"/>
    <w:rsid w:val="00A620F5"/>
    <w:rsid w:val="00A650DB"/>
    <w:rsid w:val="00A65BBF"/>
    <w:rsid w:val="00A702CF"/>
    <w:rsid w:val="00A72019"/>
    <w:rsid w:val="00A74E71"/>
    <w:rsid w:val="00A83D33"/>
    <w:rsid w:val="00A8737F"/>
    <w:rsid w:val="00A9622C"/>
    <w:rsid w:val="00AA2F0B"/>
    <w:rsid w:val="00AB619D"/>
    <w:rsid w:val="00AB6595"/>
    <w:rsid w:val="00AC278A"/>
    <w:rsid w:val="00AD4D58"/>
    <w:rsid w:val="00AD6505"/>
    <w:rsid w:val="00AF287A"/>
    <w:rsid w:val="00AF401F"/>
    <w:rsid w:val="00B01603"/>
    <w:rsid w:val="00B03BAC"/>
    <w:rsid w:val="00B10976"/>
    <w:rsid w:val="00B12147"/>
    <w:rsid w:val="00B20CA8"/>
    <w:rsid w:val="00B27BB0"/>
    <w:rsid w:val="00B34D37"/>
    <w:rsid w:val="00B37189"/>
    <w:rsid w:val="00B37313"/>
    <w:rsid w:val="00B418A6"/>
    <w:rsid w:val="00B44072"/>
    <w:rsid w:val="00B47BF1"/>
    <w:rsid w:val="00B47F72"/>
    <w:rsid w:val="00B54092"/>
    <w:rsid w:val="00B600F6"/>
    <w:rsid w:val="00B62815"/>
    <w:rsid w:val="00B634A0"/>
    <w:rsid w:val="00B66182"/>
    <w:rsid w:val="00B7348C"/>
    <w:rsid w:val="00B73F05"/>
    <w:rsid w:val="00B74AF4"/>
    <w:rsid w:val="00B774DF"/>
    <w:rsid w:val="00B8277C"/>
    <w:rsid w:val="00BA22D9"/>
    <w:rsid w:val="00BA301F"/>
    <w:rsid w:val="00BB4651"/>
    <w:rsid w:val="00BB4E6B"/>
    <w:rsid w:val="00BC0DC8"/>
    <w:rsid w:val="00BC51B6"/>
    <w:rsid w:val="00BD1FA3"/>
    <w:rsid w:val="00BD3B78"/>
    <w:rsid w:val="00BE3721"/>
    <w:rsid w:val="00BE374B"/>
    <w:rsid w:val="00BE779A"/>
    <w:rsid w:val="00BE7BE3"/>
    <w:rsid w:val="00BF23A8"/>
    <w:rsid w:val="00BF400C"/>
    <w:rsid w:val="00BF41DC"/>
    <w:rsid w:val="00C0710D"/>
    <w:rsid w:val="00C27DC0"/>
    <w:rsid w:val="00C33F44"/>
    <w:rsid w:val="00C34AAB"/>
    <w:rsid w:val="00C475DC"/>
    <w:rsid w:val="00C6313E"/>
    <w:rsid w:val="00C731BD"/>
    <w:rsid w:val="00C75958"/>
    <w:rsid w:val="00C9173B"/>
    <w:rsid w:val="00C9232E"/>
    <w:rsid w:val="00C934C4"/>
    <w:rsid w:val="00C97B9E"/>
    <w:rsid w:val="00CA00AC"/>
    <w:rsid w:val="00CA2BF5"/>
    <w:rsid w:val="00CC155E"/>
    <w:rsid w:val="00CC3287"/>
    <w:rsid w:val="00CC58CD"/>
    <w:rsid w:val="00CD07C4"/>
    <w:rsid w:val="00CD1480"/>
    <w:rsid w:val="00CD1BE7"/>
    <w:rsid w:val="00CE4DEC"/>
    <w:rsid w:val="00CF6ADC"/>
    <w:rsid w:val="00D00ACC"/>
    <w:rsid w:val="00D01209"/>
    <w:rsid w:val="00D12E0D"/>
    <w:rsid w:val="00D13D94"/>
    <w:rsid w:val="00D1546D"/>
    <w:rsid w:val="00D3546B"/>
    <w:rsid w:val="00D42F77"/>
    <w:rsid w:val="00D43B3D"/>
    <w:rsid w:val="00D452FE"/>
    <w:rsid w:val="00D51D1B"/>
    <w:rsid w:val="00D54783"/>
    <w:rsid w:val="00D557BC"/>
    <w:rsid w:val="00D57708"/>
    <w:rsid w:val="00D6178A"/>
    <w:rsid w:val="00D752C4"/>
    <w:rsid w:val="00D8300D"/>
    <w:rsid w:val="00D831BA"/>
    <w:rsid w:val="00D8618F"/>
    <w:rsid w:val="00D86266"/>
    <w:rsid w:val="00D95017"/>
    <w:rsid w:val="00D97356"/>
    <w:rsid w:val="00DA1326"/>
    <w:rsid w:val="00DB0059"/>
    <w:rsid w:val="00DD1686"/>
    <w:rsid w:val="00DD2809"/>
    <w:rsid w:val="00DE0E5E"/>
    <w:rsid w:val="00DE636A"/>
    <w:rsid w:val="00DF1F17"/>
    <w:rsid w:val="00E13E13"/>
    <w:rsid w:val="00E16C42"/>
    <w:rsid w:val="00E16DAE"/>
    <w:rsid w:val="00E204DF"/>
    <w:rsid w:val="00E226B4"/>
    <w:rsid w:val="00E267DC"/>
    <w:rsid w:val="00E310C9"/>
    <w:rsid w:val="00E40BC9"/>
    <w:rsid w:val="00E44AC8"/>
    <w:rsid w:val="00E6182E"/>
    <w:rsid w:val="00E6592E"/>
    <w:rsid w:val="00E7433F"/>
    <w:rsid w:val="00E811E2"/>
    <w:rsid w:val="00E87227"/>
    <w:rsid w:val="00E92477"/>
    <w:rsid w:val="00EA36E5"/>
    <w:rsid w:val="00EA5561"/>
    <w:rsid w:val="00EB1659"/>
    <w:rsid w:val="00EC488D"/>
    <w:rsid w:val="00EC75EC"/>
    <w:rsid w:val="00F03808"/>
    <w:rsid w:val="00F0637E"/>
    <w:rsid w:val="00F15A9F"/>
    <w:rsid w:val="00F226CB"/>
    <w:rsid w:val="00F27A59"/>
    <w:rsid w:val="00F44EF3"/>
    <w:rsid w:val="00F6218F"/>
    <w:rsid w:val="00F708DF"/>
    <w:rsid w:val="00F70A2A"/>
    <w:rsid w:val="00F71E32"/>
    <w:rsid w:val="00F76D10"/>
    <w:rsid w:val="00F845AA"/>
    <w:rsid w:val="00F863ED"/>
    <w:rsid w:val="00F91D43"/>
    <w:rsid w:val="00F93D75"/>
    <w:rsid w:val="00FA2108"/>
    <w:rsid w:val="00FA5186"/>
    <w:rsid w:val="00FA537A"/>
    <w:rsid w:val="00FB4FDE"/>
    <w:rsid w:val="00FC087C"/>
    <w:rsid w:val="00FC6E39"/>
    <w:rsid w:val="00FD29A8"/>
    <w:rsid w:val="00FD4E9B"/>
    <w:rsid w:val="00FD6F10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2">
    <w:name w:val="heading 2"/>
    <w:basedOn w:val="Normal"/>
    <w:link w:val="Heading2Char"/>
    <w:uiPriority w:val="9"/>
    <w:qFormat/>
    <w:rsid w:val="007C1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9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2273</Characters>
  <Application>Microsoft Office Word</Application>
  <DocSecurity>0</DocSecurity>
  <Lines>18</Lines>
  <Paragraphs>5</Paragraphs>
  <ScaleCrop>false</ScaleCrop>
  <Company>IBM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2014-12-25T06:49:00Z</dcterms:created>
  <dcterms:modified xsi:type="dcterms:W3CDTF">2014-12-25T06:49:00Z</dcterms:modified>
</cp:coreProperties>
</file>