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651B03" w14:textId="310E273B" w:rsidR="0070311C" w:rsidRDefault="0070311C">
      <w:r>
        <w:t>Note</w:t>
      </w:r>
    </w:p>
    <w:sectPr w:rsidR="007031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11C"/>
    <w:rsid w:val="000179F8"/>
    <w:rsid w:val="00703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E39F1"/>
  <w15:chartTrackingRefBased/>
  <w15:docId w15:val="{4B819F9E-7EBE-487E-BA53-2EC2E7E5E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31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1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1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1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1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1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1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1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1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1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1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1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1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1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1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1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1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1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31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1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1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1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31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1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31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1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1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1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31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Phước Việt Võ</dc:creator>
  <cp:keywords/>
  <dc:description/>
  <cp:lastModifiedBy>Phước Việt Võ</cp:lastModifiedBy>
  <cp:revision>1</cp:revision>
  <dcterms:created xsi:type="dcterms:W3CDTF">2025-11-03T04:37:00Z</dcterms:created>
  <dcterms:modified xsi:type="dcterms:W3CDTF">2025-11-03T04:38:00Z</dcterms:modified>
</cp:coreProperties>
</file>