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53DF14">
      <w:pPr>
        <w:ind w:left="-3600" w:right="-1771"/>
        <w:rPr>
          <w:rFonts w:ascii="Times New Roman" w:hAnsi="Times New Roman" w:cs="Times New Roman"/>
          <w:b/>
          <w:bCs/>
        </w:rPr>
      </w:pPr>
      <w:r>
        <w:rPr>
          <w:rFonts w:ascii="Times New Roman" w:hAnsi="Times New Roman" w:cs="Times New Roman"/>
          <w:b/>
          <w:bCs/>
        </w:rPr>
        <w:t>Phần 1:</w:t>
      </w:r>
    </w:p>
    <w:p w14:paraId="174560BE">
      <w:pPr>
        <w:ind w:left="-3600" w:right="-2311"/>
        <w:rPr>
          <w:rFonts w:ascii="Times New Roman" w:hAnsi="Times New Roman" w:cs="Times New Roman"/>
        </w:rPr>
      </w:pPr>
      <w:r>
        <w:rPr>
          <w:rFonts w:ascii="Times New Roman" w:hAnsi="Times New Roman" w:cs="Times New Roman"/>
        </w:rPr>
        <w:t>Khi Presentation Tier gọi thẳng SQL, toàn bộ logic nghiệp vụ kiểm tra GPS, đối soát COD, xác thực quyền bị bỏ qua hoàn toàn, nên bất kỳ người nào cũng có thể truy cập để cập nhật trạng thái. Và lộ dữ liệu trực tiếp rủi ro bảo mật nghiêm trọng, dễ bị tấn công và truy cập trái phép.</w:t>
      </w:r>
    </w:p>
    <w:p w14:paraId="7DCF880D">
      <w:pPr>
        <w:ind w:left="-3600" w:right="-1771"/>
        <w:rPr>
          <w:rFonts w:ascii="Times New Roman" w:hAnsi="Times New Roman" w:cs="Times New Roman"/>
          <w:b/>
          <w:bCs/>
        </w:rPr>
      </w:pPr>
      <w:r>
        <w:rPr>
          <w:rFonts w:ascii="Times New Roman" w:hAnsi="Times New Roman" w:cs="Times New Roman"/>
          <w:b/>
          <w:bCs/>
        </w:rPr>
        <w:t>Phần 2:</w:t>
      </w:r>
    </w:p>
    <w:p w14:paraId="3838914E">
      <w:pPr>
        <w:ind w:left="-3600" w:right="-1771"/>
        <w:rPr>
          <w:rFonts w:ascii="Times New Roman" w:hAnsi="Times New Roman" w:cs="Times New Roman"/>
          <w:b/>
          <w:bCs/>
        </w:rPr>
      </w:pPr>
      <w:r>
        <w:rPr>
          <w:rFonts w:ascii="Times New Roman" w:hAnsi="Times New Roman" w:cs="Times New Roman"/>
          <w:b/>
          <w:bCs/>
        </w:rPr>
        <w:drawing>
          <wp:inline distT="0" distB="0" distL="0" distR="0">
            <wp:extent cx="6637655" cy="5962650"/>
            <wp:effectExtent l="0" t="0" r="10795" b="0"/>
            <wp:docPr id="105134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47922" name="Picture 1"/>
                    <pic:cNvPicPr>
                      <a:picLocks noChangeAspect="1"/>
                    </pic:cNvPicPr>
                  </pic:nvPicPr>
                  <pic:blipFill>
                    <a:blip r:embed="rId6"/>
                    <a:stretch>
                      <a:fillRect/>
                    </a:stretch>
                  </pic:blipFill>
                  <pic:spPr>
                    <a:xfrm>
                      <a:off x="0" y="0"/>
                      <a:ext cx="6637655" cy="5962650"/>
                    </a:xfrm>
                    <a:prstGeom prst="rect">
                      <a:avLst/>
                    </a:prstGeom>
                  </pic:spPr>
                </pic:pic>
              </a:graphicData>
            </a:graphic>
          </wp:inline>
        </w:drawing>
      </w:r>
      <w:bookmarkStart w:id="0" w:name="_GoBack"/>
      <w:bookmarkEnd w:id="0"/>
    </w:p>
    <w:p w14:paraId="5B9D1497">
      <w:pPr>
        <w:ind w:left="-3600" w:right="-1771"/>
        <w:rPr>
          <w:rFonts w:ascii="Times New Roman" w:hAnsi="Times New Roman" w:cs="Times New Roman"/>
        </w:rPr>
      </w:pPr>
      <w:r>
        <w:rPr>
          <w:rFonts w:ascii="Times New Roman" w:hAnsi="Times New Roman" w:cs="Times New Roman"/>
          <w:b/>
          <w:bCs/>
        </w:rPr>
        <w:t>Phần 3</w:t>
      </w:r>
      <w:r>
        <w:rPr>
          <w:rFonts w:ascii="Times New Roman" w:hAnsi="Times New Roman" w:cs="Times New Roman"/>
        </w:rPr>
        <w:t xml:space="preserve">: </w:t>
      </w:r>
    </w:p>
    <w:p w14:paraId="00FD7625">
      <w:pPr>
        <w:ind w:left="-3600" w:right="-1771"/>
        <w:rPr>
          <w:rFonts w:ascii="Times New Roman" w:hAnsi="Times New Roman" w:cs="Times New Roman"/>
        </w:rPr>
      </w:pPr>
      <w:r>
        <w:rPr>
          <w:rFonts w:ascii="Times New Roman" w:hAnsi="Times New Roman" w:cs="Times New Roman"/>
          <w:b/>
          <w:bCs/>
        </w:rPr>
        <w:t xml:space="preserve">Actor: </w:t>
      </w:r>
      <w:r>
        <w:rPr>
          <w:rFonts w:ascii="Times New Roman" w:hAnsi="Times New Roman" w:cs="Times New Roman"/>
        </w:rPr>
        <w:t>Tài xế giao hàng</w:t>
      </w:r>
    </w:p>
    <w:p w14:paraId="19F48295">
      <w:pPr>
        <w:ind w:left="-3600" w:right="-1771"/>
        <w:rPr>
          <w:rFonts w:ascii="Times New Roman" w:hAnsi="Times New Roman" w:cs="Times New Roman"/>
        </w:rPr>
      </w:pPr>
      <w:r>
        <w:rPr>
          <w:rFonts w:ascii="Times New Roman" w:hAnsi="Times New Roman" w:cs="Times New Roman"/>
          <w:b/>
          <w:bCs/>
        </w:rPr>
        <w:t xml:space="preserve">Pre-condition: </w:t>
      </w:r>
      <w:r>
        <w:rPr>
          <w:rFonts w:ascii="Times New Roman" w:hAnsi="Times New Roman" w:cs="Times New Roman"/>
        </w:rPr>
        <w:t>Tài xế đã đăng nhập, đơn hàng ở trạng thái IN_TRANSIT và GPS để bật lên theo dõi</w:t>
      </w:r>
    </w:p>
    <w:p w14:paraId="5D6E3C3E">
      <w:pPr>
        <w:ind w:left="-3600" w:right="-1771"/>
        <w:rPr>
          <w:rFonts w:ascii="Times New Roman" w:hAnsi="Times New Roman" w:cs="Times New Roman"/>
          <w:b/>
          <w:bCs/>
        </w:rPr>
      </w:pPr>
      <w:r>
        <w:rPr>
          <w:rFonts w:ascii="Times New Roman" w:hAnsi="Times New Roman" w:cs="Times New Roman"/>
          <w:b/>
          <w:bCs/>
        </w:rPr>
        <w:t>Main Flow:</w:t>
      </w:r>
    </w:p>
    <w:p w14:paraId="3306C1E0">
      <w:pPr>
        <w:pStyle w:val="34"/>
        <w:numPr>
          <w:ilvl w:val="0"/>
          <w:numId w:val="1"/>
        </w:numPr>
        <w:ind w:right="-1771"/>
        <w:rPr>
          <w:rFonts w:ascii="Times New Roman" w:hAnsi="Times New Roman" w:cs="Times New Roman"/>
        </w:rPr>
      </w:pPr>
      <w:r>
        <w:rPr>
          <w:rFonts w:ascii="Times New Roman" w:hAnsi="Times New Roman" w:cs="Times New Roman"/>
        </w:rPr>
        <w:t xml:space="preserve">Shipper chọn đơn và nhấn "Xác nhận giao hàng" </w:t>
      </w:r>
    </w:p>
    <w:p w14:paraId="6D731984">
      <w:pPr>
        <w:pStyle w:val="34"/>
        <w:numPr>
          <w:ilvl w:val="0"/>
          <w:numId w:val="1"/>
        </w:numPr>
        <w:ind w:right="-1771"/>
        <w:rPr>
          <w:rFonts w:ascii="Times New Roman" w:hAnsi="Times New Roman" w:cs="Times New Roman"/>
        </w:rPr>
      </w:pPr>
      <w:r>
        <w:rPr>
          <w:rFonts w:ascii="Times New Roman" w:hAnsi="Times New Roman" w:cs="Times New Roman"/>
        </w:rPr>
        <w:t>ShipperApp gửi POST /deliveries/confirm kèm DTO và tọa độ GPS</w:t>
      </w:r>
    </w:p>
    <w:p w14:paraId="1C4509A3">
      <w:pPr>
        <w:pStyle w:val="34"/>
        <w:numPr>
          <w:ilvl w:val="0"/>
          <w:numId w:val="1"/>
        </w:numPr>
        <w:ind w:right="-1771"/>
        <w:rPr>
          <w:rFonts w:ascii="Times New Roman" w:hAnsi="Times New Roman" w:cs="Times New Roman"/>
        </w:rPr>
      </w:pPr>
      <w:r>
        <w:rPr>
          <w:rFonts w:ascii="Times New Roman" w:hAnsi="Times New Roman" w:cs="Times New Roman"/>
        </w:rPr>
        <w:t>DeliveryService kiểm tra GPS hợp lệ và đối soát COD</w:t>
      </w:r>
    </w:p>
    <w:p w14:paraId="26FE011C">
      <w:pPr>
        <w:pStyle w:val="34"/>
        <w:numPr>
          <w:ilvl w:val="0"/>
          <w:numId w:val="1"/>
        </w:numPr>
        <w:ind w:right="-1771"/>
        <w:rPr>
          <w:rFonts w:ascii="Times New Roman" w:hAnsi="Times New Roman" w:cs="Times New Roman"/>
        </w:rPr>
      </w:pPr>
      <w:r>
        <w:rPr>
          <w:rFonts w:ascii="Times New Roman" w:hAnsi="Times New Roman" w:cs="Times New Roman"/>
        </w:rPr>
        <w:t>Nếu COD &gt; 0, yêu cầu tài xế nhập số tiền thu và ảnh xác nhận</w:t>
      </w:r>
    </w:p>
    <w:p w14:paraId="73E24599">
      <w:pPr>
        <w:pStyle w:val="34"/>
        <w:numPr>
          <w:ilvl w:val="0"/>
          <w:numId w:val="1"/>
        </w:numPr>
        <w:ind w:right="-1771"/>
        <w:rPr>
          <w:rFonts w:ascii="Times New Roman" w:hAnsi="Times New Roman" w:cs="Times New Roman"/>
        </w:rPr>
      </w:pPr>
      <w:r>
        <w:rPr>
          <w:rFonts w:ascii="Times New Roman" w:hAnsi="Times New Roman" w:cs="Times New Roman"/>
        </w:rPr>
        <w:t>PackageRepository cập nhật status = 'DELIVERED'</w:t>
      </w:r>
    </w:p>
    <w:p w14:paraId="5F3C457F">
      <w:pPr>
        <w:pStyle w:val="34"/>
        <w:numPr>
          <w:ilvl w:val="0"/>
          <w:numId w:val="1"/>
        </w:numPr>
        <w:ind w:right="-1771"/>
        <w:rPr>
          <w:rFonts w:ascii="Times New Roman" w:hAnsi="Times New Roman" w:cs="Times New Roman"/>
        </w:rPr>
      </w:pPr>
      <w:r>
        <w:rPr>
          <w:rFonts w:ascii="Times New Roman" w:hAnsi="Times New Roman" w:cs="Times New Roman"/>
        </w:rPr>
        <w:t>Hệ thống trả về 200 OK, app hiển thị "Giao hàng thành công"</w:t>
      </w:r>
    </w:p>
    <w:p w14:paraId="006609EE">
      <w:pPr>
        <w:ind w:left="-3600" w:right="-1771"/>
        <w:rPr>
          <w:rFonts w:ascii="Times New Roman" w:hAnsi="Times New Roman" w:cs="Times New Roman"/>
        </w:rPr>
      </w:pPr>
      <w:r>
        <w:rPr>
          <w:rFonts w:ascii="Times New Roman" w:hAnsi="Times New Roman" w:cs="Times New Roman"/>
          <w:b/>
          <w:bCs/>
        </w:rPr>
        <w:t xml:space="preserve">Post-condition: </w:t>
      </w:r>
      <w:r>
        <w:rPr>
          <w:rFonts w:ascii="Times New Roman" w:hAnsi="Times New Roman" w:cs="Times New Roman"/>
        </w:rPr>
        <w:t>Đơn hàng chuyển sang DELIVERED, COD được ghi nhận, lịch sử giao hàng được lưu</w:t>
      </w:r>
    </w:p>
    <w:sectPr>
      <w:type w:val="continuous"/>
      <w:pgSz w:w="11909" w:h="16834"/>
      <w:pgMar w:top="446" w:right="2880" w:bottom="2880" w:left="43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UTM Scriptina K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5971F3"/>
    <w:multiLevelType w:val="multilevel"/>
    <w:tmpl w:val="255971F3"/>
    <w:lvl w:ilvl="0" w:tentative="0">
      <w:start w:val="1"/>
      <w:numFmt w:val="decimal"/>
      <w:lvlText w:val="%1."/>
      <w:lvlJc w:val="left"/>
      <w:pPr>
        <w:ind w:left="-324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1800" w:hanging="180"/>
      </w:pPr>
    </w:lvl>
    <w:lvl w:ilvl="3" w:tentative="0">
      <w:start w:val="1"/>
      <w:numFmt w:val="decimal"/>
      <w:lvlText w:val="%4."/>
      <w:lvlJc w:val="left"/>
      <w:pPr>
        <w:ind w:left="-1080" w:hanging="360"/>
      </w:pPr>
    </w:lvl>
    <w:lvl w:ilvl="4" w:tentative="0">
      <w:start w:val="1"/>
      <w:numFmt w:val="lowerLetter"/>
      <w:lvlText w:val="%5."/>
      <w:lvlJc w:val="left"/>
      <w:pPr>
        <w:ind w:left="-360" w:hanging="360"/>
      </w:pPr>
    </w:lvl>
    <w:lvl w:ilvl="5" w:tentative="0">
      <w:start w:val="1"/>
      <w:numFmt w:val="lowerRoman"/>
      <w:lvlText w:val="%6."/>
      <w:lvlJc w:val="right"/>
      <w:pPr>
        <w:ind w:left="360" w:hanging="180"/>
      </w:pPr>
    </w:lvl>
    <w:lvl w:ilvl="6" w:tentative="0">
      <w:start w:val="1"/>
      <w:numFmt w:val="decimal"/>
      <w:lvlText w:val="%7."/>
      <w:lvlJc w:val="left"/>
      <w:pPr>
        <w:ind w:left="1080" w:hanging="360"/>
      </w:pPr>
    </w:lvl>
    <w:lvl w:ilvl="7" w:tentative="0">
      <w:start w:val="1"/>
      <w:numFmt w:val="lowerLetter"/>
      <w:lvlText w:val="%8."/>
      <w:lvlJc w:val="left"/>
      <w:pPr>
        <w:ind w:left="1800" w:hanging="360"/>
      </w:pPr>
    </w:lvl>
    <w:lvl w:ilvl="8" w:tentative="0">
      <w:start w:val="1"/>
      <w:numFmt w:val="lowerRoman"/>
      <w:lvlText w:val="%9."/>
      <w:lvlJc w:val="right"/>
      <w:pPr>
        <w:ind w:left="25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0CB"/>
    <w:rsid w:val="000062F0"/>
    <w:rsid w:val="000828F0"/>
    <w:rsid w:val="000965E0"/>
    <w:rsid w:val="000C3BF3"/>
    <w:rsid w:val="001004BE"/>
    <w:rsid w:val="001456DA"/>
    <w:rsid w:val="001B6CD8"/>
    <w:rsid w:val="001D600C"/>
    <w:rsid w:val="00200A06"/>
    <w:rsid w:val="00222FF3"/>
    <w:rsid w:val="002279E0"/>
    <w:rsid w:val="002514F3"/>
    <w:rsid w:val="002574E9"/>
    <w:rsid w:val="002744D8"/>
    <w:rsid w:val="002776A8"/>
    <w:rsid w:val="002E1F2C"/>
    <w:rsid w:val="00361A72"/>
    <w:rsid w:val="00394DA1"/>
    <w:rsid w:val="003C130B"/>
    <w:rsid w:val="00407148"/>
    <w:rsid w:val="0047291E"/>
    <w:rsid w:val="004A02E0"/>
    <w:rsid w:val="005B1B07"/>
    <w:rsid w:val="00684115"/>
    <w:rsid w:val="0074549A"/>
    <w:rsid w:val="007812E7"/>
    <w:rsid w:val="007A70CB"/>
    <w:rsid w:val="007B6F67"/>
    <w:rsid w:val="007D3858"/>
    <w:rsid w:val="007D4B53"/>
    <w:rsid w:val="00805E84"/>
    <w:rsid w:val="00836748"/>
    <w:rsid w:val="0085728D"/>
    <w:rsid w:val="008A4D3E"/>
    <w:rsid w:val="00952DD9"/>
    <w:rsid w:val="009F3462"/>
    <w:rsid w:val="00A10042"/>
    <w:rsid w:val="00A47976"/>
    <w:rsid w:val="00AB1DA8"/>
    <w:rsid w:val="00AD58AF"/>
    <w:rsid w:val="00B56950"/>
    <w:rsid w:val="00B57B4D"/>
    <w:rsid w:val="00B6280B"/>
    <w:rsid w:val="00B85CFC"/>
    <w:rsid w:val="00BA2128"/>
    <w:rsid w:val="00C2696D"/>
    <w:rsid w:val="00C61485"/>
    <w:rsid w:val="00D03C9A"/>
    <w:rsid w:val="00D1539B"/>
    <w:rsid w:val="00D24701"/>
    <w:rsid w:val="00D8784A"/>
    <w:rsid w:val="00DB55B6"/>
    <w:rsid w:val="00DF1454"/>
    <w:rsid w:val="00E028C9"/>
    <w:rsid w:val="00E05B01"/>
    <w:rsid w:val="00E10BAE"/>
    <w:rsid w:val="00E16A11"/>
    <w:rsid w:val="00E23FC4"/>
    <w:rsid w:val="00E2616B"/>
    <w:rsid w:val="00E569D3"/>
    <w:rsid w:val="00E6084F"/>
    <w:rsid w:val="00E72D74"/>
    <w:rsid w:val="00E7457C"/>
    <w:rsid w:val="00F40667"/>
    <w:rsid w:val="00FB2192"/>
    <w:rsid w:val="00FE0FC5"/>
    <w:rsid w:val="6D451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4">
    <w:name w:val="HTML Code"/>
    <w:basedOn w:val="11"/>
    <w:semiHidden/>
    <w:unhideWhenUsed/>
    <w:uiPriority w:val="99"/>
    <w:rPr>
      <w:rFonts w:ascii="Courier New" w:hAnsi="Courier New" w:eastAsia="Times New Roman" w:cs="Courier New"/>
      <w:sz w:val="20"/>
      <w:szCs w:val="20"/>
    </w:r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Unresolved Mention"/>
    <w:basedOn w:val="11"/>
    <w:semiHidden/>
    <w:unhideWhenUsed/>
    <w:qFormat/>
    <w:uiPriority w:val="99"/>
    <w:rPr>
      <w:color w:val="605E5C"/>
      <w:shd w:val="clear" w:color="auto" w:fill="E1DFDD"/>
    </w:rPr>
  </w:style>
  <w:style w:type="character" w:styleId="40">
    <w:name w:val="Placeholder Text"/>
    <w:basedOn w:val="11"/>
    <w:semiHidden/>
    <w:qFormat/>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173</Words>
  <Characters>687</Characters>
  <Lines>6</Lines>
  <Paragraphs>1</Paragraphs>
  <TotalTime>95</TotalTime>
  <ScaleCrop>false</ScaleCrop>
  <LinksUpToDate>false</LinksUpToDate>
  <CharactersWithSpaces>848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2026-10-01T06:58:00Z</dcterms:created>
  <dc:creator>Lenovo</dc:creator>
  <cp:lastModifiedBy>Windows</cp:lastModifiedBy>
  <dcterms:modified xsi:type="dcterms:W3CDTF">2026-10-01T13:30:09Z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eyJoZGlkIjoiZmUzYmFjMDNkYjVkOTE2ODIyZDMyOTk2ZWEyZmNiNjAifQ==</vt:lpwstr>
  </property>
  <property fmtid="{D5CDD505-2E9C-101B-9397-08002B2CF9AE}" pid="3" name="KSOProductBuildVer">
    <vt:lpwstr>1033-12.1.0.28485</vt:lpwstr>
  </property>
  <property fmtid="{D5CDD505-2E9C-101B-9397-08002B2CF9AE}" pid="4" name="ICV">
    <vt:lpwstr>418CC01B05664347946081F3E4AFC7F4_12</vt:lpwstr>
  </property>
</Properties>
</file>