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 Nhận diện 5 thành phần HTTT và phân biệt Dữ liệu vs Thông tin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Quan sát 3 thành phần mẫu và điền tiếp ví dụ cho 2 thành phần còn lại tại RikkeiBank:</w:t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180"/>
        <w:gridCol w:w="3465"/>
        <w:tblGridChange w:id="0">
          <w:tblGrid>
            <w:gridCol w:w="3015"/>
            <w:gridCol w:w="3180"/>
            <w:gridCol w:w="346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Thành phần HTTT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Ví dụ thực tế tại RikkeiBank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Vai trò cơ bản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Phần cứng (Hardware)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Máy chủ xử lý giao dịch Core Banking, máy ATM/POS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Hạ tầng vật lý xử lý và giao tiếp tài chính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Phần mềm (Software)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Ứng dụng RikkeiBank Mobile, hệ thống Internet 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Giao diện và logic thực hiện giao dịch số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 Dữ liệu (Data)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Số dư tài khoản, lịch sử biến động số dư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Dữ liệu tài chính cốt lõi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4. Con người (People)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hàng, giao dịch viên ngân hàng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Tác nhân trực tiếp tương tác với hệ thống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5. Quy trình (Process)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Đăng nhập → xác thực → nhập thông tin người nhận → nhập số tiền → xác nhận → hoàn tất chuyển khoản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Trình tự các bước xác thực và chuyển khoản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Quan sát 3 dòng mẫu và điền tiếp phân loại cho 2 mục dữ liệu ngân hàng: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955"/>
        <w:gridCol w:w="1470"/>
        <w:gridCol w:w="1665"/>
        <w:gridCol w:w="2565"/>
        <w:tblGridChange w:id="0">
          <w:tblGrid>
            <w:gridCol w:w="975"/>
            <w:gridCol w:w="2955"/>
            <w:gridCol w:w="1470"/>
            <w:gridCol w:w="1665"/>
            <w:gridCol w:w="25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 dữ liệu tại RikkeiBank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Dữ liệu (Data)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Thông tin (Information)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 phân loại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50000000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x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Chuỗi số thô, chưa rõ là tiền gửi, tiền vay hay hạn mức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Khách hàng Trần Văn C chuyển 5.000.000 VNĐ lúc 10:15 ngày 15/08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x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Đầy đủ ngữ cảnh giao dịch: Ai, Số tiền, Thời gian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0987654321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x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Chuỗi số thô, có thể là số điện thoại hoặc số tài khoản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Tổng số dư tiết kiệm trực tuyến của chi nhánh đạt 200 tỷ VNĐ trong tháng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Dữ liệu đã được tổng hợp, có ngữ cảnh về số dư, chi nhánh và thời gian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TK101, Nguyễn Thị D, Active,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x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Các trường dữ liệu thô về tài khoản và khách hàng, chưa thể hiện kết luận hay phân tích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160" w:lineRule="auto"/>
        <w:rPr>
          <w:b w:val="1"/>
          <w:bCs w:val="1"/>
          <w:color w:val="3c3c3c"/>
          <w:sz w:val="21"/>
          <w:szCs w:val="21"/>
        </w:rPr>
      </w:pP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Bước 2: Khảo sát môi trường và xác định Stakeholders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Quan sát 3 dòng mẫu và điền tiếp loại môi trường cho 2 yếu tố còn lại:</w:t>
      </w:r>
    </w:p>
    <w:tbl>
      <w:tblPr>
        <w:tblStyle w:val="Table3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700"/>
        <w:gridCol w:w="3885"/>
        <w:tblGridChange w:id="0">
          <w:tblGrid>
            <w:gridCol w:w="3015"/>
            <w:gridCol w:w="2700"/>
            <w:gridCol w:w="38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Yếu tố khảo sát tại RikkeiBank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Thuộc loại môi trường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Tầm ảnh hưởng đến hệ thống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Năng lực bảo mật của đội ngũ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Môi trường Nội 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Quyết định khả năng phòng chống tấn công mạng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Thông tư an toàn thông tin Ngân hàng Nhà nước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Môi trường Bên ngoài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Quy định bắt buộc về xác thực sinh trắc học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Hệ thống đường truyền liên ngân hàng Napas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Môi trường Bên ngoài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Ảnh hưởng trực tiếp đến tốc độ chuyển tiền liên ngân hàng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Thói quen sử dụng điện thoại của người cao tuổi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Môi trường Bên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Ảnh hưởng đến thiết kế giao diện, kích thước chữ và mức độ đơn giản khi thao tác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Chính sách lãi suất của các ngân hàng đối thủ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Môi trường Bên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Tác động đến nhu cầu gửi tiết kiệm và yêu cầu xây dựng các sản phẩm cạnh tranh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Quan sát 2 dòng mẫu và điền vai trò, mối quan tâm cho Giao dịch viên quầy: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015"/>
        <w:gridCol w:w="3585"/>
        <w:tblGridChange w:id="0">
          <w:tblGrid>
            <w:gridCol w:w="3015"/>
            <w:gridCol w:w="3015"/>
            <w:gridCol w:w="35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Nhóm Stakeholder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Vai trò trong dự án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Mối quan tâm lớn nhất đối với phần mềm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Khách hàng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Người dùng dịch vụ cuối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Chuyển tiền nhanh chóng, an toàn, giao diện mượt mà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Chuyên viên An ninh mạng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Giám sát bảo mật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chống rò rỉ mã OTP và mã hóa dữ liệu đầu cuối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 Giao dịch viên tại quầy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Người trực tiếp nhập, kiểm tra và xử lý giao dịch cho khách hàng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Thao tác nhanh, chính xác, giao diện dễ sử dụng và hạn chế sai sót khi giao dịch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160" w:lineRule="auto"/>
        <w:rPr>
          <w:b w:val="1"/>
          <w:bCs w:val="1"/>
          <w:color w:val="3c3c3c"/>
          <w:sz w:val="21"/>
          <w:szCs w:val="21"/>
        </w:rPr>
      </w:pP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Bước 3: Lựa chọn kỹ thuật thu thập yêu cầu và soạn câu hỏi mẫu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Quan sát 3 dòng mẫu và điền tiếp kỹ thuật thu thập cho tình huống 3 và 5:</w:t>
      </w:r>
    </w:p>
    <w:tbl>
      <w:tblPr>
        <w:tblStyle w:val="Table5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750"/>
        <w:gridCol w:w="2175"/>
        <w:gridCol w:w="2700"/>
        <w:tblGridChange w:id="0">
          <w:tblGrid>
            <w:gridCol w:w="945"/>
            <w:gridCol w:w="3750"/>
            <w:gridCol w:w="2175"/>
            <w:gridCol w:w="27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Tình huống khảo sát tại RikkeiBank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Kỹ thuật phù hợp nhất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Lý do lựa chọn ngắn gọn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Khảo sát nhu cầu giao dịch của 50.000 khách hàng trẻ Gen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Bảng câu hỏi / Khảo sát (Survey)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Quy mô người dùng cực lớn, thu thập nhanh số liệu định lượng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Làm rõ quy định đối soát và hạn mức chuyển khoản với Giám đốc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Phỏng vấn (Interview)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Chuyên gia cấp cao, cần trao đổi sâu về chính sách nghiệp vụ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Xem thực tế thao tác nhập lệnh chuyển tiền quốc tế của giao dịch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Quan sát (Observation)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Giúp thấy trực tiếp các bước thao tác, khó khăn và sai sót thực tế của giao dịch viên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Đọc các văn bản hướng dẫn tiêu chuẩn bảo mật thanh toán PCI-DSS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Nghiên cứu tài liệu (Document Analysis)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Tiêu chuẩn quốc tế dạng văn bản quy chuẩn có sẵn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Lấy ý kiến đóng góp của nhóm 15 chuyên viên chăm sóc khách hàng 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Thảo luận nhóm (Focus Group)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Cho phép nhiều chuyên viên trao đổi, phản biện và thống nhất các nhu cầu chung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Hoàn thiện 01 câu hỏi trắc nghiệm khảo sát khách hàng cá nhân: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Câu hỏi:</w:t>
      </w:r>
      <w:r w:rsidDel="00000000" w:rsidR="00000000" w:rsidRPr="00000000">
        <w:rPr>
          <w:sz w:val="21"/>
          <w:szCs w:val="21"/>
          <w:rtl w:val="0"/>
        </w:rPr>
        <w:t xml:space="preserve"> "Khi chuyển tiền trên ứng dụng RikkeiBank, yếu tố nào quan trọng nhất với bạn?"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0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Đáp án: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A.</w:t>
      </w:r>
      <w:r w:rsidDel="00000000" w:rsidR="00000000" w:rsidRPr="00000000">
        <w:rPr>
          <w:sz w:val="21"/>
          <w:szCs w:val="21"/>
          <w:rtl w:val="0"/>
        </w:rPr>
        <w:t xml:space="preserve"> Tốc độ chuyển tiền nhanh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</w:t>
      </w:r>
      <w:r w:rsidDel="00000000" w:rsidR="00000000" w:rsidRPr="00000000">
        <w:rPr>
          <w:sz w:val="21"/>
          <w:szCs w:val="21"/>
          <w:rtl w:val="0"/>
        </w:rPr>
        <w:t xml:space="preserve"> Bảo mật và an toàn giao dịch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C.</w:t>
      </w:r>
      <w:r w:rsidDel="00000000" w:rsidR="00000000" w:rsidRPr="00000000">
        <w:rPr>
          <w:sz w:val="21"/>
          <w:szCs w:val="21"/>
          <w:rtl w:val="0"/>
        </w:rPr>
        <w:t xml:space="preserve"> Giao diện dễ sử dụng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D.</w:t>
      </w:r>
      <w:r w:rsidDel="00000000" w:rsidR="00000000" w:rsidRPr="00000000">
        <w:rPr>
          <w:sz w:val="21"/>
          <w:szCs w:val="21"/>
          <w:rtl w:val="0"/>
        </w:rPr>
        <w:t xml:space="preserve"> Phí chuyển tiền thấp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Rule="auto"/>
        <w:ind w:left="360" w:firstLine="0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160" w:lineRule="auto"/>
        <w:rPr>
          <w:b w:val="1"/>
          <w:bCs w:val="1"/>
          <w:color w:val="3c3c3c"/>
          <w:sz w:val="21"/>
          <w:szCs w:val="21"/>
        </w:rPr>
      </w:pP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Bước 4: Phân loại Yêu cầu Chức năng (FR) và Phi chức năng (NFR)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Quan sát 3 dòng mẫu và điền tiếp phân loại, mã ID cho 2 yêu cầu còn lại:</w:t>
      </w:r>
    </w:p>
    <w:tbl>
      <w:tblPr>
        <w:tblStyle w:val="Table6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970"/>
        <w:gridCol w:w="1545"/>
        <w:gridCol w:w="1665"/>
        <w:gridCol w:w="2340"/>
        <w:tblGridChange w:id="0">
          <w:tblGrid>
            <w:gridCol w:w="1020"/>
            <w:gridCol w:w="2970"/>
            <w:gridCol w:w="1545"/>
            <w:gridCol w:w="1665"/>
            <w:gridCol w:w="23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Phát biểu yêu cầu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Phân loại (FR / NFR)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 định danh đề xuất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Câu hỏi cốt lõi giải thích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có thể quét mã QR để thanh toán hóa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Hành động hệ thống cung cấp (LÀM GÌ)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Giao dịch chuyển tiền phải hoàn tất trong vòng dưới 3 giây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Tiêu chuẩn tốc độ xử lý (TỐT NHƯ THẾ NÀO)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Mọi giao dịch trên 10 triệu VNĐ bắt buộc xác thực sinh trắc học khuôn mặt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Tiêu chuẩn an ninh và bảo mật (TỐT NHƯ THẾ NÀO)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có thể mở sổ tiết kiệm trực tuyến ngay trên ứng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color w:val="c7254e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Mô tả chức năng hệ thống phải cung cấp: cho phép khách hàng mở sổ tiết kiệm trực tuyến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Core Banking chịu tải được 10.000 giao dịch đồng thời mỗi giây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color w:val="c7254e"/>
                <w:sz w:val="21"/>
                <w:szCs w:val="21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Mô tả yêu cầu về hiệu năng và khả năng chịu tải của hệ thống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160" w:lineRule="auto"/>
        <w:rPr>
          <w:b w:val="1"/>
          <w:bCs w:val="1"/>
          <w:color w:val="3c3c3c"/>
          <w:sz w:val="21"/>
          <w:szCs w:val="21"/>
        </w:rPr>
      </w:pPr>
      <w:r w:rsidDel="00000000" w:rsidR="00000000" w:rsidRPr="00000000">
        <w:rPr>
          <w:b w:val="1"/>
          <w:bCs w:val="1"/>
          <w:color w:val="3c3c3c"/>
          <w:sz w:val="21"/>
          <w:szCs w:val="21"/>
          <w:rtl w:val="0"/>
        </w:rPr>
        <w:t xml:space="preserve">Bước 5: Đặc tả User Story chuẩn ba thành phần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Hoàn thiện User Story dành cho Khách hàng chuyển tiền dựa trên khung gợi ý:</w:t>
      </w:r>
    </w:p>
    <w:tbl>
      <w:tblPr>
        <w:tblStyle w:val="Table7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6135"/>
        <w:tblGridChange w:id="0">
          <w:tblGrid>
            <w:gridCol w:w="3375"/>
            <w:gridCol w:w="61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Thành phần User Story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User Story dành cho Khách hàng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Là một (Vai trò - Who):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sử dụng ứng dụng RikkeiBank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Tôi muốn (Hành động - What):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Lưu danh bạ người thụ hưởng thường xuyên chuyển tiền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Để (Lợi ích - Why):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Tiết kiệm thời gian, không phải nhập lại thông tin người nhận trong mỗi lần chuyển tiền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