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57.6pt" o:ole="">
            <v:imagedata r:id="rId8" o:title=""/>
          </v:shape>
          <o:OLEObject Type="Embed" ProgID="PBrush" ShapeID="_x0000_i1025" DrawAspect="Content" ObjectID="_1741151966" r:id="rId9"/>
        </w:object>
      </w: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62677D">
        <w:rPr>
          <w:rFonts w:ascii="楷体_GB2312" w:eastAsia="楷体_GB2312"/>
          <w:b/>
          <w:bCs/>
          <w:sz w:val="32"/>
          <w:szCs w:val="52"/>
        </w:rPr>
        <w:t>2</w:t>
      </w:r>
      <w:r w:rsidR="00354F73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354F73">
        <w:rPr>
          <w:rFonts w:ascii="楷体_GB2312" w:eastAsia="楷体_GB2312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62677D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F2737B" w:rsidRDefault="0062677D" w:rsidP="001365C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Web</w:t>
            </w:r>
            <w:r w:rsidR="00E30130">
              <w:rPr>
                <w:rFonts w:ascii="宋体" w:hAnsi="宋体" w:hint="eastAsia"/>
                <w:sz w:val="30"/>
              </w:rPr>
              <w:t>安全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0064D" w:rsidRDefault="0062677D" w:rsidP="009D78ED">
            <w:pPr>
              <w:tabs>
                <w:tab w:val="left" w:pos="6870"/>
              </w:tabs>
              <w:ind w:firstLineChars="800" w:firstLine="22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SQL注入攻击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F2737B" w:rsidRPr="00E30130" w:rsidRDefault="00E30130" w:rsidP="00354F73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62677D">
              <w:rPr>
                <w:rFonts w:ascii="宋体" w:hAnsi="宋体"/>
                <w:sz w:val="28"/>
              </w:rPr>
              <w:t>2</w:t>
            </w:r>
            <w:r w:rsidR="00354F73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F2737B" w:rsidRPr="00E30130" w:rsidRDefault="00354F73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F2737B" w:rsidRPr="00E30130" w:rsidRDefault="00354F73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737B" w:rsidRPr="00137AE1" w:rsidRDefault="00F2737B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</w:p>
        </w:tc>
      </w:tr>
    </w:tbl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>
        <w:trPr>
          <w:jc w:val="center"/>
        </w:trPr>
        <w:tc>
          <w:tcPr>
            <w:tcW w:w="1793" w:type="dxa"/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F2737B" w:rsidRPr="00E30130" w:rsidRDefault="00F2737B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bookmarkStart w:id="0" w:name="_GoBack"/>
            <w:bookmarkEnd w:id="0"/>
          </w:p>
        </w:tc>
        <w:tc>
          <w:tcPr>
            <w:tcW w:w="1453" w:type="dxa"/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F2737B" w:rsidRPr="00E30130" w:rsidRDefault="00F2737B" w:rsidP="00BE43AC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</w:p>
        </w:tc>
      </w:tr>
      <w:tr w:rsidR="00F2737B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377"/>
        <w:gridCol w:w="1060"/>
        <w:gridCol w:w="39"/>
        <w:gridCol w:w="1153"/>
        <w:gridCol w:w="299"/>
        <w:gridCol w:w="1266"/>
        <w:gridCol w:w="1120"/>
        <w:gridCol w:w="449"/>
        <w:gridCol w:w="2621"/>
      </w:tblGrid>
      <w:tr w:rsidR="00F2737B" w:rsidTr="00F24A28">
        <w:trPr>
          <w:trHeight w:val="637"/>
        </w:trPr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:rsidR="00F2737B" w:rsidRPr="000F145C" w:rsidRDefault="00786BB7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SQL注入攻击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:rsidTr="00F24A28"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:rsidR="00F2737B" w:rsidRPr="000F145C" w:rsidRDefault="00F2737B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:rsidR="00F2737B" w:rsidRPr="000F145C" w:rsidRDefault="00841956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022.5.3</w:t>
            </w:r>
          </w:p>
        </w:tc>
      </w:tr>
      <w:tr w:rsidR="00F2737B" w:rsidTr="00F24A28">
        <w:trPr>
          <w:trHeight w:val="3050"/>
        </w:trPr>
        <w:tc>
          <w:tcPr>
            <w:tcW w:w="9521" w:type="dxa"/>
            <w:gridSpan w:val="10"/>
          </w:tcPr>
          <w:p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EA61EF" w:rsidRPr="00EA61EF" w:rsidRDefault="00DC4E13" w:rsidP="00786BB7">
            <w:pPr>
              <w:spacing w:line="360" w:lineRule="exact"/>
              <w:ind w:leftChars="286" w:left="1201" w:hangingChars="200" w:hanging="6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786BB7">
              <w:rPr>
                <w:rFonts w:ascii="宋体" w:hAnsi="宋体" w:hint="eastAsia"/>
                <w:color w:val="000000"/>
                <w:sz w:val="30"/>
                <w:szCs w:val="51"/>
              </w:rPr>
              <w:t>针对</w:t>
            </w:r>
            <w:r w:rsidR="00305E67">
              <w:rPr>
                <w:rFonts w:ascii="宋体" w:hAnsi="宋体" w:hint="eastAsia"/>
                <w:color w:val="000000"/>
                <w:sz w:val="30"/>
                <w:szCs w:val="51"/>
              </w:rPr>
              <w:t>DVWA</w:t>
            </w:r>
            <w:r w:rsidR="00305E67">
              <w:rPr>
                <w:rFonts w:ascii="宋体" w:hAnsi="宋体"/>
                <w:color w:val="000000"/>
                <w:sz w:val="30"/>
                <w:szCs w:val="51"/>
              </w:rPr>
              <w:t xml:space="preserve"> </w:t>
            </w:r>
            <w:r w:rsidR="00786BB7">
              <w:rPr>
                <w:rFonts w:ascii="宋体" w:hAnsi="宋体" w:hint="eastAsia"/>
                <w:color w:val="000000"/>
                <w:sz w:val="30"/>
                <w:szCs w:val="51"/>
              </w:rPr>
              <w:t>Low级别的SQL注入漏洞，进行手动注入</w:t>
            </w:r>
            <w:r w:rsidR="00305E67">
              <w:rPr>
                <w:rFonts w:ascii="宋体" w:hAnsi="宋体"/>
                <w:color w:val="000000"/>
                <w:sz w:val="30"/>
                <w:szCs w:val="51"/>
              </w:rPr>
              <w:t>实验</w:t>
            </w:r>
            <w:r>
              <w:rPr>
                <w:rFonts w:ascii="宋体" w:hAnsi="宋体" w:hint="eastAsia"/>
                <w:color w:val="000000"/>
                <w:sz w:val="30"/>
                <w:szCs w:val="51"/>
              </w:rPr>
              <w:t>；</w:t>
            </w:r>
          </w:p>
          <w:p w:rsidR="00550F1B" w:rsidRDefault="00786BB7" w:rsidP="00DC4E13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2</w:t>
            </w:r>
            <w:r w:rsidR="00EA61EF" w:rsidRPr="00EA61EF">
              <w:rPr>
                <w:rFonts w:ascii="宋体" w:hAnsi="宋体" w:hint="eastAsia"/>
                <w:color w:val="000000"/>
                <w:sz w:val="30"/>
                <w:szCs w:val="51"/>
              </w:rPr>
              <w:t>.</w:t>
            </w: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使用</w:t>
            </w:r>
            <w:proofErr w:type="spellStart"/>
            <w:r>
              <w:rPr>
                <w:rFonts w:ascii="宋体" w:hAnsi="宋体" w:hint="eastAsia"/>
                <w:color w:val="000000"/>
                <w:sz w:val="30"/>
                <w:szCs w:val="51"/>
              </w:rPr>
              <w:t>SQLMap</w:t>
            </w:r>
            <w:proofErr w:type="spellEnd"/>
            <w:r>
              <w:rPr>
                <w:rFonts w:ascii="宋体" w:hAnsi="宋体" w:hint="eastAsia"/>
                <w:color w:val="000000"/>
                <w:sz w:val="30"/>
                <w:szCs w:val="51"/>
              </w:rPr>
              <w:t>进行自动注入实验</w:t>
            </w:r>
            <w:r w:rsidR="00E707D0">
              <w:rPr>
                <w:rFonts w:ascii="宋体" w:hAnsi="宋体" w:hint="eastAsia"/>
                <w:color w:val="000000"/>
                <w:sz w:val="30"/>
                <w:szCs w:val="51"/>
              </w:rPr>
              <w:t>；</w:t>
            </w:r>
          </w:p>
          <w:p w:rsidR="009D78ED" w:rsidRPr="00EA61EF" w:rsidRDefault="009D78ED" w:rsidP="00DC4E13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2116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DC4E13" w:rsidRPr="00DC4E13" w:rsidRDefault="00E0064D" w:rsidP="00DC4E13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DC4E13"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安装Windows操作系统并连接网络的一台PC机。</w:t>
            </w:r>
          </w:p>
          <w:p w:rsidR="00F2737B" w:rsidRDefault="00EA61EF" w:rsidP="00DC4E13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2.</w:t>
            </w:r>
            <w:r w:rsidR="009D78ED">
              <w:t xml:space="preserve"> </w:t>
            </w:r>
            <w:proofErr w:type="spellStart"/>
            <w:r w:rsidR="00305E67">
              <w:rPr>
                <w:rFonts w:ascii="宋体" w:hAnsi="宋体"/>
                <w:color w:val="000000"/>
                <w:sz w:val="30"/>
                <w:szCs w:val="51"/>
              </w:rPr>
              <w:t>Apache+PHP+MySQL</w:t>
            </w:r>
            <w:proofErr w:type="spellEnd"/>
          </w:p>
          <w:p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3.DVWA</w:t>
            </w:r>
          </w:p>
        </w:tc>
      </w:tr>
      <w:tr w:rsidR="00F2737B" w:rsidTr="00F24A28">
        <w:trPr>
          <w:trHeight w:val="70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B358B0" w:rsidRPr="005353D1" w:rsidRDefault="00A224E3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305E67">
              <w:rPr>
                <w:rFonts w:hint="eastAsia"/>
              </w:rPr>
              <w:t xml:space="preserve"> </w:t>
            </w:r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完成任务</w:t>
            </w:r>
            <w:proofErr w:type="gramStart"/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一</w:t>
            </w:r>
            <w:proofErr w:type="gramEnd"/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步骤（6），把获得的所有用户名和密码的哈希值截图记录。</w:t>
            </w:r>
          </w:p>
          <w:p w:rsidR="002A5D9A" w:rsidRPr="005353D1" w:rsidRDefault="00B6088D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AA255A">
                  <wp:simplePos x="0" y="0"/>
                  <wp:positionH relativeFrom="column">
                    <wp:posOffset>546735</wp:posOffset>
                  </wp:positionH>
                  <wp:positionV relativeFrom="paragraph">
                    <wp:posOffset>70485</wp:posOffset>
                  </wp:positionV>
                  <wp:extent cx="4809290" cy="3274060"/>
                  <wp:effectExtent l="0" t="0" r="0" b="254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29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5353D1" w:rsidRDefault="005353D1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Pr="00305E67" w:rsidRDefault="00A224E3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lastRenderedPageBreak/>
              <w:t>2.</w:t>
            </w:r>
            <w:r w:rsidR="00305E67">
              <w:rPr>
                <w:rFonts w:hint="eastAsia"/>
              </w:rPr>
              <w:t xml:space="preserve"> </w:t>
            </w:r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完成任务二步骤（9），打开</w:t>
            </w:r>
            <w:proofErr w:type="spellStart"/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SQLMap</w:t>
            </w:r>
            <w:proofErr w:type="spellEnd"/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拖下来的数据文件，并截图记录。</w:t>
            </w:r>
          </w:p>
          <w:p w:rsidR="00F73E83" w:rsidRPr="00305E67" w:rsidRDefault="00F73E83" w:rsidP="00841956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B57996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EEDDE3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138430</wp:posOffset>
                  </wp:positionV>
                  <wp:extent cx="5212532" cy="1325995"/>
                  <wp:effectExtent l="0" t="0" r="7620" b="762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98146B" w:rsidRDefault="0098146B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841956" w:rsidRPr="0098146B" w:rsidRDefault="00305E67" w:rsidP="0098146B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 w:rsidRPr="00305E67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3.</w:t>
            </w:r>
            <w:r w:rsidR="005353D1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如果完成任务三中部分内容，可以截</w:t>
            </w:r>
            <w:proofErr w:type="gramStart"/>
            <w:r w:rsidR="005353D1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图记录</w:t>
            </w:r>
            <w:proofErr w:type="gramEnd"/>
            <w:r w:rsidR="005353D1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其中重要的心得体会</w:t>
            </w:r>
          </w:p>
          <w:p w:rsidR="002A5D9A" w:rsidRPr="00B91D8F" w:rsidRDefault="00B91D8F" w:rsidP="000F145C">
            <w:pPr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B91D8F">
              <w:rPr>
                <w:rFonts w:ascii="宋体" w:hAnsi="宋体" w:hint="eastAsia"/>
                <w:color w:val="000000"/>
                <w:sz w:val="24"/>
              </w:rPr>
              <w:t>High级别的查询提交页面与查询结果显示页面不是同一个，也没有执行302跳转，这样做的目的是为了防止常规的</w:t>
            </w:r>
            <w:proofErr w:type="spellStart"/>
            <w:r w:rsidR="00C711E6">
              <w:rPr>
                <w:rFonts w:ascii="宋体" w:hAnsi="宋体" w:hint="eastAsia"/>
                <w:color w:val="000000"/>
                <w:sz w:val="24"/>
              </w:rPr>
              <w:t>sqlmap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扫描注入测试，因为</w:t>
            </w:r>
            <w:proofErr w:type="spellStart"/>
            <w:r w:rsidR="00C711E6">
              <w:rPr>
                <w:rFonts w:ascii="宋体" w:hAnsi="宋体" w:hint="eastAsia"/>
                <w:color w:val="000000"/>
                <w:sz w:val="24"/>
              </w:rPr>
              <w:t>sqlmap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在注入过程中，无法在查询提交页面上获取查询的结果，没有了反馈，也就没办法进一步注入；但是并不代表High级别不能用</w:t>
            </w:r>
            <w:proofErr w:type="spellStart"/>
            <w:r w:rsidR="00C711E6">
              <w:rPr>
                <w:rFonts w:ascii="宋体" w:hAnsi="宋体" w:hint="eastAsia"/>
                <w:color w:val="000000"/>
                <w:sz w:val="24"/>
              </w:rPr>
              <w:t>sqlmap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进行注入测试，此时需要利用其非常规的命令联合操作，如：–second-order=“</w:t>
            </w:r>
            <w:proofErr w:type="spellStart"/>
            <w:r w:rsidRPr="00B91D8F">
              <w:rPr>
                <w:rFonts w:ascii="宋体" w:hAnsi="宋体" w:hint="eastAsia"/>
                <w:color w:val="000000"/>
                <w:sz w:val="24"/>
              </w:rPr>
              <w:t>xxxurl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”（设置二阶响应的结果显示页面的</w:t>
            </w:r>
            <w:proofErr w:type="spellStart"/>
            <w:r w:rsidRPr="00B91D8F">
              <w:rPr>
                <w:rFonts w:ascii="宋体" w:hAnsi="宋体" w:hint="eastAsia"/>
                <w:color w:val="000000"/>
                <w:sz w:val="24"/>
              </w:rPr>
              <w:t>url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）</w:t>
            </w:r>
          </w:p>
          <w:p w:rsidR="00305E67" w:rsidRPr="00841956" w:rsidRDefault="00305E67" w:rsidP="000F145C">
            <w:pPr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</w:p>
          <w:p w:rsidR="00305E67" w:rsidRPr="00841956" w:rsidRDefault="00841956" w:rsidP="00841956"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  <w:r w:rsidRPr="00841956">
              <w:rPr>
                <w:rFonts w:ascii="宋体" w:hAnsi="宋体" w:hint="eastAsia"/>
                <w:color w:val="000000"/>
                <w:sz w:val="24"/>
              </w:rPr>
              <w:t>新的cookie如下</w:t>
            </w:r>
          </w:p>
          <w:p w:rsidR="00841956" w:rsidRDefault="00841956" w:rsidP="00841956">
            <w:pPr>
              <w:rPr>
                <w:lang w:val="pt-BR"/>
              </w:rPr>
            </w:pPr>
            <w:r w:rsidRPr="00841956">
              <w:rPr>
                <w:noProof/>
                <w:lang w:val="pt-BR"/>
              </w:rPr>
              <w:drawing>
                <wp:anchor distT="0" distB="0" distL="114300" distR="114300" simplePos="0" relativeHeight="251661312" behindDoc="0" locked="0" layoutInCell="1" allowOverlap="1" wp14:anchorId="794FB41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92710</wp:posOffset>
                  </wp:positionV>
                  <wp:extent cx="5939790" cy="807720"/>
                  <wp:effectExtent l="0" t="0" r="381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1956" w:rsidRPr="00841956" w:rsidRDefault="00841956" w:rsidP="00841956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Pr="00841956" w:rsidRDefault="00841956" w:rsidP="00841956"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841956">
              <w:rPr>
                <w:rFonts w:ascii="宋体" w:hAnsi="宋体"/>
                <w:color w:val="000000"/>
                <w:sz w:val="24"/>
              </w:rPr>
              <w:t>S</w:t>
            </w:r>
            <w:r w:rsidRPr="00841956">
              <w:rPr>
                <w:rFonts w:ascii="宋体" w:hAnsi="宋体" w:hint="eastAsia"/>
                <w:color w:val="000000"/>
                <w:sz w:val="24"/>
              </w:rPr>
              <w:t>qlmap</w:t>
            </w:r>
            <w:proofErr w:type="spellEnd"/>
            <w:r w:rsidRPr="00841956">
              <w:rPr>
                <w:rFonts w:ascii="宋体" w:hAnsi="宋体" w:hint="eastAsia"/>
                <w:color w:val="000000"/>
                <w:sz w:val="24"/>
              </w:rPr>
              <w:t>命令</w:t>
            </w:r>
          </w:p>
          <w:p w:rsidR="00841956" w:rsidRDefault="00841956" w:rsidP="00841956">
            <w:pPr>
              <w:rPr>
                <w:lang w:val="pt-BR"/>
              </w:rPr>
            </w:pPr>
            <w:r w:rsidRPr="001E60BF">
              <w:rPr>
                <w:lang w:val="pt-BR"/>
              </w:rPr>
              <w:t>Python</w:t>
            </w:r>
            <w:r>
              <w:rPr>
                <w:lang w:val="pt-BR"/>
              </w:rPr>
              <w:t xml:space="preserve"> </w:t>
            </w:r>
            <w:r w:rsidRPr="001E60BF">
              <w:rPr>
                <w:lang w:val="pt-BR"/>
              </w:rPr>
              <w:t>sqlmap.py</w:t>
            </w:r>
            <w:r>
              <w:rPr>
                <w:lang w:val="pt-BR"/>
              </w:rPr>
              <w:t xml:space="preserve"> </w:t>
            </w:r>
            <w:r w:rsidRPr="001E60BF">
              <w:rPr>
                <w:lang w:val="pt-BR"/>
              </w:rPr>
              <w:t>-u</w:t>
            </w:r>
            <w:r>
              <w:rPr>
                <w:lang w:val="pt-BR"/>
              </w:rPr>
              <w:t xml:space="preserve"> </w:t>
            </w:r>
            <w:r w:rsidRPr="001E60BF">
              <w:rPr>
                <w:lang w:val="pt-BR"/>
              </w:rPr>
              <w:t>"</w:t>
            </w:r>
            <w:r w:rsidRPr="005264A1">
              <w:rPr>
                <w:lang w:val="pt-BR"/>
              </w:rPr>
              <w:t>http://127.0.0.1/DVWA/vulnerabilities/sqli</w:t>
            </w:r>
            <w:r w:rsidRPr="001E60BF">
              <w:rPr>
                <w:lang w:val="pt-BR"/>
              </w:rPr>
              <w:t>/session-input.php#" --data="id=1&amp;Submit=Submit" --second-url="</w:t>
            </w:r>
            <w:r w:rsidRPr="005264A1">
              <w:rPr>
                <w:lang w:val="pt-BR"/>
              </w:rPr>
              <w:t>http://127.0.0.1/DVWA/vulnerabilities/sqli</w:t>
            </w:r>
            <w:r w:rsidRPr="001E60BF">
              <w:rPr>
                <w:lang w:val="pt-BR"/>
              </w:rPr>
              <w:t>/" --cookie="security=high; PHPSESSID=</w:t>
            </w:r>
            <w:r w:rsidRPr="001E60BF">
              <w:rPr>
                <w:kern w:val="0"/>
                <w:lang w:val="pt-BR"/>
              </w:rPr>
              <w:t>omk12q5t1kscfros68f93h1g9i</w:t>
            </w:r>
            <w:r w:rsidRPr="001E60BF">
              <w:rPr>
                <w:lang w:val="pt-BR"/>
              </w:rPr>
              <w:t>"</w:t>
            </w:r>
            <w:r w:rsidRPr="000D4C25">
              <w:rPr>
                <w:rFonts w:hint="eastAsia"/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  <w:r w:rsidRPr="000D4C25">
              <w:rPr>
                <w:lang w:val="pt-BR"/>
              </w:rPr>
              <w:t>–T “users”</w:t>
            </w:r>
            <w:r>
              <w:rPr>
                <w:lang w:val="pt-BR"/>
              </w:rPr>
              <w:t xml:space="preserve"> –</w:t>
            </w:r>
            <w:r>
              <w:rPr>
                <w:rFonts w:hint="eastAsia"/>
                <w:lang w:val="pt-BR"/>
              </w:rPr>
              <w:t>dump</w:t>
            </w:r>
          </w:p>
          <w:p w:rsidR="00841956" w:rsidRDefault="00841956" w:rsidP="00841956">
            <w:pPr>
              <w:rPr>
                <w:lang w:val="pt-BR"/>
              </w:rPr>
            </w:pPr>
          </w:p>
          <w:p w:rsidR="00841956" w:rsidRPr="00841956" w:rsidRDefault="00841956" w:rsidP="00841956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 w:rsidRPr="003E36E7">
              <w:rPr>
                <w:noProof/>
                <w:lang w:val="pt-BR"/>
              </w:rPr>
              <w:drawing>
                <wp:anchor distT="0" distB="0" distL="114300" distR="114300" simplePos="0" relativeHeight="251662336" behindDoc="0" locked="0" layoutInCell="1" allowOverlap="1" wp14:anchorId="520CF14C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69850</wp:posOffset>
                  </wp:positionV>
                  <wp:extent cx="5274310" cy="1676400"/>
                  <wp:effectExtent l="0" t="0" r="254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B358B0" w:rsidRPr="00305E67" w:rsidRDefault="00B358B0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9172"/>
        </w:trPr>
        <w:tc>
          <w:tcPr>
            <w:tcW w:w="9567" w:type="dxa"/>
            <w:gridSpan w:val="10"/>
          </w:tcPr>
          <w:p w:rsidR="00C8772A" w:rsidRDefault="00AB5D19" w:rsidP="00F23707">
            <w:pPr>
              <w:rPr>
                <w:rFonts w:ascii="楷体_GB2312" w:eastAsia="楷体_GB2312" w:hAnsi="宋体"/>
                <w:b/>
                <w:color w:val="000000"/>
                <w:sz w:val="24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:rsidR="00984646" w:rsidRPr="00F23707" w:rsidRDefault="00984646" w:rsidP="00F237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  <w:p w:rsidR="00F23707" w:rsidRDefault="00F23707" w:rsidP="00305E67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23707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1</w:t>
            </w:r>
            <w:r w:rsidRPr="00F23707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.</w:t>
            </w:r>
            <w:r w:rsidRPr="00F2370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问题和解决方法</w:t>
            </w:r>
          </w:p>
          <w:p w:rsidR="00F23707" w:rsidRDefault="00F23707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问题：如何快速查看当前页面的cookie</w:t>
            </w:r>
          </w:p>
          <w:p w:rsidR="00F23707" w:rsidRDefault="00F23707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解决办法：F</w:t>
            </w:r>
            <w:r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12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，在浏览器控制台中输入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document</w:t>
            </w:r>
            <w:r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.cookie</w:t>
            </w:r>
            <w:proofErr w:type="spellEnd"/>
          </w:p>
          <w:p w:rsidR="00F23707" w:rsidRDefault="00F23707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F23707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心得体会</w:t>
            </w:r>
          </w:p>
          <w:p w:rsidR="009B2339" w:rsidRPr="009B2339" w:rsidRDefault="00094458" w:rsidP="00984646">
            <w:pPr>
              <w:ind w:firstLineChars="200" w:firstLine="480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通过这次实验，我学会了使用手动和脚本的方式进行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sql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注入。对于网站来说，要想防止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sql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注入攻击，可以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采用预编译技术，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预编</w:t>
            </w:r>
            <w:proofErr w:type="gramStart"/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译技术</w:t>
            </w:r>
            <w:proofErr w:type="gramEnd"/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中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SQL语句的语义不会是不会发生改变的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，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在创建的时候就已经将指定的SQL语句发送给了DBMS，完成了解析，检查，编译等工作，所以攻击者无法改变SQL语句的结构，</w:t>
            </w:r>
            <w:proofErr w:type="gramStart"/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只是把值</w:t>
            </w:r>
            <w:proofErr w:type="gramEnd"/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赋给SQL语句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的指定位置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。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此外，还可以通过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严格控制数据类型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，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对特殊的字符进行转义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等方法减少被攻击可能。</w:t>
            </w:r>
          </w:p>
          <w:p w:rsidR="00445E0F" w:rsidRPr="009B2339" w:rsidRDefault="009B2339" w:rsidP="009B2339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，</w:t>
            </w: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3</w:t>
            </w:r>
            <w:r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意见与建议</w:t>
            </w:r>
          </w:p>
          <w:p w:rsidR="00445E0F" w:rsidRPr="00F23707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无</w:t>
            </w:r>
          </w:p>
        </w:tc>
      </w:tr>
      <w:tr w:rsidR="00F2737B" w:rsidTr="00F24A28">
        <w:trPr>
          <w:trHeight w:val="2459"/>
        </w:trPr>
        <w:tc>
          <w:tcPr>
            <w:tcW w:w="9567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:rsidTr="00F24A28">
        <w:trPr>
          <w:trHeight w:val="612"/>
        </w:trPr>
        <w:tc>
          <w:tcPr>
            <w:tcW w:w="1183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4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E6F" w:rsidRDefault="00F71E6F">
      <w:r>
        <w:separator/>
      </w:r>
    </w:p>
  </w:endnote>
  <w:endnote w:type="continuationSeparator" w:id="0">
    <w:p w:rsidR="00F71E6F" w:rsidRDefault="00F7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54F73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E6F" w:rsidRDefault="00F71E6F">
      <w:r>
        <w:separator/>
      </w:r>
    </w:p>
  </w:footnote>
  <w:footnote w:type="continuationSeparator" w:id="0">
    <w:p w:rsidR="00F71E6F" w:rsidRDefault="00F71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60844"/>
    <w:rsid w:val="00083834"/>
    <w:rsid w:val="00094458"/>
    <w:rsid w:val="000F145C"/>
    <w:rsid w:val="00107222"/>
    <w:rsid w:val="001365C9"/>
    <w:rsid w:val="00137AE1"/>
    <w:rsid w:val="00216797"/>
    <w:rsid w:val="002332C1"/>
    <w:rsid w:val="002A5D9A"/>
    <w:rsid w:val="002F174A"/>
    <w:rsid w:val="00305E67"/>
    <w:rsid w:val="00353F37"/>
    <w:rsid w:val="00354F73"/>
    <w:rsid w:val="00390E00"/>
    <w:rsid w:val="003A649C"/>
    <w:rsid w:val="003E5C43"/>
    <w:rsid w:val="004443AF"/>
    <w:rsid w:val="00445E0F"/>
    <w:rsid w:val="00446681"/>
    <w:rsid w:val="0046686E"/>
    <w:rsid w:val="00476838"/>
    <w:rsid w:val="00521780"/>
    <w:rsid w:val="005353D1"/>
    <w:rsid w:val="00550F1B"/>
    <w:rsid w:val="0055284D"/>
    <w:rsid w:val="0056673A"/>
    <w:rsid w:val="005778EC"/>
    <w:rsid w:val="0058024F"/>
    <w:rsid w:val="005B3380"/>
    <w:rsid w:val="0062677D"/>
    <w:rsid w:val="00673C74"/>
    <w:rsid w:val="00687D0B"/>
    <w:rsid w:val="00696947"/>
    <w:rsid w:val="00786BB7"/>
    <w:rsid w:val="00792B52"/>
    <w:rsid w:val="00841956"/>
    <w:rsid w:val="008D527F"/>
    <w:rsid w:val="0098146B"/>
    <w:rsid w:val="009835D9"/>
    <w:rsid w:val="00984646"/>
    <w:rsid w:val="009A5750"/>
    <w:rsid w:val="009B2339"/>
    <w:rsid w:val="009B3805"/>
    <w:rsid w:val="009B7346"/>
    <w:rsid w:val="009D78ED"/>
    <w:rsid w:val="009F6E65"/>
    <w:rsid w:val="00A224E3"/>
    <w:rsid w:val="00A7447E"/>
    <w:rsid w:val="00AB0268"/>
    <w:rsid w:val="00AB5D19"/>
    <w:rsid w:val="00AD380D"/>
    <w:rsid w:val="00B33B67"/>
    <w:rsid w:val="00B358B0"/>
    <w:rsid w:val="00B57996"/>
    <w:rsid w:val="00B6088D"/>
    <w:rsid w:val="00B82D65"/>
    <w:rsid w:val="00B91D8F"/>
    <w:rsid w:val="00BE43AC"/>
    <w:rsid w:val="00C57AB6"/>
    <w:rsid w:val="00C711E6"/>
    <w:rsid w:val="00C74779"/>
    <w:rsid w:val="00C77491"/>
    <w:rsid w:val="00C80EFF"/>
    <w:rsid w:val="00C8772A"/>
    <w:rsid w:val="00CD1110"/>
    <w:rsid w:val="00D060F8"/>
    <w:rsid w:val="00D63B59"/>
    <w:rsid w:val="00DC4E13"/>
    <w:rsid w:val="00DE57FE"/>
    <w:rsid w:val="00DF6D25"/>
    <w:rsid w:val="00E0064D"/>
    <w:rsid w:val="00E30130"/>
    <w:rsid w:val="00E40FF9"/>
    <w:rsid w:val="00E669EB"/>
    <w:rsid w:val="00E707D0"/>
    <w:rsid w:val="00E84442"/>
    <w:rsid w:val="00EA61EF"/>
    <w:rsid w:val="00EC423B"/>
    <w:rsid w:val="00EF6D65"/>
    <w:rsid w:val="00F23707"/>
    <w:rsid w:val="00F24A28"/>
    <w:rsid w:val="00F2737B"/>
    <w:rsid w:val="00F64E6F"/>
    <w:rsid w:val="00F71E6F"/>
    <w:rsid w:val="00F73E83"/>
    <w:rsid w:val="00F95585"/>
    <w:rsid w:val="00F97702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405489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970F16-C610-4388-94F2-9BD65519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Claymore</cp:lastModifiedBy>
  <cp:revision>29</cp:revision>
  <cp:lastPrinted>2007-04-05T23:49:00Z</cp:lastPrinted>
  <dcterms:created xsi:type="dcterms:W3CDTF">2018-12-12T03:28:00Z</dcterms:created>
  <dcterms:modified xsi:type="dcterms:W3CDTF">2023-03-24T00:33:00Z</dcterms:modified>
</cp:coreProperties>
</file>