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42E5" w14:textId="41F9A3D3" w:rsidR="00E82613" w:rsidRDefault="000A2108">
      <w:r>
        <w:rPr>
          <w:rFonts w:hint="eastAsia"/>
        </w:rPr>
        <w:t>嗡嗡嗡</w:t>
      </w:r>
    </w:p>
    <w:sectPr w:rsidR="00E826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D7"/>
    <w:rsid w:val="000A2108"/>
    <w:rsid w:val="008438D7"/>
    <w:rsid w:val="00E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8577"/>
  <w15:chartTrackingRefBased/>
  <w15:docId w15:val="{477052DD-B6CC-418E-AF46-4887823D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Luo (NCS)</dc:creator>
  <cp:keywords/>
  <dc:description/>
  <cp:lastModifiedBy>Qin Luo (NCS)</cp:lastModifiedBy>
  <cp:revision>2</cp:revision>
  <dcterms:created xsi:type="dcterms:W3CDTF">2021-05-27T10:10:00Z</dcterms:created>
  <dcterms:modified xsi:type="dcterms:W3CDTF">2021-05-27T10:10:00Z</dcterms:modified>
</cp:coreProperties>
</file>