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d1d1f"/>
          <w:sz w:val="48"/>
          <w:szCs w:val="48"/>
        </w:rPr>
        <w:t xml:space="preserve">罗 睿 娴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15154"/>
          <w:sz w:val="24"/>
          <w:szCs w:val="24"/>
        </w:rPr>
        <w:t xml:space="preserve">品牌公关 · 政府事务 · AI应用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18327872158</w:t>
      </w:r>
      <w:r>
        <w:rPr>
          <w:rFonts w:ascii="Microsoft YaHei" w:cs="Microsoft YaHei" w:eastAsia="Microsoft YaHei" w:hAnsi="Microsoft YaHei"/>
          <w:color w:val="d2d2d7"/>
          <w:sz w:val="19"/>
          <w:szCs w:val="19"/>
        </w:rPr>
        <w:t xml:space="preserve">  |  </w:t>
      </w: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rachel123 (微信)</w:t>
      </w:r>
      <w:r>
        <w:rPr>
          <w:rFonts w:ascii="Microsoft YaHei" w:cs="Microsoft YaHei" w:eastAsia="Microsoft YaHei" w:hAnsi="Microsoft YaHei"/>
          <w:color w:val="d2d2d7"/>
          <w:sz w:val="19"/>
          <w:szCs w:val="19"/>
        </w:rPr>
        <w:t xml:space="preserve">  |  </w:t>
      </w: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武汉</w:t>
      </w:r>
      <w:r>
        <w:rPr>
          <w:rFonts w:ascii="Microsoft YaHei" w:cs="Microsoft YaHei" w:eastAsia="Microsoft YaHei" w:hAnsi="Microsoft YaHei"/>
          <w:color w:val="d2d2d7"/>
          <w:sz w:val="19"/>
          <w:szCs w:val="19"/>
        </w:rPr>
        <w:t xml:space="preserve">  |  </w:t>
      </w: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10年经验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巴塞罗那大学 · 大数据与商业分析 硕士在读</w:t>
      </w:r>
    </w:p>
    <w:p>
      <w:pPr>
        <w:pStyle w:val="Heading2"/>
        <w:pBdr>
          <w:bottom w:color="d2d2d7" w:sz="1" w:space="8"/>
        </w:pBd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d1d1f"/>
          <w:sz w:val="28"/>
          <w:szCs w:val="28"/>
        </w:rPr>
        <w:t xml:space="preserve">核心优势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d1d1f"/>
          <w:sz w:val="21"/>
          <w:szCs w:val="21"/>
        </w:rPr>
        <w:t xml:space="preserve">10年品牌传播实战，记者出身，具备从媒体关系到品牌战略的全链路能力。深耕ToG政务服务领域，累计服务30+政府项目，主导售前方案、媒体宣传与政策研究三条业务线。文案一次性通过率90%以上，服务单位排名全市第一。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d1d1f"/>
          <w:sz w:val="21"/>
          <w:szCs w:val="21"/>
        </w:rPr>
        <w:t xml:space="preserve">2024年起系统学习并应用AI工具（Claude Code / Cola / ChatGPT / 国内大模型），已搭建个人AI知识管理系统与自动化工作流，能结合品牌工作场景高效决策和部署AI工具。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d1d1f"/>
          <w:sz w:val="21"/>
          <w:szCs w:val="21"/>
        </w:rPr>
        <w:t xml:space="preserve">核心能力：品牌战略策划、政府媒体关系、深度内容输出、舆情管理、AI工具应用与工作流搭建。</w:t>
      </w:r>
    </w:p>
    <w:p>
      <w:pPr>
        <w:pStyle w:val="Heading2"/>
        <w:pBdr>
          <w:bottom w:color="d2d2d7" w:sz="1" w:space="8"/>
        </w:pBd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d1d1f"/>
          <w:sz w:val="28"/>
          <w:szCs w:val="28"/>
        </w:rPr>
        <w:t xml:space="preserve">工作经历</w:t>
      </w:r>
    </w:p>
    <w:p>
      <w:pPr>
        <w:spacing w:after="40" w:before="20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武汉中科曙光坤程科技发展有限公司</w:t>
      </w:r>
      <w:r>
        <w:rPr>
          <w:rFonts w:ascii="Microsoft YaHei" w:cs="Microsoft YaHei" w:eastAsia="Microsoft YaHei" w:hAnsi="Microsoft YaHei"/>
          <w:color w:val="86868b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0071e3"/>
          <w:sz w:val="21"/>
          <w:szCs w:val="21"/>
        </w:rPr>
        <w:t xml:space="preserve">宣传负责人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2021.12 — 至今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三线统筹：方案组（售前方案/政府汇报）、宣传组（媒体宣传/视频制作/稿件编撰）、政研室（政策研究/创新举措输出），文案一次性通过率 90%+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30+ 项目覆盖：售前方案、政府汇报、新闻稿、刊物编撰的全流程管理与执行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媒体关系：建立并维护湖北省 10+ 重要媒体渠道（含新华社等央媒），管理广告、营销、数字媒体供应商资源池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政府服务：政策研究与创新举措输出，辅助政府宣传，所服务武汉某区在全市排名第一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产品标准化：公司全线产品标准化梳理，销售物料体系策划与编撰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核心项目：第六届中国政务服务博览会（全国展会统筹）、安徽省政务服务高质量发展会议（助公司拿下首个省级升级项目）、政务歌曲MV（全国优秀提名）</w:t>
      </w:r>
    </w:p>
    <w:p>
      <w:pPr>
        <w:spacing w:after="40" w:before="20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青年城投资集团有限公司</w:t>
      </w:r>
      <w:r>
        <w:rPr>
          <w:rFonts w:ascii="Microsoft YaHei" w:cs="Microsoft YaHei" w:eastAsia="Microsoft YaHei" w:hAnsi="Microsoft YaHei"/>
          <w:color w:val="86868b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0071e3"/>
          <w:sz w:val="21"/>
          <w:szCs w:val="21"/>
        </w:rPr>
        <w:t xml:space="preserve">品牌经理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2019.12 — 2021.06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从0到1搭建品宣部，建立部门制度、管理机制与考核体系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品牌战略：品牌定位与策略撰写，VI体系搭建，品牌活动策划与执行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全媒体运营：整合文字、平面、视频等品牌传播手段，管理新媒体矩阵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内容输出：公关新闻稿、领导讲话稿撰写，企业内刊策划编辑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资源管理：媒体渠道整合与供应商管理</w:t>
      </w:r>
    </w:p>
    <w:p>
      <w:pPr>
        <w:spacing w:after="40" w:before="20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武汉工控集团亘星创意产业发展有限公司</w:t>
      </w:r>
      <w:r>
        <w:rPr>
          <w:rFonts w:ascii="Microsoft YaHei" w:cs="Microsoft YaHei" w:eastAsia="Microsoft YaHei" w:hAnsi="Microsoft YaHei"/>
          <w:color w:val="86868b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0071e3"/>
          <w:sz w:val="21"/>
          <w:szCs w:val="21"/>
        </w:rPr>
        <w:t xml:space="preserve">房地产策划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2017.10 — 2019.05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营销推广：项目全案策划，5个月使创意园区从无人知晓到网红打卡地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新媒体运营：公众号内容策划与运营，阅读量提升 50%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企业宣传：内刊策划编撰，党建材料、领导讲话稿、项目申报等公文撰写，在上级公司优秀论文集发表</w:t>
      </w:r>
    </w:p>
    <w:p>
      <w:pPr>
        <w:spacing w:after="40" w:before="20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洪山区新闻宣传中心</w:t>
      </w:r>
      <w:r>
        <w:rPr>
          <w:rFonts w:ascii="Microsoft YaHei" w:cs="Microsoft YaHei" w:eastAsia="Microsoft YaHei" w:hAnsi="Microsoft YaHei"/>
          <w:color w:val="86868b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0071e3"/>
          <w:sz w:val="21"/>
          <w:szCs w:val="21"/>
        </w:rPr>
        <w:t xml:space="preserve">记者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2014.07 — 2017.10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时政报道：洪山区党代会、两会等重大政务活动宣传报道，独立采稿多篇被长江网、新华网、荆楚网转载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舆情管理：监控洪山区负面舆情，协调各责任单位及时处置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公文写作：党建材料、领导班子述职报告、年终总结、《洪山年鉴》等政府文稿撰写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媒体素养奠基：3年一线记者经历，建立对政府话语体系、媒体运作逻辑和公众传播规律的深度理解——这是后续品牌工作的底层能力</w:t>
      </w:r>
    </w:p>
    <w:p>
      <w:pPr>
        <w:pStyle w:val="Heading2"/>
        <w:pBdr>
          <w:bottom w:color="d2d2d7" w:sz="1" w:space="8"/>
        </w:pBd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d1d1f"/>
          <w:sz w:val="28"/>
          <w:szCs w:val="28"/>
        </w:rPr>
        <w:t xml:space="preserve">媒体与公共关系能力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媒体资源：湖北省 10+ 核心媒体渠道，覆盖央媒（新华社）、省级（长江网/荆楚网）、市级媒体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媒体策略：从选题策划、稿件撰写到媒体投放的全流程把控能力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舆情管理：3年舆情监测与处置经验，熟悉政府舆情应对机制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供应商管理：广告公司、营销服务商、数字媒体、视频制作等品牌服务供应商资源池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政府关系：深度理解政府话语体系与决策机制，擅长政策语言与公众语言的翻译与桥接</w:t>
      </w:r>
    </w:p>
    <w:p>
      <w:pPr>
        <w:pStyle w:val="Heading2"/>
        <w:pBdr>
          <w:bottom w:color="d2d2d7" w:sz="1" w:space="8"/>
        </w:pBd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d1d1f"/>
          <w:sz w:val="28"/>
          <w:szCs w:val="28"/>
        </w:rPr>
        <w:t xml:space="preserve">AI 工具应用与学习能力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大模型实践：深度使用 Claude、ChatGPT 及国内主流大模型（通义千问、DeepSeek 等），了解各模型特性与适用场景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开发工具：熟练使用 Claude Code 在 VSCode 中进行 AI 辅助工作，掌握 CLAUDE.md、上下文管理等进阶技巧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知识管理：用 Karpathy LLM Wiki 架构搭建个人 Obsidian 知识库，实现 AI 驱动的知识积累与检索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自动化工作流：搭建微信→Obsidian 自动归档管线，集成语音转文字（ASR）与图片文字识别（OCR），实现移动端想法即时采集与分类存储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AI原生工具：日常使用 Cola 等 AI Agent 进行品牌分析、内容创作、竞品研究等多场景应用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学习方式：通过播客、技术文档、实际项目不断跟进 AI 进展，快速验证新工具在品牌工作场景中的可行性</w:t>
      </w:r>
    </w:p>
    <w:p>
      <w:pPr>
        <w:pStyle w:val="Heading2"/>
        <w:pBdr>
          <w:bottom w:color="d2d2d7" w:sz="1" w:space="8"/>
        </w:pBd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d1d1f"/>
          <w:sz w:val="28"/>
          <w:szCs w:val="28"/>
        </w:rPr>
        <w:t xml:space="preserve">教育背景</w:t>
      </w:r>
    </w:p>
    <w:p>
      <w:pPr>
        <w:spacing w:after="40" w:before="20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巴塞罗那大学</w:t>
      </w:r>
      <w:r>
        <w:rPr>
          <w:rFonts w:ascii="Microsoft YaHei" w:cs="Microsoft YaHei" w:eastAsia="Microsoft YaHei" w:hAnsi="Microsoft YaHei"/>
          <w:color w:val="86868b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0071e3"/>
          <w:sz w:val="21"/>
          <w:szCs w:val="21"/>
        </w:rPr>
        <w:t xml:space="preserve">大数据与商业分析 硕士（BDBA）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在读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Universitat de Barcelona，聚焦数据驱动决策、商业智能与品牌战略交叉领域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Digital Skills — Digital Marketing Certificate of Achievement（数字化营销全链路认证）</w:t>
      </w:r>
    </w:p>
    <w:p>
      <w:pPr>
        <w:spacing w:after="40" w:before="200"/>
      </w:pPr>
      <w:r>
        <w:rPr>
          <w:rFonts w:ascii="Microsoft YaHei" w:cs="Microsoft YaHei" w:eastAsia="Microsoft YaHei" w:hAnsi="Microsoft YaHei"/>
          <w:b/>
          <w:bCs/>
          <w:color w:val="1d1d1f"/>
          <w:sz w:val="22"/>
          <w:szCs w:val="22"/>
        </w:rPr>
        <w:t xml:space="preserve">江汉大学文理学院</w:t>
      </w:r>
      <w:r>
        <w:rPr>
          <w:rFonts w:ascii="Microsoft YaHei" w:cs="Microsoft YaHei" w:eastAsia="Microsoft YaHei" w:hAnsi="Microsoft YaHei"/>
          <w:color w:val="86868b"/>
          <w:sz w:val="20"/>
          <w:szCs w:val="20"/>
        </w:rPr>
        <w:t xml:space="preserve">  |  </w:t>
      </w:r>
      <w:r>
        <w:rPr>
          <w:rFonts w:ascii="Microsoft YaHei" w:cs="Microsoft YaHei" w:eastAsia="Microsoft YaHei" w:hAnsi="Microsoft YaHei"/>
          <w:color w:val="0071e3"/>
          <w:sz w:val="21"/>
          <w:szCs w:val="21"/>
        </w:rPr>
        <w:t xml:space="preserve">广告学 本科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6868b"/>
          <w:sz w:val="19"/>
          <w:szCs w:val="19"/>
        </w:rPr>
        <w:t xml:space="preserve">2009 — 2013</w:t>
      </w:r>
    </w:p>
    <w:p>
      <w:pPr>
        <w:spacing w:after="60" w:line="310"/>
        <w:ind w:left="360"/>
      </w:pPr>
      <w:r>
        <w:rPr>
          <w:rFonts w:ascii="Microsoft YaHei" w:cs="Microsoft YaHei" w:eastAsia="Microsoft YaHei" w:hAnsi="Microsoft YaHei"/>
          <w:color w:val="515154"/>
          <w:sz w:val="21"/>
          <w:szCs w:val="21"/>
        </w:rPr>
        <w:t xml:space="preserve">• 系统学习品牌传播、市场营销与创意策略</w:t>
      </w:r>
    </w:p>
    <w:p>
      <w:pPr>
        <w:pStyle w:val="Heading2"/>
        <w:pBdr>
          <w:bottom w:color="d2d2d7" w:sz="1" w:space="8"/>
        </w:pBd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d1d1f"/>
          <w:sz w:val="28"/>
          <w:szCs w:val="28"/>
        </w:rPr>
        <w:t xml:space="preserve">作品集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0071e3"/>
          <w:sz w:val="21"/>
          <w:szCs w:val="21"/>
        </w:rPr>
        <w:t xml:space="preserve">在线作品集：https://luoruixian.github.io/portfolio/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1d1d1f"/>
          <w:sz w:val="21"/>
          <w:szCs w:val="21"/>
        </w:rPr>
        <w:t xml:space="preserve">包含传播方案、深度文案、平面设计、影视制作、大型活动组织等五大类项目，每个项目含详细背景、个人贡献与成果说明。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2026-05-11T08:30:32.164Z</dcterms:created>
  <dcterms:modified xsi:type="dcterms:W3CDTF">2026-05-11T08:30:32.164Z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