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87" w:rsidRDefault="008C0887" w:rsidP="00036A43">
      <w:pPr>
        <w:rPr>
          <w:b/>
          <w:sz w:val="40"/>
        </w:rPr>
      </w:pPr>
      <w:r>
        <w:fldChar w:fldCharType="begin"/>
      </w:r>
      <w:r>
        <w:instrText xml:space="preserve"> HYPERLINK "https://docs.google.com/document/d/16PpAJAkeyYwPqoCq4EW12ShfsF8GhDlFpE17fr7PGlU/edit" </w:instrText>
      </w:r>
      <w:r>
        <w:fldChar w:fldCharType="separate"/>
      </w:r>
      <w:proofErr w:type="spellStart"/>
      <w:r>
        <w:rPr>
          <w:rStyle w:val="Hyperlink"/>
        </w:rPr>
        <w:t>WriteUps</w:t>
      </w:r>
      <w:proofErr w:type="spellEnd"/>
      <w:r>
        <w:rPr>
          <w:rStyle w:val="Hyperlink"/>
        </w:rPr>
        <w:t xml:space="preserve"> - Google Docs</w:t>
      </w:r>
      <w:r>
        <w:fldChar w:fldCharType="end"/>
      </w:r>
    </w:p>
    <w:p w:rsidR="005429D4" w:rsidRPr="00036A43" w:rsidRDefault="00036A43" w:rsidP="00036A43">
      <w:pPr>
        <w:rPr>
          <w:b/>
          <w:sz w:val="40"/>
        </w:rPr>
      </w:pPr>
      <w:bookmarkStart w:id="0" w:name="_GoBack"/>
      <w:r w:rsidRPr="00036A43">
        <w:rPr>
          <w:b/>
          <w:sz w:val="40"/>
        </w:rPr>
        <w:t>Image Visible Masking/Watermark Removal with Graph Neural Network</w:t>
      </w:r>
    </w:p>
    <w:p w:rsidR="00036A43" w:rsidRPr="00036A43" w:rsidRDefault="00036A43" w:rsidP="00036A43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In this blog post, we explain the GCN-LP model and apply it to </w:t>
      </w:r>
      <w:r>
        <w:rPr>
          <w:rFonts w:ascii="Helvetica" w:eastAsia="Times New Roman" w:hAnsi="Helvetica" w:cs="Helvetica"/>
          <w:color w:val="757575"/>
          <w:sz w:val="33"/>
          <w:szCs w:val="33"/>
        </w:rPr>
        <w:t>remove water marks imposed on images</w:t>
      </w:r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. Our Google </w:t>
      </w:r>
      <w:proofErr w:type="spellStart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>Colab</w:t>
      </w:r>
      <w:proofErr w:type="spellEnd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 Notebook can be accessed </w:t>
      </w:r>
      <w:hyperlink r:id="rId5" w:tgtFrame="_blank" w:history="1">
        <w:r w:rsidRPr="00036A43">
          <w:rPr>
            <w:rFonts w:ascii="Helvetica" w:eastAsia="Times New Roman" w:hAnsi="Helvetica" w:cs="Helvetica"/>
            <w:color w:val="0000FF"/>
            <w:sz w:val="33"/>
            <w:szCs w:val="33"/>
            <w:u w:val="single"/>
          </w:rPr>
          <w:t>here</w:t>
        </w:r>
      </w:hyperlink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>.</w:t>
      </w:r>
    </w:p>
    <w:p w:rsidR="00036A43" w:rsidRDefault="00036A43" w:rsidP="00036A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</w:pPr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By </w:t>
      </w:r>
      <w:proofErr w:type="spell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Haishan</w:t>
      </w:r>
      <w:proofErr w:type="spellEnd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</w:t>
      </w:r>
      <w:proofErr w:type="gram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Gao</w:t>
      </w:r>
      <w:proofErr w:type="gramEnd"/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and </w:t>
      </w:r>
      <w:proofErr w:type="spell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Shaoyang</w:t>
      </w:r>
      <w:proofErr w:type="spellEnd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Luo</w:t>
      </w:r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as part of the Stanford CS224W course project.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Introduction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Many types of data can be interpreted as graphs. Examples include computer networks, molecules, food webs, disease paths, social networks, and public transportation systems…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Table of Contents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Here’s a quick overview of what’s in this post:</w:t>
      </w:r>
    </w:p>
    <w:p w:rsidR="00087D7B" w:rsidRDefault="00087D7B" w:rsidP="00087D7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Explanation of GCN-LP…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 xml:space="preserve">Graph </w:t>
      </w:r>
      <w:r>
        <w:rPr>
          <w:rFonts w:ascii="Helvetica" w:hAnsi="Helvetica" w:cs="Helvetica"/>
          <w:b/>
          <w:color w:val="292929"/>
          <w:sz w:val="33"/>
          <w:szCs w:val="33"/>
        </w:rPr>
        <w:t>ML Models: LP</w:t>
      </w:r>
      <w:r w:rsidRPr="00087D7B">
        <w:rPr>
          <w:rFonts w:ascii="Helvetica" w:hAnsi="Helvetica" w:cs="Helvetica"/>
          <w:b/>
          <w:color w:val="292929"/>
          <w:sz w:val="33"/>
          <w:szCs w:val="33"/>
        </w:rPr>
        <w:t>, GCN, and GCN-LP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this section, we will first cover the mechanism behind LPA, then GCN, and finally GCN-LP for the problem of node classification…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Notation Introduction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begin by introducing…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LP</w:t>
      </w:r>
    </w:p>
    <w:p w:rsidR="00087D7B" w:rsidRDefault="00087D7B" w:rsidP="00036A43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Label Propagation Algorithm (LPA) [2] is a graph ML technique that can be used to classify nodes…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GCN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 graph convolutional network (GCN) [3] is a specific instance of a graph neural network…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GCN-LP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One drawback of GCNs is that the aggregation function treats all neighbors equally…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Applying GCN-LPA to Detect Illicit Bitcoin Transactions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that we have covered the GCN-LP m</w:t>
      </w:r>
    </w:p>
    <w:p w:rsidR="00087D7B" w:rsidRPr="00036A43" w:rsidRDefault="00087D7B" w:rsidP="00036A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Dataset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use the 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lastRenderedPageBreak/>
        <w:t>Code Walkthrough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let’s dive into our GCN-LP model…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Discussion of Results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table below summarizes…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Conclusion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Our results demonstrate…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References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bookmarkEnd w:id="0"/>
    <w:p w:rsidR="00036A43" w:rsidRPr="00036A43" w:rsidRDefault="00036A43" w:rsidP="00036A43"/>
    <w:sectPr w:rsidR="00036A43" w:rsidRPr="0003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00F2"/>
    <w:multiLevelType w:val="multilevel"/>
    <w:tmpl w:val="DEC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AA"/>
    <w:rsid w:val="00036A43"/>
    <w:rsid w:val="00087D7B"/>
    <w:rsid w:val="000910AA"/>
    <w:rsid w:val="00352921"/>
    <w:rsid w:val="004C7A9A"/>
    <w:rsid w:val="006240D5"/>
    <w:rsid w:val="008C0887"/>
    <w:rsid w:val="00DB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451"/>
  <w15:chartTrackingRefBased/>
  <w15:docId w15:val="{C85AAE1F-E81C-4F32-83FD-BEA8F68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6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A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6A4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3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6A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oshaoyang/cs224w_final_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Enova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Luo</dc:creator>
  <cp:keywords/>
  <dc:description/>
  <cp:lastModifiedBy>Antonio Luo</cp:lastModifiedBy>
  <cp:revision>7</cp:revision>
  <dcterms:created xsi:type="dcterms:W3CDTF">2023-03-20T03:03:00Z</dcterms:created>
  <dcterms:modified xsi:type="dcterms:W3CDTF">2023-03-21T00:06:00Z</dcterms:modified>
</cp:coreProperties>
</file>