
<file path=[Content_Types].xml><?xml version="1.0" encoding="utf-8"?>
<Types xmlns="http://schemas.openxmlformats.org/package/2006/content-types">
  <Default Extension="png" ContentType="image/png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pStyle w:val="Heading1"/>
        <w:spacing w:before="480" w:lineRule="auto" w:line="276"/>
      </w:pPr>
      <w:r>
        <w:rPr>
          <w:rFonts w:ascii="Microsoft Yahei UI" w:eastAsia="Microsoft Yahei UI" w:hAnsi="Microsoft Yahei UI" w:cs="Microsoft Yahei UI"/>
          <w:b/>
          <w:sz w:val="28"/>
          <w:color w:val="auto"/>
        </w:rPr>
        <w:t xml:space="preserve">HTML文件</w:t>
      </w:r>
    </w:p>
    <w:p>
      <w:pPr>
        <w:pStyle w:val="Heading2"/>
        <w:spacing w:before="210" w:lineRule="auto" w:line="276"/>
      </w:pPr>
      <w:r>
        <w:rPr>
          <w:rFonts w:ascii="Microsoft Yahei UI" w:eastAsia="Microsoft Yahei UI" w:hAnsi="Microsoft Yahei UI" w:cs="Microsoft Yahei UI"/>
          <w:b/>
          <w:sz w:val="26"/>
          <w:color w:val="auto"/>
        </w:rPr>
        <w:t xml:space="preserve">Form表单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简介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1、form标签对称为表单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2、将表单中的数据，使用指定的请求方式（get或post），提交到指定的服务器地址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提交时机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1、点击了表单中的提交按钮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提交是指按钮的type="submit"，而不是显示的文本为提交的按钮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type="image"的input标签，也可以实现提交，也可以当做是提交按钮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提交按钮必须放置在表单里面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点击提交按钮时，只会提交它所在的表单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一个页面可以出现多个form表单，但不允许在一个form表单里面出现另一个form表单，不能表单嵌套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2、在js中调用了表单对象的submit方法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获取form表单dom对象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调用dom对象的submit函数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请求方式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form标签的method属性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get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noProof/>
        </w:rPr>
        <w:drawing>
          <wp:inline distT="0" distB="0" distL="0" distR="0">
            <wp:extent cx="4710430" cy="1011357"/>
            <wp:effectExtent l="0" t="0" r="0" b="0"/>
            <wp:docPr id="1" name="fc21168ba494490bb0d782644d21d6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21168ba494490bb0d782644d21d61f.jpg"/>
                    <pic:cNvPicPr>
                      <a:picLocks noChangeAspect="1" noChangeArrowheads="1"/>
                    </pic:cNvPicPr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01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请求地址（url）：/server.php?loginid=账号文本框内容&amp;loginpwd=密码文本框内容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请求体：无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post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请求地址：/server.php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请求体：loginid=账号文本框内容&amp;loginpwd=密码文本框内容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请求地址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提交form表单时，会将表单中的数据提交到服务的哪个地址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使用form标签的action属性来设置其提交地址，该属性如果被省略，则默认为当前页面地址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发送的数据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1、表单被提交时，表单中的内容并不是全部都会提交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2、提交的数据满足的条件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标签必须具有name属性值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没有name属性值的标签就无法组装键值对，它的值不会被提交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必须是input、select、textarea标签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两个条件都要满足，提交的是键值对，而不是显示的文本</w:t>
      </w:r>
    </w:p>
    <w:p>
      <w:pPr>
        <w:pStyle w:val="Heading2"/>
        <w:spacing w:before="210" w:lineRule="auto" w:line="276"/>
      </w:pPr>
      <w:r>
        <w:rPr>
          <w:rFonts w:ascii="Microsoft Yahei UI" w:eastAsia="Microsoft Yahei UI" w:hAnsi="Microsoft Yahei UI" w:cs="Microsoft Yahei UI"/>
          <w:b/>
          <w:sz w:val="26"/>
          <w:color w:val="auto"/>
        </w:rPr>
        <w:t xml:space="preserve">Html基础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标签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html是由很多个标签构成的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有开始标签、内容和结束标签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html文档声明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&lt;!DOCTYPE html&gt;: 声明文档类型，需要包含它才能使其他东西正常工作，&lt;!DOCTYPE html&gt; 是最短的有效文档声明！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元素类别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块级元素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一行一行的东西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内联元素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一行里面的不同位置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空元素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只有一个标签，通常用来在此元素所在位置插入/嵌入一些东西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&lt;img&gt;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标签所包含的额外信息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注意事项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如果一个元素具有多个属性，则每个属性之间必须由空格分隔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属性名称，后面跟着一个等于号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属性值，由一对引号（""）引起来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布尔属性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没有值的属性，只有属性名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noProof/>
        </w:rPr>
        <w:drawing>
          <wp:inline distT="0" distB="0" distL="0" distR="0">
            <wp:extent cx="4996180" cy="1254483"/>
            <wp:effectExtent l="0" t="0" r="0" b="0"/>
            <wp:docPr id="2" name="ca29408209f649a6b6efb3f6a39ed4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29408209f649a6b6efb3f6a39ed4fd.jpg"/>
                    <pic:cNvPicPr>
                      <a:picLocks noChangeAspect="1" noChangeArrowheads="1"/>
                    </pic:cNvPicPr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125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省略包围属性值的引号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属性值没有引号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noProof/>
        </w:rPr>
        <w:drawing>
          <wp:inline distT="0" distB="0" distL="0" distR="0">
            <wp:extent cx="4996180" cy="680009"/>
            <wp:effectExtent l="0" t="0" r="0" b="0"/>
            <wp:docPr id="3" name="a39af95f6a5b4f89a0b8a63534f931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9af95f6a5b4f89a0b8a63534f931d6.jpg"/>
                    <pic:cNvPicPr>
                      <a:picLocks noChangeAspect="1" noChangeArrowheads="1"/>
                    </pic:cNvPicPr>
                  </pic:nvPicPr>
                  <pic:blipFill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68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class类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表明这个标签有一个class类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class的值是一个以空格分隔的元素的类名（classes）列表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元素（标签）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&lt;a&gt;&lt;/a&gt;:锚链接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使被标签包裹的内容成为一个超链接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href:声明超链接的 web 地址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url(统一资源定位符)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绝对 URL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相对URL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path: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相对路径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文档片段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链接到 HTML 文档的特定部分（被称为文档片段）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1、先在要链接的文档片段添加id属性：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&lt;h2  id="Mailing_address"&gt;邮寄地址&lt;/h2&gt;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2、用html文件+#+id链接：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href="contacts.html#Mailing_address"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title:超链接声明额外的信息，比如你将链接至的那个页面,当鼠标悬停在超链接上面时，这部分信息将以工具提示的形式显示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target:指定链接如何呈现出来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target="_blank"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将在新标签页中显示链接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在当前标签页显示链接，忽略这个属性即可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</w:p>
    <w:p>
      <w:pPr>
        <w:pStyle w:val="ListParagraph"/>
        <w:spacing w:after="195" w:lineRule="auto" w:line="276"/>
        <w:numPr>
          <w:ilvl w:val="2"/>
          <w:numId w:val="1"/>
        </w:numPr>
      </w:pPr>
      <w:r/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&lt;html&gt;&lt;/html&gt;:根元素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这个元素包裹了页面中所有的内容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lang:设置页面的语言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lang="zh-CN"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&lt;head&gt;&lt;/head&gt;:容器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包含了所有你想包含在 HTML 页面中但不在 HTML 页面中显示的内容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内容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&lt;title&gt;&lt;/title&gt;：页面的标题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浏览器标签中的内容,书签时页面标题也被用来描述该页面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&lt;link&gt;:引用其他资源的链接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rel:链接的类型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href:路径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链接css文件：&lt;link rel="stylesheet" href="styles.css" /&gt;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链接网页图标：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&lt;link  rel="icon"  href="favicon.ico"  type="image/x-icon"  /&gt;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href可以是服务器上面的图片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&lt;meta&gt; ：编码方式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属性：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charset:文档的字符集设置为 UTF-8</w:t>
      </w:r>
    </w:p>
    <w:p>
      <w:pPr>
        <w:pStyle w:val="ListParagraph"/>
        <w:spacing w:after="195" w:lineRule="auto" w:line="276"/>
        <w:numPr>
          <w:ilvl w:val="6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UTF-8包含了任何人类语言中的大部分的字符，遇到其他语言不会乱码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name:</w:t>
      </w:r>
    </w:p>
    <w:p>
      <w:pPr>
        <w:pStyle w:val="ListParagraph"/>
        <w:spacing w:after="195" w:lineRule="auto" w:line="276"/>
        <w:numPr>
          <w:ilvl w:val="6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name="description"可以用在搜索引擎中，当搜索引擎搜索你的网站时，content信息会被显示在页面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content: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&lt;script&gt;&lt;/script&gt;:javascript脚本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属性：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src:脚本的路径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defer:不需要属性值，告诉浏览器先加载完html再加载脚本，避免 JavaScript 试图访问页面上不存在的 HTML 元素而产生错误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&lt;body&gt;&lt;/body&gt;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包含了你访问页面时所有显示在页面上的内容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&lt;p&gt;&lt;/p&gt;:段落标签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&lt;h1&gt;&lt;/h1&gt;:标题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六级标题：h1、h12。。。h6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最好只对每个页面使用一次 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&lt;h1&gt;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应该争取每页使用不超过三个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&lt;ul&gt;&lt;/ul&gt;:无序列表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&lt;ul&gt;&lt;li&gt;列表元素&lt;/li&gt;&lt;/ul&gt;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noProof/>
        </w:rPr>
        <w:drawing>
          <wp:inline distT="0" distB="0" distL="0" distR="0">
            <wp:extent cx="2971800" cy="1333500"/>
            <wp:effectExtent l="0" t="0" r="0" b="0"/>
            <wp:docPr id="4" name="8e98960857b947daa7ba0612d7e0b4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e98960857b947daa7ba0612d7e0b46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&lt;ol&gt;&lt;/ol&gt;:有序列表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&lt;ol&gt;&lt;li&gt;列表元素&lt;/li&gt;&lt;/ol&gt;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noProof/>
        </w:rPr>
        <w:drawing>
          <wp:inline distT="0" distB="0" distL="0" distR="0">
            <wp:extent cx="1657350" cy="1419225"/>
            <wp:effectExtent l="0" t="0" r="0" b="0"/>
            <wp:docPr id="5" name="ac6f0748b87b4449a66cea468566d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6f0748b87b4449a66cea468566d3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&lt;dl&gt;&lt;/dl&gt;:描述列表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每一项都用 &lt;dt&gt;（description term）元素闭合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每个描述都用 &lt;dd&gt;（description definition）元素闭合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&lt;abbr&gt;&lt;/abbr&gt;:缩略语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&lt;sub&gt;&lt;/sub&gt;:数学表达式下标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&lt;sup&gt;&lt;/sup&gt;:数学表达式上标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&lt;time&gt;&lt;/time&gt;：日期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&lt;time datetime="2023-6-2"&gt;2023-5-2&lt;/time&gt;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&lt;article&gt;&lt;/article&gt; 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包围的内容即一篇文章，与页面其他部分无关（比如一篇博文）。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强调元素（标签）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&lt;em&gt;&lt;/em&gt;:斜体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&lt;strong&gt;&lt;/strong&gt;：加粗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无语义元素（标签）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没有语义的标签，语义表示这个标签代表的东西（标题...）,配合使用 class 属性提供一些标签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&lt;div&gt;&lt;/div&gt;:块级无语义元素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&lt;span&gt;&lt;/span&gt;:内联的（inline）无语义元素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特殊元素（标签）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&lt;br /&gt;:换行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&lt;hr  /&gt;：分割线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html的空白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无论你在 HTML 元素的内容中使用多少空格（包括一个或多个空白字符或换行），当渲染这些代码的时候，HTML 解释器会将连续出现的空白字符减少为一个单独的空格符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特殊字符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字符 &lt;、&gt;、"、' 和 &amp; 是特殊字符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在内容中使用这些字符，要用转义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noProof/>
        </w:rPr>
        <w:drawing>
          <wp:inline distT="0" distB="0" distL="0" distR="0">
            <wp:extent cx="5281930" cy="2588594"/>
            <wp:effectExtent l="0" t="0" r="0" b="0"/>
            <wp:docPr id="6" name="45722f3ad432485983c9242223f3bf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722f3ad432485983c9242223f3bf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258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html注释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将其用特殊的记号 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&lt;!--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和 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--&gt;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包裹起来</w:t>
      </w:r>
    </w:p>
    <w:p>
      <w:pPr>
        <w:pStyle w:val="Heading2"/>
        <w:spacing w:before="210" w:lineRule="auto" w:line="276"/>
      </w:pPr>
      <w:r>
        <w:rPr>
          <w:rFonts w:ascii="Microsoft Yahei UI" w:eastAsia="Microsoft Yahei UI" w:hAnsi="Microsoft Yahei UI" w:cs="Microsoft Yahei UI"/>
          <w:b/>
          <w:sz w:val="26"/>
          <w:color w:val="auto"/>
        </w:rPr>
        <w:t xml:space="preserve">Web网页布局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基本布局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页眉（&lt;header&gt;）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整个页面顶部有一个大标题 和/或 一个标志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导航栏（&lt;nav&gt;）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指向网站各个主要区段的超链接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主内容（&lt;main&gt;）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中心的大部分区域是当前网页大多数的独有内容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存放每个页面独有的内容。每个页面上只能用一次 &lt;main&gt;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不要把它嵌套进其他元素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侧边栏（&lt;aside&gt;）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一些外围信息、链接、引用、广告等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页脚（&lt;footer&gt;）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横跨页面底部的狭长区域，页脚是放置公共信息（比如版权声明或联系方式）的，一般使用较小字体，且通常为次要内容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noProof/>
        </w:rPr>
        <w:drawing>
          <wp:inline distT="0" distB="0" distL="0" distR="0">
            <wp:extent cx="5281930" cy="3372408"/>
            <wp:effectExtent l="0" t="0" r="0" b="0"/>
            <wp:docPr id="7" name="83516e1148764c50844e15a625e23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516e1148764c50844e15a625e235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37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spacing w:before="210" w:lineRule="auto" w:line="276"/>
      </w:pPr>
      <w:r>
        <w:rPr>
          <w:rFonts w:ascii="Microsoft Yahei UI" w:eastAsia="Microsoft Yahei UI" w:hAnsi="Microsoft Yahei UI" w:cs="Microsoft Yahei UI"/>
          <w:b/>
          <w:sz w:val="26"/>
          <w:color w:val="auto"/>
        </w:rPr>
        <w:t xml:space="preserve">Web多媒体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图片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&lt;img&gt;:空元素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src: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图片的路径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通常我们都会把图片和 HTML 放在同一个服务器上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不要从其他服务器热链接图片（太慢、侵权）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alt: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图片无法显示时的描述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width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宽度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如果你需要改变图片的尺寸，你应该使用CSS而不是 HTML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height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高度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title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鼠标指到图片时候显示的文字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图片适应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利用srcset和sizes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&lt;svg&gt;&lt;/svg&gt;:svg图片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可以将svg图片的代码复制到标签对里面（SVG 内联或内联 SVG）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直接加载出图片，不用向服务器请求图片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可以为 SVG 元素分配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class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和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id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，并使用 CSS 修改样式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内联 SVG 是唯一可以让你在 SVG 图像上使用 CSS 交互（如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:focus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）和 CSS 动画的方法（即使在常规样式表中）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视频和音频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&lt;video&gt;&lt;/video&gt;:视频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src:视频路径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controls:控制视频播放（浏览器提供的控件界面）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width、height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autoplay:自动播放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建议不要应用这个属性在你的网站上，因为用户们会比较反感自动播放的媒体文件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loop:循环播放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不建议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muted:关闭声音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poster: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这个属性指向了一个</w:t>
      </w:r>
      <w:r>
        <w:rPr>
          <w:rFonts w:ascii="Microsoft Yahei UI" w:eastAsia="Microsoft Yahei UI" w:hAnsi="Microsoft Yahei UI" w:cs="Microsoft Yahei UI"/>
          <w:b/>
          <w:sz w:val="22"/>
          <w:color w:val="auto"/>
        </w:rPr>
        <w:t xml:space="preserve">图像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的 URL，这个图像会在视频播放前显示。通常用于粗略的预览或者广告。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preload:缓冲较大的文件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preload="none":不缓冲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preload="auto":页面加载后缓存媒体文件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preload="metadata":仅缓冲文件的元数据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视频显示字幕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1、字幕文本文件(web VTT)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 .vtt 后缀名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noProof/>
        </w:rPr>
        <w:drawing>
          <wp:inline distT="0" distB="0" distL="0" distR="0">
            <wp:extent cx="4424680" cy="2188117"/>
            <wp:effectExtent l="0" t="0" r="0" b="0"/>
            <wp:docPr id="8" name="2fe0dea87dd24be1bd79d1da543d03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e0dea87dd24be1bd79d1da543d03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218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2、链接字幕文件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&lt;track&gt;标签链接字幕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&lt;track&gt; 标签需放在 &lt;audio&gt; 或 &lt;video&gt; 标签当中，同时需要放在所有 &lt;source&gt; 标签之后</w:t>
      </w:r>
    </w:p>
    <w:p>
      <w:pPr>
        <w:pStyle w:val="ListParagraph"/>
        <w:spacing w:after="195" w:lineRule="auto" w:line="276"/>
        <w:numPr>
          <w:ilvl w:val="5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</w:t>
      </w:r>
    </w:p>
    <w:p>
      <w:pPr>
        <w:pStyle w:val="ListParagraph"/>
        <w:spacing w:after="195" w:lineRule="auto" w:line="276"/>
        <w:numPr>
          <w:ilvl w:val="6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kind:字幕的类型</w:t>
      </w:r>
    </w:p>
    <w:p>
      <w:pPr>
        <w:pStyle w:val="ListParagraph"/>
        <w:spacing w:after="195" w:lineRule="auto" w:line="276"/>
        <w:numPr>
          <w:ilvl w:val="7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kind="subtitles"：添加翻译字幕</w:t>
      </w:r>
    </w:p>
    <w:p>
      <w:pPr>
        <w:pStyle w:val="ListParagraph"/>
        <w:spacing w:after="195" w:lineRule="auto" w:line="276"/>
        <w:numPr>
          <w:ilvl w:val="7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kind="scaptions"：同步翻译对白，或是描述一些有重要信息的声音，来帮助那些不能听音频的人们理解音频中的内容。</w:t>
      </w:r>
    </w:p>
    <w:p>
      <w:pPr>
        <w:pStyle w:val="ListParagraph"/>
        <w:spacing w:after="195" w:lineRule="auto" w:line="276"/>
        <w:numPr>
          <w:ilvl w:val="7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kind="timed descriptions"：将文字转换为音频，用于服务那些有视觉障碍的人。</w:t>
      </w:r>
    </w:p>
    <w:p>
      <w:pPr>
        <w:pStyle w:val="ListParagraph"/>
        <w:spacing w:after="195" w:lineRule="auto" w:line="276"/>
        <w:numPr>
          <w:ilvl w:val="6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src:.vtt文件</w:t>
      </w:r>
    </w:p>
    <w:p>
      <w:pPr>
        <w:pStyle w:val="ListParagraph"/>
        <w:spacing w:after="195" w:lineRule="auto" w:line="276"/>
        <w:numPr>
          <w:ilvl w:val="6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srclang：字幕 的语言</w:t>
      </w:r>
    </w:p>
    <w:p>
      <w:pPr>
        <w:pStyle w:val="ListParagraph"/>
        <w:spacing w:after="195" w:lineRule="auto" w:line="276"/>
        <w:numPr>
          <w:ilvl w:val="7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en</w:t>
      </w:r>
    </w:p>
    <w:p>
      <w:pPr>
        <w:pStyle w:val="ListParagraph"/>
        <w:spacing w:after="195" w:lineRule="auto" w:line="276"/>
        <w:numPr>
          <w:ilvl w:val="7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cn</w:t>
      </w:r>
    </w:p>
    <w:p>
      <w:pPr>
        <w:pStyle w:val="ListParagraph"/>
        <w:spacing w:after="195" w:lineRule="auto" w:line="276"/>
        <w:numPr>
          <w:ilvl w:val="6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default:</w:t>
      </w:r>
    </w:p>
    <w:p>
      <w:pPr>
        <w:pStyle w:val="ListParagraph"/>
        <w:spacing w:after="195" w:lineRule="auto" w:line="276"/>
        <w:numPr>
          <w:ilvl w:val="7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指定改字幕为默认的字幕，只能有一个</w:t>
      </w:r>
    </w:p>
    <w:p>
      <w:pPr>
        <w:pStyle w:val="ListParagraph"/>
        <w:spacing w:after="195" w:lineRule="auto" w:line="276"/>
        <w:numPr>
          <w:ilvl w:val="7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当有多个字幕（英语，中文）时用户可以自己选择字幕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标签内的内容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&lt;video&gt;内容&lt;/video&gt;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当浏览器不支持 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&lt;video&gt;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标签的时候，就会显示这段内容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使用多个播放源以提高兼容性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不同的浏览器可能会有不同的 codecs，有的浏览器能播放mp3有的则不能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在video标签里面添加&lt;source&gt;标签代替video标签里面的src提高兼容性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属性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src:路径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type:类型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noProof/>
        </w:rPr>
        <w:drawing>
          <wp:inline distT="0" distB="0" distL="0" distR="0">
            <wp:extent cx="4710430" cy="1321290"/>
            <wp:effectExtent l="0" t="0" r="0" b="0"/>
            <wp:docPr id="9" name="0b49ff0688ed493fb943f5e24bbec1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b49ff0688ed493fb943f5e24bbec1c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3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&lt;iframe&gt;&lt;/iframe&gt;:嵌入视频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复制旧版的bilibili的嵌入标签可以添加嵌入视频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响应式图片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根据不同的屏幕大小和分辨率加载不同尺寸的图片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&lt;img&gt;标签切换不同尺寸的图片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secset: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  srcset="elva-fairy-480w.jpg 480w, elva-fairy-800w.jpg 800w"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sizes: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  sizes="(max-width: 600px) 480px,800px"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&lt;600px的选择图像将填充的槽的宽度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src: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  src="elva-fairy-800w.jpg"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alt:</w:t>
      </w:r>
    </w:p>
    <w:p>
      <w:pPr>
        <w:pStyle w:val="ListParagraph"/>
        <w:spacing w:after="195" w:lineRule="auto" w:line="276"/>
        <w:numPr>
          <w:ilvl w:val="4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alt="Elva dressed as a fairy"  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&lt;picture&gt;&lt;/picture&gt;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&lt;picture&gt; &lt;source  media="(max-width: 799px)"  srcset="elva-480w-close-portrait.jpg"  /&gt; &lt;source  media="(min-width: 800px)"  srcset="elva-800w.jpg"  /&gt; &lt;img  src="elva-800w.jpg"  alt="Chris standing up holding his daughter Elva"  /&gt;&lt;/picture&gt;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在任何情况下，你都必须在 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&lt;/picture&gt;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之前正确提供一个 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&lt;img&gt;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元素以及它的 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和 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alt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属性，否则不会有图片显示</w:t>
      </w:r>
    </w:p>
    <w:p>
      <w:pPr>
        <w:pStyle w:val="ListParagraph"/>
        <w:spacing w:after="195" w:lineRule="auto" w:line="276"/>
        <w:numPr>
          <w:ilvl w:val="3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是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srcset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路径不是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src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路径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&lt;figure&gt;&lt;/figure&gt;:容器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&lt;figure&gt; 里面可以是几张图片、一段代码、音视频、方程、表格或别的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figure将里面的内容绑定到了一起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&lt;figcaption&gt;描述文字&lt;/figcaption&gt;:对容器的描述</w:t>
      </w:r>
    </w:p>
    <w:p>
      <w:pPr>
        <w:pStyle w:val="Heading2"/>
        <w:spacing w:before="210" w:lineRule="auto" w:line="276"/>
      </w:pPr>
      <w:r>
        <w:rPr>
          <w:rFonts w:ascii="Microsoft Yahei UI" w:eastAsia="Microsoft Yahei UI" w:hAnsi="Microsoft Yahei UI" w:cs="Microsoft Yahei UI"/>
          <w:b/>
          <w:sz w:val="26"/>
          <w:color w:val="auto"/>
        </w:rPr>
        <w:t xml:space="preserve">表格</w:t>
      </w:r>
    </w:p>
    <w:p>
      <w:pPr>
        <w:pStyle w:val="ListParagraph"/>
        <w:spacing w:after="195" w:lineRule="auto" w:line="276"/>
        <w:numPr>
          <w:ilvl w:val="0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&lt;table&gt;&lt;/table&gt;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&lt;td&gt;&lt;/td&gt;:单元格（table data）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colspan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：一个单元格所占的列宽度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 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rowspan</w:t>
      </w:r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：一个单元格所占的行宽度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&lt;th&gt;&lt;/th&gt;:属性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colspan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rowspan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&lt;tr&gt;&lt;/tr&gt;:单元行(table row)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&lt;colgroup&gt;&lt;/colgroup&gt;:指定每一列的样式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&lt;col style="background-color: yellow"&gt;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&lt;col style="width:42px"&gt;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&lt;col  style="background-color: yellow"  span="2"  /&gt;</w:t>
      </w:r>
    </w:p>
    <w:p>
      <w:pPr>
        <w:pStyle w:val="ListParagraph"/>
        <w:spacing w:after="195" w:lineRule="auto" w:line="276"/>
        <w:numPr>
          <w:ilvl w:val="2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边框：border:4px solid #C1437A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&lt;caption&gt;&lt;/caption&gt;:标题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&lt;thead&gt;&lt;/thead&gt;:表头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&lt;tbody&gt;&lt;/tbody&gt;</w:t>
      </w:r>
    </w:p>
    <w:p>
      <w:pPr>
        <w:pStyle w:val="ListParagraph"/>
        <w:spacing w:after="195" w:lineRule="auto" w:line="276"/>
        <w:numPr>
          <w:ilvl w:val="1"/>
          <w:numId w:val="1"/>
        </w:numPr>
      </w:pPr>
      <w:r/>
      <w:r>
        <w:rPr>
          <w:rFonts w:ascii="Microsoft Yahei UI" w:eastAsia="Microsoft Yahei UI" w:hAnsi="Microsoft Yahei UI" w:cs="Microsoft Yahei UI"/>
          <w:sz w:val="22"/>
          <w:color w:val="auto"/>
        </w:rPr>
        <w:t xml:space="preserve">&lt;tfoot&gt;&lt;/tfoot&gt;</w:t>
      </w:r>
    </w:p>
    <w:sectPr>
      <w:footerReference w:type="default" r:id="rIdFooter"/>
      <w:pgSz w:w="11906" w:h="16838"/>
      <w:pgMar w:top="1134" w:right="1134" w:bottom="1134" w:left="1134" w:header="28" w:footer="28" w:gutter="0"/>
      <w:cols w:space="16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charset w:val="01"/>
  </w:font>
  <w:font w:name="Cambria">
    <w:charset w:val="01"/>
  </w:font>
  <w:font w:name="Source Code Pro">
    <w:charset w:val="01"/>
  </w:font>
  <w:font w:name="Droid Sans Mono">
    <w:charset w:val="01"/>
  </w:font>
  <w:font w:name="Microsoft YaHei UI">
    <w:charset w:val="01"/>
  </w:font>
  <w:font w:name="Symbol">
    <w:charset w:val="02"/>
  </w:font>
</w:fonts>
</file>

<file path=word/footer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Footer"/>
      <w:jc w:val="center"/>
      <w:spacing w:before="100" w:beforeAutospacing="1" w:after="0"/>
      <w:textAlignment w:val="center"/>
    </w:pPr>
    <w:r>
      <w:rPr>
        <w:rFonts w:ascii="Microsoft Yahei UI" w:eastAsia="Microsoft Yahei UI" w:hAnsi="Microsoft Yahei UI" w:hint="eastAsia"/>
        <w:color w:val="999999"/>
        <w:sz w:val="26"/>
        <w:szCs w:val="26"/>
        <w:lang w:eastAsia="zh-CN"/>
      </w:rPr>
      <w:t xml:space="preserve"> 创作于 Effie（试用版）</w:t>
    </w:r>
  </w:p>
  <w:p>
    <w:pPr>
      <w:pStyle w:val="Footer"/>
    </w:pPr>
  </w:p>
</w: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multiLevelType w:val="multilevel"/>
    <w:lvl w:ilvl="0">
      <w:numFmt w:val="bullet"/>
      <w:lvlText w:val="· "/>
      <w:lvlJc w:val="left"/>
      <w:pPr>
        <w:ind w:start="700" w:hanging="280"/>
      </w:pPr>
      <w:rPr>
        <w:rFonts w:ascii="Symbol" w:eastAsia="Symbol" w:cs="Symbol" w:hAnsi="Symbol"/>
        <w:sz w:val="22"/>
      </w:rPr>
    </w:lvl>
    <w:lvl w:ilvl="1">
      <w:numFmt w:val="bullet"/>
      <w:lvlText w:val="· "/>
      <w:lvlJc w:val="left"/>
      <w:pPr>
        <w:ind w:start="1140" w:hanging="280"/>
      </w:pPr>
      <w:rPr>
        <w:rFonts w:ascii="Symbol" w:eastAsia="Symbol" w:cs="Symbol" w:hAnsi="Symbol"/>
        <w:sz w:val="22"/>
      </w:rPr>
    </w:lvl>
    <w:lvl w:ilvl="2">
      <w:numFmt w:val="bullet"/>
      <w:lvlText w:val="· "/>
      <w:lvlJc w:val="left"/>
      <w:pPr>
        <w:ind w:start="1560" w:hanging="280"/>
      </w:pPr>
      <w:rPr>
        <w:rFonts w:ascii="Symbol" w:eastAsia="Symbol" w:cs="Symbol" w:hAnsi="Symbol"/>
        <w:sz w:val="22"/>
      </w:rPr>
    </w:lvl>
    <w:lvl w:ilvl="3">
      <w:numFmt w:val="bullet"/>
      <w:lvlText w:val="· "/>
      <w:lvlJc w:val="left"/>
      <w:pPr>
        <w:ind w:start="2000" w:hanging="280"/>
      </w:pPr>
      <w:rPr>
        <w:rFonts w:ascii="Symbol" w:eastAsia="Symbol" w:cs="Symbol" w:hAnsi="Symbol"/>
        <w:sz w:val="22"/>
      </w:rPr>
    </w:lvl>
    <w:lvl w:ilvl="4">
      <w:numFmt w:val="bullet"/>
      <w:lvlText w:val="· "/>
      <w:lvlJc w:val="left"/>
      <w:pPr>
        <w:ind w:start="2440" w:hanging="280"/>
      </w:pPr>
      <w:rPr>
        <w:rFonts w:ascii="Symbol" w:eastAsia="Symbol" w:cs="Symbol" w:hAnsi="Symbol"/>
        <w:sz w:val="22"/>
      </w:rPr>
    </w:lvl>
    <w:lvl w:ilvl="5">
      <w:numFmt w:val="bullet"/>
      <w:lvlText w:val="· "/>
      <w:lvlJc w:val="left"/>
      <w:pPr>
        <w:ind w:start="2860" w:hanging="280"/>
      </w:pPr>
      <w:rPr>
        <w:rFonts w:ascii="Symbol" w:eastAsia="Symbol" w:cs="Symbol" w:hAnsi="Symbol"/>
        <w:sz w:val="22"/>
      </w:rPr>
    </w:lvl>
    <w:lvl w:ilvl="6">
      <w:numFmt w:val="bullet"/>
      <w:lvlText w:val="· "/>
      <w:lvlJc w:val="left"/>
      <w:pPr>
        <w:ind w:start="3300" w:hanging="280"/>
      </w:pPr>
      <w:rPr>
        <w:rFonts w:ascii="Symbol" w:eastAsia="Symbol" w:cs="Symbol" w:hAnsi="Symbol"/>
        <w:sz w:val="22"/>
      </w:rPr>
    </w:lvl>
    <w:lvl w:ilvl="7">
      <w:numFmt w:val="bullet"/>
      <w:lvlText w:val="· "/>
      <w:lvlJc w:val="left"/>
      <w:pPr>
        <w:ind w:start="3720" w:hanging="280"/>
      </w:pPr>
      <w:rPr>
        <w:rFonts w:ascii="Symbol" w:eastAsia="Symbol" w:cs="Symbol" w:hAnsi="Symbol"/>
        <w:sz w:val="22"/>
      </w:rPr>
    </w:lvl>
    <w:lvl w:ilvl="8">
      <w:numFmt w:val="bullet"/>
      <w:lvlText w:val="· "/>
      <w:lvlJc w:val="left"/>
      <w:pPr>
        <w:ind w:start="4160" w:hanging="280"/>
      </w:pPr>
      <w:rPr>
        <w:rFonts w:ascii="Symbol" w:eastAsia="Symbol" w:cs="Symbol" w:hAnsi="Symbol"/>
        <w:sz w:val="22"/>
      </w:rPr>
    </w:lvl>
  </w:abstractNum>
  <w:abstractNum w:abstractNumId="1">
    <w:multiLevelType w:val="multilevel"/>
    <w:lvl w:ilvl="0">
      <w:numFmt w:val="decimal"/>
      <w:lvlText w:val="%1. "/>
      <w:lvlJc w:val="left"/>
      <w:start w:val="1"/>
      <w:pPr>
        <w:ind w:start="780" w:hanging="360"/>
      </w:pPr>
      <w:rPr>
        <w:rFonts w:ascii="Calibri" w:hAnsi="Calibri"/>
        <w:sz w:val="22"/>
      </w:rPr>
    </w:lvl>
    <w:lvl w:ilvl="1">
      <w:numFmt w:val="decimal"/>
      <w:lvlText w:val="%2. "/>
      <w:lvlJc w:val="left"/>
      <w:start w:val="1"/>
      <w:pPr>
        <w:ind w:start="1420" w:hanging="560"/>
      </w:pPr>
      <w:rPr>
        <w:rFonts w:ascii="Calibri" w:hAnsi="Calibri"/>
        <w:sz w:val="22"/>
      </w:rPr>
    </w:lvl>
    <w:lvl w:ilvl="2">
      <w:numFmt w:val="decimal"/>
      <w:lvlText w:val="%3. "/>
      <w:lvlJc w:val="left"/>
      <w:start w:val="1"/>
      <w:pPr>
        <w:ind w:start="2060" w:hanging="780"/>
      </w:pPr>
      <w:rPr>
        <w:rFonts w:ascii="Calibri" w:hAnsi="Calibri"/>
        <w:sz w:val="22"/>
      </w:rPr>
    </w:lvl>
    <w:lvl w:ilvl="3">
      <w:numFmt w:val="decimal"/>
      <w:lvlText w:val="%4. "/>
      <w:lvlJc w:val="left"/>
      <w:start w:val="1"/>
      <w:pPr>
        <w:ind w:start="2500" w:hanging="780"/>
      </w:pPr>
      <w:rPr>
        <w:rFonts w:ascii="Calibri" w:hAnsi="Calibri"/>
        <w:sz w:val="22"/>
      </w:rPr>
    </w:lvl>
    <w:lvl w:ilvl="4">
      <w:numFmt w:val="decimal"/>
      <w:lvlText w:val="%5. "/>
      <w:lvlJc w:val="left"/>
      <w:start w:val="1"/>
      <w:pPr>
        <w:ind w:start="2940" w:hanging="780"/>
      </w:pPr>
      <w:rPr>
        <w:rFonts w:ascii="Calibri" w:hAnsi="Calibri"/>
        <w:sz w:val="22"/>
      </w:rPr>
    </w:lvl>
    <w:lvl w:ilvl="5">
      <w:numFmt w:val="decimal"/>
      <w:lvlText w:val="%6. "/>
      <w:lvlJc w:val="left"/>
      <w:start w:val="1"/>
      <w:pPr>
        <w:ind w:start="3360" w:hanging="780"/>
      </w:pPr>
      <w:rPr>
        <w:rFonts w:ascii="Calibri" w:hAnsi="Calibri"/>
        <w:sz w:val="22"/>
      </w:rPr>
    </w:lvl>
    <w:lvl w:ilvl="6">
      <w:numFmt w:val="decimal"/>
      <w:lvlText w:val="%7. "/>
      <w:lvlJc w:val="left"/>
      <w:start w:val="1"/>
      <w:pPr>
        <w:ind w:start="3800" w:hanging="780"/>
      </w:pPr>
      <w:rPr>
        <w:rFonts w:ascii="Calibri" w:hAnsi="Calibri"/>
        <w:sz w:val="22"/>
      </w:rPr>
    </w:lvl>
    <w:lvl w:ilvl="7">
      <w:numFmt w:val="decimal"/>
      <w:lvlText w:val="%8. "/>
      <w:lvlJc w:val="left"/>
      <w:start w:val="1"/>
      <w:pPr>
        <w:ind w:start="4220" w:hanging="780"/>
      </w:pPr>
      <w:rPr>
        <w:rFonts w:ascii="Calibri" w:hAnsi="Calibri"/>
        <w:sz w:val="22"/>
      </w:rPr>
    </w:lvl>
    <w:lvl w:ilvl="8">
      <w:numFmt w:val="decimal"/>
      <w:lvlText w:val="%9. "/>
      <w:lvlJc w:val="left"/>
      <w:start w:val="1"/>
      <w:pPr>
        <w:ind w:start="4660" w:hanging="780"/>
      </w:pPr>
      <w:rPr>
        <w:rFonts w:ascii="Calibri" w:hAnsi="Calibri"/>
        <w:sz w:val="22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>
  <w:zoom w:percent="100"/>
  <w:compat>
    <w:useFELayout/>
    <w:compatSetting w:name="compatibilityMode" w:uri="http://schemas.microsoft.com/office/word" w:val="15"/>
    <w:compatSetting w:name="enableOpenTypeFeatures" w:uri="http://schemas.microsoft.com/office/word" w:val="1"/>
  </w:compat>
  <w:rsids>
    <w:rsid w:val="0095109B"/>
  </w:rsid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footer" w:semiHidden="1" w:unhideWhenUsed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09B"/>
  </w:style>
  <w:style w:type="paragraph" w:styleId="Heading1">
    <w:name w:val="heading 1"/>
    <w:basedOn w:val="Normal"/>
    <w:next w:val="Normal"/>
    <w:link w:val="Heading1Char"/>
    <w:uiPriority w:val="9"/>
    <w:qFormat/>
    <w:rsid w:val="0095109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09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09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0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0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0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0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0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0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0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09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0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0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09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09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0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DE4EB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10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0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0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10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109B"/>
    <w:rPr>
      <w:b/>
      <w:bCs/>
    </w:rPr>
  </w:style>
  <w:style w:type="character" w:styleId="Emphasis">
    <w:name w:val="Emphasis"/>
    <w:uiPriority w:val="20"/>
    <w:qFormat/>
    <w:rsid w:val="009510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510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10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109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10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9B"/>
    <w:rPr>
      <w:b/>
      <w:bCs/>
      <w:i/>
      <w:iCs/>
    </w:rPr>
  </w:style>
  <w:style w:type="character" w:styleId="SubtleEmphasis">
    <w:name w:val="Subtle Emphasis"/>
    <w:uiPriority w:val="19"/>
    <w:qFormat/>
    <w:rsid w:val="0095109B"/>
    <w:rPr>
      <w:i/>
      <w:iCs/>
    </w:rPr>
  </w:style>
  <w:style w:type="character" w:styleId="IntenseEmphasis">
    <w:name w:val="Intense Emphasis"/>
    <w:uiPriority w:val="21"/>
    <w:qFormat/>
    <w:rsid w:val="0095109B"/>
    <w:rPr>
      <w:b/>
      <w:bCs/>
    </w:rPr>
  </w:style>
  <w:style w:type="character" w:styleId="SubtleReference">
    <w:name w:val="Subtle Reference"/>
    <w:uiPriority w:val="31"/>
    <w:qFormat/>
    <w:rsid w:val="0095109B"/>
    <w:rPr>
      <w:smallCaps/>
    </w:rPr>
  </w:style>
  <w:style w:type="character" w:styleId="IntenseReference">
    <w:name w:val="Intense Reference"/>
    <w:uiPriority w:val="32"/>
    <w:qFormat/>
    <w:rsid w:val="0095109B"/>
    <w:rPr>
      <w:smallCaps/>
      <w:spacing w:val="5"/>
      <w:u w:val="single"/>
    </w:rPr>
  </w:style>
  <w:style w:type="character" w:styleId="BookTitle">
    <w:name w:val="Book Title"/>
    <w:uiPriority w:val="33"/>
    <w:qFormat/>
    <w:rsid w:val="009510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0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5109B"/>
  </w:style>
  <w:style w:type="paragraph" w:styleId="Footer">
    <w:name w:val="footer"/>
    <w:basedOn w:val="Normal"/>
    <w:link w:val="FooterChar"/>
    <w:uiPriority w:val="99"/>
    <w:unhideWhenUsed/>
    <w:rsid w:val="0095109B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5109B"/>
    <w:rPr>
      <w:sz w:val="18"/>
      <w:szCs w:val="18"/>
    </w:rPr>
  </w:style>
</w:styles>
</file>

<file path=word/_rels/document.xml.rels><?xml version="1.0" encoding="utf-8"?>

<Relationships xmlns="http://schemas.openxmlformats.org/package/2006/relationships">
  <Relationship Id="rIdFT" Type="http://schemas.openxmlformats.org/officeDocument/2006/relationships/fontTable" Target="fontTable.xml"/>
  <Relationship Id="rIdSt" Type="http://schemas.openxmlformats.org/officeDocument/2006/relationships/styles" Target="styles.xml"/>
  <Relationship Id="rIdNm" Type="http://schemas.openxmlformats.org/officeDocument/2006/relationships/numbering" Target="numbering.xml"/>
  <Relationship Id="rIdSet" Type="http://schemas.openxmlformats.org/officeDocument/2006/relationships/settings" Target="settings.xml"/>
  <Relationship Id="rIdFooter" Type="http://schemas.openxmlformats.org/officeDocument/2006/relationships/footer" Target="footer.xml"/>
  <Relationship Id="rId1" Type="http://schemas.openxmlformats.org/officeDocument/2006/relationships/image" Target="media/rId1.jpg"/><Relationship Id="rId2" Type="http://schemas.openxmlformats.org/officeDocument/2006/relationships/image" Target="media/rId2.jpg"/><Relationship Id="rId3" Type="http://schemas.openxmlformats.org/officeDocument/2006/relationships/image" Target="media/rId3.jpg"/><Relationship Id="rId4" Type="http://schemas.openxmlformats.org/officeDocument/2006/relationships/image" Target="media/rId4.jpg"/><Relationship Id="rId5" Type="http://schemas.openxmlformats.org/officeDocument/2006/relationships/image" Target="media/rId5.jpg"/><Relationship Id="rId6" Type="http://schemas.openxmlformats.org/officeDocument/2006/relationships/image" Target="media/rId6.jpg"/><Relationship Id="rId7" Type="http://schemas.openxmlformats.org/officeDocument/2006/relationships/image" Target="media/rId7.jpg"/><Relationship Id="rId8" Type="http://schemas.openxmlformats.org/officeDocument/2006/relationships/image" Target="media/rId8.jpg"/><Relationship Id="rId9" Type="http://schemas.openxmlformats.org/officeDocument/2006/relationships/image" Target="media/rId9.jpg"/>
</Relationships>

</file>