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对于通过ajax发起的get请求中文乱码问题， 更改的tomcat</w:t>
      </w:r>
      <w:r>
        <w:t xml:space="preserve"> </w:t>
      </w:r>
      <w:r>
        <w:rPr>
          <w:rFonts w:hint="eastAsia"/>
        </w:rPr>
        <w:t>下conf目录的server.xml配置文件 加上URIEncoding="UTF-8"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111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分页注意事项</w:t>
      </w:r>
    </w:p>
    <w:p>
      <w:pPr>
        <w:pStyle w:val="5"/>
        <w:numPr>
          <w:ilvl w:val="0"/>
          <w:numId w:val="2"/>
        </w:numPr>
        <w:ind w:firstLineChars="0"/>
      </w:pPr>
      <w:r>
        <w:t xml:space="preserve">.  </w:t>
      </w:r>
      <w:r>
        <w:rPr>
          <w:rFonts w:hint="eastAsia"/>
        </w:rPr>
        <w:t>因支持键盘“← →”键翻页 所有</w:t>
      </w:r>
      <w:r>
        <w:t xml:space="preserve">  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的js文件必须要在分页块之前引用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.需要引用分页css样式 </w:t>
      </w:r>
    </w:p>
    <w:p>
      <w:pPr>
        <w:ind w:left="360"/>
      </w:pPr>
      <w:r>
        <w:rPr>
          <w:rFonts w:hint="eastAsia"/>
        </w:rPr>
        <w:t xml:space="preserve">   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2.5pt;width:41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常用的封装数据对象及区别</w:t>
      </w:r>
    </w:p>
    <w:tbl>
      <w:tblPr>
        <w:tblStyle w:val="4"/>
        <w:tblW w:w="8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1305"/>
        <w:gridCol w:w="1275"/>
        <w:gridCol w:w="2190"/>
        <w:gridCol w:w="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</w:t>
            </w:r>
          </w:p>
        </w:tc>
        <w:tc>
          <w:tcPr>
            <w:tcW w:w="130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有序/无序</w:t>
            </w:r>
          </w:p>
        </w:tc>
        <w:tc>
          <w:tcPr>
            <w:tcW w:w="127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存储方式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实现接口</w:t>
            </w:r>
          </w:p>
        </w:tc>
        <w:tc>
          <w:tcPr>
            <w:tcW w:w="695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5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HashSet</w:t>
            </w:r>
          </w:p>
        </w:tc>
        <w:tc>
          <w:tcPr>
            <w:tcW w:w="1305" w:type="dxa"/>
            <w:vAlign w:val="top"/>
          </w:tcPr>
          <w:p>
            <w:pPr>
              <w:numPr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27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Set</w:t>
            </w:r>
          </w:p>
        </w:tc>
        <w:tc>
          <w:tcPr>
            <w:tcW w:w="69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ArrayList</w:t>
            </w:r>
          </w:p>
        </w:tc>
        <w:tc>
          <w:tcPr>
            <w:tcW w:w="130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27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695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HashMap</w:t>
            </w:r>
          </w:p>
        </w:tc>
        <w:tc>
          <w:tcPr>
            <w:tcW w:w="130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无序</w:t>
            </w:r>
          </w:p>
        </w:tc>
        <w:tc>
          <w:tcPr>
            <w:tcW w:w="127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Key-Value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695" w:type="dxa"/>
            <w:vAlign w:val="top"/>
          </w:tcPr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4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LinkedHashMap</w:t>
            </w:r>
          </w:p>
        </w:tc>
        <w:tc>
          <w:tcPr>
            <w:tcW w:w="130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有序</w:t>
            </w:r>
          </w:p>
        </w:tc>
        <w:tc>
          <w:tcPr>
            <w:tcW w:w="1275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Key-Value</w:t>
            </w:r>
          </w:p>
        </w:tc>
        <w:tc>
          <w:tcPr>
            <w:tcW w:w="2190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java.util</w:t>
            </w:r>
            <w:r>
              <w:rPr>
                <w:rFonts w:hint="eastAsia" w:ascii="Consolas" w:hAnsi="Consolas"/>
                <w:color w:val="000000"/>
                <w:sz w:val="24"/>
                <w:highlight w:val="white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Map</w:t>
            </w:r>
          </w:p>
        </w:tc>
        <w:tc>
          <w:tcPr>
            <w:tcW w:w="695" w:type="dxa"/>
            <w:vAlign w:val="top"/>
          </w:tcPr>
          <w:p>
            <w:pPr>
              <w:numPr>
                <w:numId w:val="0"/>
              </w:numPr>
              <w:rPr>
                <w:rFonts w:hint="eastAsia" w:ascii="Consolas" w:hAnsi="Consolas" w:eastAsia="宋体"/>
                <w:color w:val="000000"/>
                <w:sz w:val="24"/>
                <w:highlight w:val="white"/>
                <w:lang w:eastAsia="zh-CN"/>
              </w:rPr>
            </w:pPr>
            <w:r>
              <w:rPr>
                <w:rFonts w:hint="eastAsia" w:ascii="Consolas" w:hAnsi="Consolas"/>
                <w:color w:val="000000"/>
                <w:sz w:val="24"/>
                <w:highlight w:val="white"/>
                <w:lang w:eastAsia="zh-CN"/>
              </w:rPr>
              <w:t>否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引入layerdate插件样式可能会被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bootstrap.min.css</w:t>
      </w:r>
      <w:r>
        <w:rPr>
          <w:rFonts w:hint="eastAsia"/>
          <w:lang w:val="en-US" w:eastAsia="zh-CN"/>
        </w:rPr>
        <w:t>所改变，要在引入的页面加入如下css样式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i/>
          <w:color w:val="3F7F7F"/>
          <w:sz w:val="24"/>
        </w:rPr>
        <w:t>.laydate_box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!important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-moz-box-sizing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</w:t>
      </w:r>
      <w:bookmarkStart w:id="0" w:name="_GoBack"/>
      <w:bookmarkEnd w:id="0"/>
      <w:r>
        <w:rPr>
          <w:rFonts w:hint="eastAsia" w:ascii="Consolas" w:hAnsi="Consolas" w:eastAsia="Consolas"/>
          <w:i/>
          <w:color w:val="2A00E1"/>
          <w:sz w:val="24"/>
        </w:rPr>
        <w:t>important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5FBF"/>
          <w:sz w:val="24"/>
        </w:rPr>
        <w:t xml:space="preserve">/* </w:t>
      </w:r>
      <w:r>
        <w:rPr>
          <w:rFonts w:hint="eastAsia" w:ascii="Consolas" w:hAnsi="Consolas" w:eastAsia="Consolas"/>
          <w:color w:val="3F5FBF"/>
          <w:sz w:val="24"/>
          <w:u w:val="single"/>
        </w:rPr>
        <w:t>Firefox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-webkit-box-sizing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!important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5FBF"/>
          <w:sz w:val="24"/>
        </w:rPr>
        <w:t xml:space="preserve">/* </w:t>
      </w:r>
      <w:r>
        <w:rPr>
          <w:rFonts w:hint="eastAsia" w:ascii="Consolas" w:hAnsi="Consolas" w:eastAsia="Consolas"/>
          <w:color w:val="3F5FBF"/>
          <w:sz w:val="24"/>
          <w:u w:val="single"/>
        </w:rPr>
        <w:t>Safari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i/>
          <w:color w:val="3F7F7F"/>
          <w:sz w:val="24"/>
        </w:rPr>
        <w:t>.laydate_box</w:t>
      </w:r>
      <w:r>
        <w:rPr>
          <w:rFonts w:hint="eastAsia" w:ascii="Consolas" w:hAnsi="Consolas" w:eastAsia="Consolas"/>
          <w:color w:val="3F7F7F"/>
          <w:sz w:val="24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4"/>
        </w:rPr>
        <w:t>div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!important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-moz-box-sizing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!important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5FBF"/>
          <w:sz w:val="24"/>
        </w:rPr>
        <w:t xml:space="preserve">/* </w:t>
      </w:r>
      <w:r>
        <w:rPr>
          <w:rFonts w:hint="eastAsia" w:ascii="Consolas" w:hAnsi="Consolas" w:eastAsia="Consolas"/>
          <w:color w:val="3F5FBF"/>
          <w:sz w:val="24"/>
          <w:u w:val="single"/>
        </w:rPr>
        <w:t>Firefox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7F007F"/>
          <w:sz w:val="24"/>
        </w:rPr>
        <w:t>-webkit-box-sizing</w:t>
      </w:r>
      <w:r>
        <w:rPr>
          <w:rFonts w:hint="eastAsia" w:ascii="Consolas" w:hAnsi="Consolas" w:eastAsia="Consolas"/>
          <w:color w:val="000000"/>
          <w:sz w:val="24"/>
        </w:rPr>
        <w:t>:</w:t>
      </w:r>
      <w:r>
        <w:rPr>
          <w:rFonts w:hint="eastAsia" w:ascii="Consolas" w:hAnsi="Consolas" w:eastAsia="Consolas"/>
          <w:i/>
          <w:color w:val="2A00E1"/>
          <w:sz w:val="24"/>
        </w:rPr>
        <w:t>content-box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E1"/>
          <w:sz w:val="24"/>
        </w:rPr>
        <w:t>!important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5FBF"/>
          <w:sz w:val="24"/>
        </w:rPr>
        <w:t xml:space="preserve">/* </w:t>
      </w:r>
      <w:r>
        <w:rPr>
          <w:rFonts w:hint="eastAsia" w:ascii="Consolas" w:hAnsi="Consolas" w:eastAsia="Consolas"/>
          <w:color w:val="3F5FBF"/>
          <w:sz w:val="24"/>
          <w:u w:val="single"/>
        </w:rPr>
        <w:t>Safari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1398698">
    <w:nsid w:val="2340072A"/>
    <w:multiLevelType w:val="multilevel"/>
    <w:tmpl w:val="2340072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9027359">
    <w:nsid w:val="565E671F"/>
    <w:multiLevelType w:val="singleLevel"/>
    <w:tmpl w:val="565E671F"/>
    <w:lvl w:ilvl="0" w:tentative="1">
      <w:start w:val="3"/>
      <w:numFmt w:val="decimal"/>
      <w:suff w:val="nothing"/>
      <w:lvlText w:val="%1、"/>
      <w:lvlJc w:val="left"/>
    </w:lvl>
  </w:abstractNum>
  <w:abstractNum w:abstractNumId="1236476168">
    <w:nsid w:val="49B32108"/>
    <w:multiLevelType w:val="multilevel"/>
    <w:tmpl w:val="49B32108"/>
    <w:lvl w:ilvl="0" w:tentative="1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91398698"/>
  </w:num>
  <w:num w:numId="2">
    <w:abstractNumId w:val="1236476168"/>
  </w:num>
  <w:num w:numId="3">
    <w:abstractNumId w:val="14490273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41322"/>
    <w:rsid w:val="0016541C"/>
    <w:rsid w:val="003928CC"/>
    <w:rsid w:val="00B12348"/>
    <w:rsid w:val="00D8135F"/>
    <w:rsid w:val="019D1D51"/>
    <w:rsid w:val="06A44261"/>
    <w:rsid w:val="212152E8"/>
    <w:rsid w:val="43043580"/>
    <w:rsid w:val="5FBA1B9B"/>
    <w:rsid w:val="62EB2CD8"/>
    <w:rsid w:val="697F149D"/>
    <w:rsid w:val="6F330183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2015-11-05T09:31:00Z</dcterms:created>
  <dc:creator>Cheng Zhong</dc:creator>
  <cp:lastModifiedBy>Yan</cp:lastModifiedBy>
  <dcterms:modified xsi:type="dcterms:W3CDTF">2015-12-07T02:24:49Z</dcterms:modified>
  <dc:title>对于通过ajax发起的get请求中文乱码问题， 更改的tomcat 下conf目录的server.xml配置文件 加上URIEncoding="UTF-8"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