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72"/>
        </w:rPr>
        <w:t>漏洞扫描管理系统</w:t>
      </w:r>
    </w:p>
    <w:p>
      <w:pPr>
        <w:jc w:val="center"/>
      </w:pPr>
      <w:r>
        <w:rPr>
          <w:color w:val="333333"/>
          <w:sz w:val="48"/>
        </w:rPr>
        <w:t>用户操作手册（增强版）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编制日期</w:t>
            </w:r>
          </w:p>
        </w:tc>
        <w:tc>
          <w:tcPr>
            <w:tcW w:type="dxa" w:w="4320"/>
          </w:tcPr>
          <w:p>
            <w:r>
              <w:t>2026年05月26日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内部</w:t>
            </w:r>
          </w:p>
        </w:tc>
      </w:tr>
      <w:tr>
        <w:tc>
          <w:tcPr>
            <w:tcW w:type="dxa" w:w="4320"/>
          </w:tcPr>
          <w:p>
            <w:r>
              <w:t>适用范围</w:t>
            </w:r>
          </w:p>
        </w:tc>
        <w:tc>
          <w:tcPr>
            <w:tcW w:type="dxa" w:w="4320"/>
          </w:tcPr>
          <w:p>
            <w:r>
              <w:t>系统管理员、安全运营人员、审计人员</w:t>
            </w:r>
          </w:p>
        </w:tc>
      </w:tr>
    </w:tbl>
    <w:p>
      <w:r>
        <w:br w:type="page"/>
      </w:r>
    </w:p>
    <w:p>
      <w:pPr>
        <w:pStyle w:val="Heading1"/>
      </w:pPr>
      <w:r>
        <w:t>修订记录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修订人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修订内容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2026-05-25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初始版本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2026-05-26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增加字段说明、操作步骤、权限矩阵、错误码、API指南、部署运维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t>（生成 Word 后，请右键此处选择「更新域」刷新目录页码）</w:t>
      </w:r>
    </w:p>
    <w:p>
      <w:r>
        <w:br w:type="page"/>
      </w:r>
    </w:p>
    <w:p>
      <w:pPr>
        <w:pStyle w:val="Heading1"/>
      </w:pPr>
      <w:r>
        <w:t>第1章 系统概述</w:t>
      </w:r>
    </w:p>
    <w:p>
      <w:pPr>
        <w:pStyle w:val="Heading2"/>
      </w:pPr>
      <w:r>
        <w:t>1.1 系统简介</w:t>
      </w:r>
    </w:p>
    <w:p>
      <w:r>
        <w:t>漏洞扫描管理系统是一款面向企事业单位的综合安全管理平台，集成了资产管理、漏洞扫描、安全事件处置、通报处置、站点监测、知识仓库等功能模块。系统基于 IAM 统一身份认证平台进行用户认证和权限管理，支持多组织、多角色的精细化权限控制。</w:t>
      </w:r>
    </w:p>
    <w:p>
      <w:pPr>
        <w:pStyle w:val="Heading2"/>
      </w:pPr>
      <w:r>
        <w:t>1.2 技术架构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技术栈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Vue 3 + TypeScript + Naive 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SPA 单页应用，嵌入 Vben Admin 框架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 1.22 + Gin + GORM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RESTful API，Wire DI 依赖注入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MySQL 8.0+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主数据存储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缓存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Redis 6.0+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会话缓存、分布式锁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消息队列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NATS JetStream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扫描任务分发、结果采集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IAM SDK (OAuth2 + PKCE)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SSO 单点登录、Token Relay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容器化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Docker + Alpine 3.21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单一二进制部署，内置 Chromium</w:t>
            </w:r>
          </w:p>
        </w:tc>
      </w:tr>
    </w:tbl>
    <w:p>
      <w:pPr>
        <w:pStyle w:val="Heading2"/>
      </w:pPr>
      <w:r>
        <w:t>1.3 浏览器要求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浏览器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最低版本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推荐版本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Chrome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最新稳定版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Firefox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88+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最新稳定版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最新稳定版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Safari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最新版</w:t>
            </w:r>
          </w:p>
        </w:tc>
      </w:tr>
    </w:tbl>
    <w:p>
      <w:pPr>
        <w:pStyle w:val="Heading2"/>
      </w:pPr>
      <w:r>
        <w:t>1.4 登录与认证</w:t>
      </w:r>
    </w:p>
    <w:p>
      <w:r>
        <w:rPr>
          <w:sz w:val="20"/>
        </w:rPr>
        <w:t>步骤 1：打开浏览器，输入系统地址（如 https://scan.example.com）</w:t>
      </w:r>
    </w:p>
    <w:p>
      <w:r>
        <w:rPr>
          <w:sz w:val="20"/>
        </w:rPr>
        <w:t>步骤 2：系统自动跳转到 IAM 统一登录页面</w:t>
      </w:r>
    </w:p>
    <w:p>
      <w:r>
        <w:rPr>
          <w:sz w:val="20"/>
        </w:rPr>
        <w:t>步骤 3：输入用户名和密码，如已开启 MFA 则需输入动态验证码</w:t>
      </w:r>
    </w:p>
    <w:p>
      <w:r>
        <w:rPr>
          <w:sz w:val="20"/>
        </w:rPr>
        <w:t>步骤 4：登录成功后自动跳转回漏扫系统首页（仪表盘）</w:t>
      </w:r>
    </w:p>
    <w:p>
      <w:r>
        <w:rPr>
          <w:sz w:val="20"/>
        </w:rPr>
        <w:t>步骤 5：如首次登录，IAM 会引导完成密码修改和个人信息完善</w:t>
      </w:r>
    </w:p>
    <w:p>
      <w:pPr>
        <w:jc w:val="center"/>
      </w:pPr>
      <w:r>
        <w:rPr>
          <w:i/>
          <w:color w:val="999999"/>
          <w:sz w:val="18"/>
        </w:rPr>
        <w:t>[截图：IAM 统一登录页面]</w:t>
      </w:r>
    </w:p>
    <w:p>
      <w:r>
        <w:rPr>
          <w:color w:val="0D6EFD"/>
          <w:sz w:val="18"/>
        </w:rPr>
        <w:t>💡 提示：支持 SSO 单点登录，登录 IAM 后访问漏扫系统无需再次输入密码。</w:t>
      </w:r>
    </w:p>
    <w:p>
      <w:r>
        <w:br w:type="page"/>
      </w:r>
    </w:p>
    <w:p>
      <w:pPr>
        <w:pStyle w:val="Heading1"/>
      </w:pPr>
      <w:r>
        <w:t>第2章 仪表盘</w:t>
      </w:r>
    </w:p>
    <w:p>
      <w:pPr>
        <w:pStyle w:val="Heading2"/>
      </w:pPr>
      <w:r>
        <w:t>2.1 功能概述</w:t>
      </w:r>
    </w:p>
    <w:p>
      <w:r>
        <w:t>仪表盘是系统首页，提供全局安全态势概览，包括资产统计、漏洞趋势、扫描任务状态、安全事件分布、通报处置进度等关键指标的可视化展示。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图：系统仪表盘总览</w:t>
      </w:r>
    </w:p>
    <w:p>
      <w:pPr>
        <w:pStyle w:val="Heading2"/>
      </w:pPr>
      <w:r>
        <w:t>2.2 统计卡片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卡片名称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数据含义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单位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资产总数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系统中已录入的所有资产数量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高危漏洞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严重(Critical)+高危(High)漏洞数量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活跃任务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当前状态为 running/queued 的扫描任务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待处理事件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状态为未处置的安全事件数量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通报处置率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已完成处置 / 总通报数 × 100%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站点可用率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可用性检测通过的站点比例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</w:t>
            </w:r>
          </w:p>
        </w:tc>
      </w:tr>
    </w:tbl>
    <w:p>
      <w:r>
        <w:br w:type="page"/>
      </w:r>
    </w:p>
    <w:p>
      <w:pPr>
        <w:pStyle w:val="Heading1"/>
      </w:pPr>
      <w:r>
        <w:t>第3章 资产管理</w:t>
      </w:r>
    </w:p>
    <w:p>
      <w:pPr>
        <w:pStyle w:val="Heading2"/>
      </w:pPr>
      <w:r>
        <w:t>3.1 功能概述</w:t>
      </w:r>
    </w:p>
    <w:p>
      <w:r>
        <w:t>资产管理模块提供完整的资产全生命周期管理能力，包括资产录入、分组、标签、导入导出、风险评估、生命周期状态变更、合规检查、责任人分配、告警管理、审核核查等功能。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图：资产台账列表</w:t>
      </w:r>
    </w:p>
    <w:p>
      <w:pPr>
        <w:pStyle w:val="Heading2"/>
      </w:pPr>
      <w:r>
        <w:t>3.2 资产列表</w:t>
      </w:r>
    </w:p>
    <w:p>
      <w:pPr>
        <w:pStyle w:val="Heading3"/>
      </w:pPr>
      <w:r>
        <w:t>3.2.1 字段说明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资产名称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门户官网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资产类型：website/server/database/network 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website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资产地址（IP/域名/URL）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https://www.example.com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group_id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字符串(36)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所属分组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状态：1=活跃 0=不活跃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域名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www.example.com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ipv4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字符串(45)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IPv4 地址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10.0.1.100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端口号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443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协议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运行服务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nginx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服务版本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1.24.0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操作系统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CentOS 7.9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字符串(70)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资产编号（台账）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ZC-2026-001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system_type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系统类型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业务系统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asset_family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资产族系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Web应用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是否关键资产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security_protection_level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等保级别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三级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地域编码（省市区县级）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110101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organize_id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所属组织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responsible_user_name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责任人姓名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张三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risk_score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浮点数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风险评分（0-100）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72.5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vuln_count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关联漏洞数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last_scan_at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最后扫描时间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2026-05-25 10:00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ssl_expires_at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SSL 证书过期时间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2027-01-01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字符串数组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["核心","已备案"]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字符串(500)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备注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3"/>
      </w:pPr>
      <w:r>
        <w:t>3.2.2 操作步骤</w:t>
      </w:r>
    </w:p>
    <w:p>
      <w:pPr>
        <w:pStyle w:val="ListBullet"/>
      </w:pPr>
      <w:r>
        <w:t>■ 新增资产</w:t>
      </w:r>
    </w:p>
    <w:p>
      <w:r>
        <w:rPr>
          <w:sz w:val="20"/>
        </w:rPr>
        <w:t>步骤 1：进入「资产管理 → 资产列表」页面</w:t>
      </w:r>
    </w:p>
    <w:p>
      <w:r>
        <w:rPr>
          <w:sz w:val="20"/>
        </w:rPr>
        <w:t>步骤 2：点击右上角「新增资产」按钮</w:t>
      </w:r>
    </w:p>
    <w:p>
      <w:r>
        <w:rPr>
          <w:sz w:val="20"/>
        </w:rPr>
        <w:t>步骤 3：在弹出的表单中填写资产名称（必填）、地址（必填）、类型等信息</w:t>
      </w:r>
    </w:p>
    <w:p>
      <w:r>
        <w:rPr>
          <w:sz w:val="20"/>
        </w:rPr>
        <w:t>步骤 4：选择所属分组和组织</w:t>
      </w:r>
    </w:p>
    <w:p>
      <w:r>
        <w:rPr>
          <w:sz w:val="20"/>
        </w:rPr>
        <w:t>步骤 5：点击「确定」保存</w:t>
      </w:r>
    </w:p>
    <w:p>
      <w:pPr>
        <w:jc w:val="center"/>
      </w:pPr>
      <w:r>
        <w:rPr>
          <w:i/>
          <w:color w:val="999999"/>
          <w:sz w:val="18"/>
        </w:rPr>
        <w:t>[截图：新增资产表单]</w:t>
      </w:r>
    </w:p>
    <w:p>
      <w:pPr>
        <w:pStyle w:val="ListBullet"/>
      </w:pPr>
      <w:r>
        <w:t>■ 导入资产</w:t>
      </w:r>
    </w:p>
    <w:p>
      <w:r>
        <w:rPr>
          <w:sz w:val="20"/>
        </w:rPr>
        <w:t>步骤 1：点击「导入」按钮</w:t>
      </w:r>
    </w:p>
    <w:p>
      <w:r>
        <w:rPr>
          <w:sz w:val="20"/>
        </w:rPr>
        <w:t>步骤 2：下载 Excel/CSV 模板文件</w:t>
      </w:r>
    </w:p>
    <w:p>
      <w:r>
        <w:rPr>
          <w:sz w:val="20"/>
        </w:rPr>
        <w:t>步骤 3：按模板格式填写资产数据</w:t>
      </w:r>
    </w:p>
    <w:p>
      <w:r>
        <w:rPr>
          <w:sz w:val="20"/>
        </w:rPr>
        <w:t>步骤 4：上传填好的文件</w:t>
      </w:r>
    </w:p>
    <w:p>
      <w:r>
        <w:rPr>
          <w:sz w:val="20"/>
        </w:rPr>
        <w:t>步骤 5：系统自动校验并显示导入结果</w:t>
      </w:r>
    </w:p>
    <w:p>
      <w:r>
        <w:rPr>
          <w:color w:val="0D6EFD"/>
          <w:sz w:val="18"/>
        </w:rPr>
        <w:t>💡 提示：支持批量导入，单次最多 5000 条记录。</w:t>
      </w:r>
    </w:p>
    <w:p>
      <w:pPr>
        <w:pStyle w:val="ListBullet"/>
      </w:pPr>
      <w:r>
        <w:t>■ 资产发现</w:t>
      </w:r>
    </w:p>
    <w:p>
      <w:r>
        <w:rPr>
          <w:sz w:val="20"/>
        </w:rPr>
        <w:t>步骤 1：进入「资产管理 → 资产发现」</w:t>
      </w:r>
    </w:p>
    <w:p>
      <w:r>
        <w:rPr>
          <w:sz w:val="20"/>
        </w:rPr>
        <w:t>步骤 2：输入 IP 段或域名作为发现目标</w:t>
      </w:r>
    </w:p>
    <w:p>
      <w:r>
        <w:rPr>
          <w:sz w:val="20"/>
        </w:rPr>
        <w:t>步骤 3：选择发现策略（端口扫描/子域名枚举/爬虫探测）</w:t>
      </w:r>
    </w:p>
    <w:p>
      <w:r>
        <w:rPr>
          <w:sz w:val="20"/>
        </w:rPr>
        <w:t>步骤 4：启动发现任务</w:t>
      </w:r>
    </w:p>
    <w:p>
      <w:r>
        <w:rPr>
          <w:sz w:val="20"/>
        </w:rPr>
        <w:t>步骤 5：任务完成后，在结果列表中确认并录入发现的资产</w:t>
      </w:r>
    </w:p>
    <w:p>
      <w:pPr>
        <w:pStyle w:val="Heading2"/>
      </w:pPr>
      <w:r>
        <w:t>3.3 资产分组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分组名称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分组描述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parent_id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字符串(36)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父级分组ID（支持多级嵌套）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is_dynamic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是否动态分组（自动规则匹配）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rule_field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动态分组匹配字段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rule_op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匹配操作符（eq/contains/in等）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rule_value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匹配值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asset_count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分组内资产数量</w:t>
            </w:r>
          </w:p>
        </w:tc>
      </w:tr>
    </w:tbl>
    <w:p>
      <w:pPr>
        <w:pStyle w:val="Heading2"/>
      </w:pPr>
      <w:r>
        <w:t>3.4 标签管理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标签名称（唯一）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color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标签颜色（十六进制）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标签分类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是否自动标签（由系统规则生成）</w:t>
            </w:r>
          </w:p>
        </w:tc>
      </w:tr>
    </w:tbl>
    <w:p>
      <w:pPr>
        <w:pStyle w:val="Heading2"/>
      </w:pPr>
      <w:r>
        <w:t>3.5 资产生命周期</w:t>
      </w:r>
    </w:p>
    <w:p>
      <w:r>
        <w:t>资产具有完整的生命周期状态机：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图：组织与标签管理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图：资产分组管理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英文标识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已发现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discovered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通过扫描/发现自动录入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已确认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经人工确认为有效资产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已登记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正式登记入库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运营中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正常运行中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退役中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decommission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准备下线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已下线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offline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已停止服务</w:t>
            </w:r>
          </w:p>
        </w:tc>
      </w:tr>
    </w:tbl>
    <w:p>
      <w:pPr>
        <w:pStyle w:val="Heading2"/>
      </w:pPr>
      <w:r>
        <w:t>3.6 资产核查（审核）</w:t>
      </w:r>
    </w:p>
    <w:p>
      <w:r>
        <w:t>支持多组织间的资产核查工作流：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图：资产核查任务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英文标识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待派发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pending_dispatch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核查任务已创建，待上级派发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待接收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pending_receive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已派发至目标组织，待接收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待核查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pending_verify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已接收，核查中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已确认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核查通过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已驳回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核查未通过，需整改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已退回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退回给上级组织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已转发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forwarded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转发给其他组织核查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已归档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archived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核查完成并归档</w:t>
            </w:r>
          </w:p>
        </w:tc>
      </w:tr>
    </w:tbl>
    <w:p>
      <w:pPr>
        <w:pStyle w:val="Heading2"/>
      </w:pPr>
      <w:r>
        <w:t>3.7 风险评估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评分维度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综合评分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加权综合分（0-100）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暴露面评分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exposure_score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开放端口、服务暴露程度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漏洞评分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vuln_score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漏洞数量和严重程度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合规评分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合规检查通过率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高危漏洞数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critical_vulns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严重/高危漏洞数</w:t>
            </w:r>
          </w:p>
        </w:tc>
      </w:tr>
    </w:tbl>
    <w:p>
      <w:r>
        <w:br w:type="page"/>
      </w:r>
    </w:p>
    <w:p>
      <w:pPr>
        <w:pStyle w:val="Heading1"/>
      </w:pPr>
      <w:r>
        <w:t>第4章 漏洞扫描</w:t>
      </w:r>
    </w:p>
    <w:p>
      <w:pPr>
        <w:pStyle w:val="Heading2"/>
      </w:pPr>
      <w:r>
        <w:t>4.1 扫描任务</w:t>
      </w:r>
    </w:p>
    <w:p>
      <w:pPr>
        <w:pStyle w:val="Heading3"/>
      </w:pPr>
      <w:r>
        <w:t>4.1.1 字段说明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任务名称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template_id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字符串(36)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关联扫描模板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任务类型（常规扫描/资产丰富/资产发现/漏洞复测）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字符串数组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扫描目标列表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扫描配置参数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parameters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扫描参数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整数(1-10)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优先级，默认5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任务状态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浮点数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进度百分比（0-100）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当前执行阶段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total_targets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总目标数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scanned_targets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已扫描目标数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vuln_critical/high/medium/low/info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各级别漏洞数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扫描配置文件：full/quick/custom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字符串(36)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执行节点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started_at / finished_at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开始/结束时间</w:t>
            </w:r>
          </w:p>
        </w:tc>
      </w:tr>
    </w:tbl>
    <w:p>
      <w:pPr>
        <w:pStyle w:val="Heading3"/>
      </w:pPr>
      <w:r>
        <w:t>4.1.2 任务状态机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英文标识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待处理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任务已创建，等待调度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排队中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queued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已进入调度队列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运行中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正在执行扫描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已暂停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paused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手动暂停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已完成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扫描正常结束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扫描异常终止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已取消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手动取消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拆分中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splitting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大任务正在拆分为子任务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部分完成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部分子任务完成</w:t>
            </w:r>
          </w:p>
        </w:tc>
      </w:tr>
    </w:tbl>
    <w:p>
      <w:pPr>
        <w:pStyle w:val="Heading3"/>
      </w:pPr>
      <w:r>
        <w:t>4.1.3 创建扫描任务</w:t>
      </w:r>
    </w:p>
    <w:p>
      <w:r>
        <w:rPr>
          <w:sz w:val="20"/>
        </w:rPr>
        <w:t>步骤 1：进入「漏洞扫描 → 扫描任务」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图：扫描任务列表</w:t>
      </w:r>
    </w:p>
    <w:p>
      <w:r>
        <w:rPr>
          <w:sz w:val="20"/>
        </w:rPr>
        <w:t>步骤 2：点击「新建任务」</w:t>
      </w:r>
    </w:p>
    <w:p>
      <w:r>
        <w:rPr>
          <w:sz w:val="20"/>
        </w:rPr>
        <w:t>步骤 3：填写任务名称</w:t>
      </w:r>
    </w:p>
    <w:p>
      <w:r>
        <w:rPr>
          <w:sz w:val="20"/>
        </w:rPr>
        <w:t>步骤 4：选择扫描目标（手动输入 IP/域名 或从资产列表选择）</w:t>
      </w:r>
    </w:p>
    <w:p>
      <w:r>
        <w:rPr>
          <w:sz w:val="20"/>
        </w:rPr>
        <w:t>步骤 5：选择扫描模板（或使用自定义配置）</w:t>
      </w:r>
    </w:p>
    <w:p>
      <w:r>
        <w:rPr>
          <w:sz w:val="20"/>
        </w:rPr>
        <w:t>步骤 6：设置优先级和扫描配置文件（全量扫描/快速扫描）</w:t>
      </w:r>
    </w:p>
    <w:p>
      <w:r>
        <w:rPr>
          <w:sz w:val="20"/>
        </w:rPr>
        <w:t>步骤 7：点击「创建」提交任务</w:t>
      </w:r>
    </w:p>
    <w:p>
      <w:r>
        <w:rPr>
          <w:sz w:val="20"/>
        </w:rPr>
        <w:t>步骤 8：任务自动进入调度队列等待执行</w:t>
      </w:r>
    </w:p>
    <w:p>
      <w:pPr>
        <w:jc w:val="center"/>
      </w:pPr>
      <w:r>
        <w:rPr>
          <w:i/>
          <w:color w:val="999999"/>
          <w:sz w:val="18"/>
        </w:rPr>
        <w:t>[截图：新建扫描任务]</w:t>
      </w:r>
    </w:p>
    <w:p>
      <w:pPr>
        <w:pStyle w:val="Heading2"/>
      </w:pPr>
      <w:r>
        <w:t>4.2 漏洞列表</w:t>
      </w:r>
    </w:p>
    <w:p>
      <w:pPr>
        <w:pStyle w:val="Heading3"/>
      </w:pPr>
      <w:r>
        <w:t>4.2.1 字段说明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漏洞标题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严重程度：critical/high/medium/low/info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浮点数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CVSS 评分（0-10）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cve_ids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字符串数组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关联 CVE 编号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cwe_ids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字符串数组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CWE 弱点类型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漏洞分类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漏洞目标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端口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漏洞描述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solution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修复建议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detect_method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检测方式：active（主动）/passive（被动）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整数(0-100)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置信度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漏洞证据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request / response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原始请求/响应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漏洞状态</w:t>
            </w:r>
          </w:p>
        </w:tc>
      </w:tr>
    </w:tbl>
    <w:p>
      <w:pPr>
        <w:pStyle w:val="Heading3"/>
      </w:pPr>
      <w:r>
        <w:t>4.2.2 漏洞状态流转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英文标识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可执行操作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未修复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新发现的漏洞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标记已验证/已修复/忽略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已验证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经人工确认存在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标记已修复/忽略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已修复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已完成修复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漏洞复测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已忽略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ignored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标记为忽略（误报或风险接受）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重新打开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重新打开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复测发现仍存在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标记已修复</w:t>
            </w:r>
          </w:p>
        </w:tc>
      </w:tr>
    </w:tbl>
    <w:p>
      <w:pPr>
        <w:pStyle w:val="Heading2"/>
      </w:pPr>
      <w:r>
        <w:t>4.3 定时任务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计划名称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类型：cron/interval/daily/weekly/monthly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cron_expr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Cron 表达式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interval_min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间隔分钟数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是否启用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last_run_at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上次执行时间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next_run_at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下次执行时间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run_count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累计执行次数</w:t>
            </w:r>
          </w:p>
        </w:tc>
      </w:tr>
    </w:tbl>
    <w:p>
      <w:r>
        <w:br w:type="page"/>
      </w:r>
    </w:p>
    <w:p>
      <w:pPr>
        <w:pStyle w:val="Heading1"/>
      </w:pPr>
      <w:r>
        <w:t>第5章 安全事件</w:t>
      </w:r>
    </w:p>
    <w:p>
      <w:pPr>
        <w:pStyle w:val="Heading2"/>
      </w:pPr>
      <w:r>
        <w:t>5.1 事件字段说明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incident_no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事件编号（唯一）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事件名称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事件等级（1=特别重大 2=重大 3=较大 4=一般）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数据来源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事件状态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上报时间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ai_pre_status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预审状态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ai_opinion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预审意见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ai_confidence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浮点数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置信度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risk_score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浮点数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风险评分（0-100）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ai_category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自动分类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remediation_plan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整改方案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remediation_deadline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整改截止日期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remediation_assignee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整改责任人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sla_level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等级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sla_deadline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响应截止时间</w:t>
            </w:r>
          </w:p>
        </w:tc>
      </w:tr>
    </w:tbl>
    <w:p>
      <w:pPr>
        <w:pStyle w:val="Heading2"/>
      </w:pPr>
      <w:r>
        <w:t>5.2 AI 辅助功能</w:t>
      </w:r>
    </w:p>
    <w:p>
      <w:r>
        <w:t>系统集成 AI 分析能力，可自动完成事件预审、分类、风险评估。AI 模块基于提示词模板进行工作，管理员可在「知识仓库 → 提示模板」中配置和调优 AI 提示词。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图：安全事件仪表盘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图：漏洞发现列表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AI 功能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预审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自动判断事件是否需要人工处理，给出预审意见和置信度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分类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根据事件描述自动分类（如SQL注入、XSS、信息泄露等）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风险评分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综合评估事件风险等级（0-100分）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漏洞描述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生成事件关联漏洞的技术描述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危害分析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分析潜在危害和影响范围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修复建议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生成针对性的修复建议</w:t>
            </w:r>
          </w:p>
        </w:tc>
      </w:tr>
    </w:tbl>
    <w:p>
      <w:pPr>
        <w:pStyle w:val="Heading2"/>
      </w:pPr>
      <w:r>
        <w:t>5.3 SLA 管理</w:t>
      </w:r>
    </w:p>
    <w:p>
      <w:r>
        <w:t>系统支持按事件等级配置 SLA 响应时限：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事件等级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建议响应时限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自动升级机制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特别重大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1 小时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超时自动升级通知至管理层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重大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4 小时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超时自动催办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较大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24 小时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超时提醒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一般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72 小时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到期提醒</w:t>
            </w:r>
          </w:p>
        </w:tc>
      </w:tr>
    </w:tbl>
    <w:p>
      <w:pPr>
        <w:pStyle w:val="Heading2"/>
      </w:pPr>
      <w:r>
        <w:t>5.4 事件处置流程</w:t>
      </w:r>
    </w:p>
    <w:p>
      <w:r>
        <w:rPr>
          <w:sz w:val="20"/>
        </w:rPr>
        <w:t>步骤 1：事件录入 → 系统生成事件编号</w:t>
      </w:r>
    </w:p>
    <w:p>
      <w:r>
        <w:rPr>
          <w:sz w:val="20"/>
        </w:rPr>
        <w:t>步骤 2：AI 自动预审 → 给出风险评分和分类建议</w:t>
      </w:r>
    </w:p>
    <w:p>
      <w:r>
        <w:rPr>
          <w:sz w:val="20"/>
        </w:rPr>
        <w:t>步骤 3：人工确认 → 指定整改责任人和截止日期</w:t>
      </w:r>
    </w:p>
    <w:p>
      <w:r>
        <w:rPr>
          <w:sz w:val="20"/>
        </w:rPr>
        <w:t>步骤 4：整改执行 → 责任人提交整改方案和结果</w:t>
      </w:r>
    </w:p>
    <w:p>
      <w:r>
        <w:rPr>
          <w:sz w:val="20"/>
        </w:rPr>
        <w:t>步骤 5：整改验证 → 验证修复效果</w:t>
      </w:r>
    </w:p>
    <w:p>
      <w:r>
        <w:rPr>
          <w:sz w:val="20"/>
        </w:rPr>
        <w:t>步骤 6：事件关闭 → 归档并记录处理过程</w:t>
      </w:r>
    </w:p>
    <w:p>
      <w:r>
        <w:br w:type="page"/>
      </w:r>
    </w:p>
    <w:p>
      <w:pPr>
        <w:pStyle w:val="Heading1"/>
      </w:pPr>
      <w:r>
        <w:t>第6章 通报处置</w:t>
      </w:r>
    </w:p>
    <w:p>
      <w:pPr>
        <w:pStyle w:val="Heading2"/>
      </w:pPr>
      <w:r>
        <w:t>6.1 功能概述</w:t>
      </w:r>
    </w:p>
    <w:p>
      <w:r>
        <w:t>通报处置模块支持多级组织间的安全通报派发、处置、审核全流程管理。支持通报录入、多级派发、处置上报、逐级审核、操作日志追溯等功能。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图：通报处置页面</w:t>
      </w:r>
    </w:p>
    <w:p>
      <w:pPr>
        <w:pStyle w:val="Heading2"/>
      </w:pPr>
      <w:r>
        <w:t>6.2 通报字段说明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字符串(70)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通报编号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通报标题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字符串(70)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通报来源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发起组织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disposal_organize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处置组织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distribution_time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字符串(70)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派发时间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processing_deadline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字符串(70)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处理期限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circular_template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字符串(70)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通报表单模板标识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circular_data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JSON数组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录入表单数据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disposal_template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字符串(70)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处置表单标识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disposal_data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JSON数组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处置表单数据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字符串(70)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通报状态</w:t>
            </w:r>
          </w:p>
        </w:tc>
      </w:tr>
    </w:tbl>
    <w:p>
      <w:pPr>
        <w:pStyle w:val="Heading2"/>
      </w:pPr>
      <w:r>
        <w:t>6.3 多级派发流程</w:t>
      </w:r>
    </w:p>
    <w:p>
      <w:r>
        <w:rPr>
          <w:sz w:val="20"/>
        </w:rPr>
        <w:t>步骤 1：上级组织录入通报 → 填写通报表单</w:t>
      </w:r>
    </w:p>
    <w:p>
      <w:r>
        <w:rPr>
          <w:sz w:val="20"/>
        </w:rPr>
        <w:t>步骤 2：设置处理期限和要求 → 选择目标组织派发</w:t>
      </w:r>
    </w:p>
    <w:p>
      <w:r>
        <w:rPr>
          <w:sz w:val="20"/>
        </w:rPr>
        <w:t>步骤 3：目标组织接收通报 → 可继续向下级派发</w:t>
      </w:r>
    </w:p>
    <w:p>
      <w:r>
        <w:rPr>
          <w:sz w:val="20"/>
        </w:rPr>
        <w:t>步骤 4：末级组织填写处置结果 → 提交上报</w:t>
      </w:r>
    </w:p>
    <w:p>
      <w:r>
        <w:rPr>
          <w:sz w:val="20"/>
        </w:rPr>
        <w:t>步骤 5：逐级审核 → 审核通过/驳回</w:t>
      </w:r>
    </w:p>
    <w:p>
      <w:r>
        <w:rPr>
          <w:sz w:val="20"/>
        </w:rPr>
        <w:t>步骤 6：所有组织审核通过 → 通报关闭归档</w:t>
      </w:r>
    </w:p>
    <w:p>
      <w:r>
        <w:rPr>
          <w:color w:val="0D6EFD"/>
          <w:sz w:val="18"/>
        </w:rPr>
        <w:t>💡 提示：系统使用闭包表(Closure Table)存储多级派发关系，支持无限层级嵌套。</w:t>
      </w:r>
    </w:p>
    <w:p>
      <w:r>
        <w:br w:type="page"/>
      </w:r>
    </w:p>
    <w:p>
      <w:pPr>
        <w:pStyle w:val="Heading1"/>
      </w:pPr>
      <w:r>
        <w:t>第7章 站点监测</w:t>
      </w:r>
    </w:p>
    <w:p>
      <w:pPr>
        <w:pStyle w:val="Heading2"/>
      </w:pPr>
      <w:r>
        <w:t>7.1 功能概述</w:t>
      </w:r>
    </w:p>
    <w:p>
      <w:r>
        <w:t>站点监测模块提供 7×24 小时的网站安全和可用性持续监测，覆盖 6 大监测维度：可用性检测、域名劫持检测、网页篡改检测、敏感文件检测、敏感词检测、暗链/后门检测。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图：站点监测中心</w:t>
      </w:r>
    </w:p>
    <w:p>
      <w:pPr>
        <w:pStyle w:val="Heading2"/>
      </w:pPr>
      <w:r>
        <w:t>7.2 监测目标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目标名称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类型：domain（域名）/ip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目标值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default_scheme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默认协议：https/http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virtual_host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虚拟主机头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expected_ips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期望 IP 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schedule_enabled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是否启用定时调度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schedule_cron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Cron 表达式</w:t>
            </w:r>
          </w:p>
        </w:tc>
      </w:tr>
    </w:tbl>
    <w:p>
      <w:pPr>
        <w:pStyle w:val="Heading2"/>
      </w:pPr>
      <w:r>
        <w:t>7.3 监测维度说明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检测内容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默认周期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可用性检测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HTTP状态码、响应时间、TLS证书、安全头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5分钟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域名劫持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DNS解析结果是否偏离期望IP、停靠特征检测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5分钟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网页篡改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内容指纹比对（Simhash、DOM结构、视觉哈希）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5分钟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敏感文件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探测备份文件、配置文件、信息泄露路径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每日一次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敏感词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页面内容中的违规词、政治敏感词匹配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1分钟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暗链/后门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隐藏链接、后门脚本、恶意跳转检测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1分钟</w:t>
            </w:r>
          </w:p>
        </w:tc>
      </w:tr>
    </w:tbl>
    <w:p>
      <w:pPr>
        <w:pStyle w:val="Heading2"/>
      </w:pPr>
      <w:r>
        <w:t>7.4 问题处置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处置状态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英文标识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待处置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新发现的问题，待确认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有效问题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确认为真实安全问题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无效问题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确认为误报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误报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false_positive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标记为误报并排除</w:t>
            </w:r>
          </w:p>
        </w:tc>
      </w:tr>
    </w:tbl>
    <w:p>
      <w:r>
        <w:br w:type="page"/>
      </w:r>
    </w:p>
    <w:p>
      <w:pPr>
        <w:pStyle w:val="Heading1"/>
      </w:pPr>
      <w:r>
        <w:t>第8章 知识仓库</w:t>
      </w:r>
    </w:p>
    <w:p>
      <w:pPr>
        <w:pStyle w:val="Heading2"/>
      </w:pPr>
      <w:r>
        <w:t>8.1 检测模板（PoC 管理）</w:t>
      </w:r>
    </w:p>
    <w:p>
      <w:pPr>
        <w:pStyle w:val="Heading3"/>
      </w:pPr>
      <w:r>
        <w:t>8.1.1 字段说明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poc_id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PoC 标识（唯一）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模板名称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作者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严重程度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PoC 内容（YAML）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格式（yaml/json）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cve/cwe/cvss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关联 CVE/CWE 编号和 CVSS 评分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是否启用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是否已验证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hit_count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命中次数</w:t>
            </w:r>
          </w:p>
        </w:tc>
      </w:tr>
    </w:tbl>
    <w:p>
      <w:pPr>
        <w:pStyle w:val="Heading3"/>
      </w:pPr>
      <w:r>
        <w:t>8.1.2 操作说明</w:t>
      </w:r>
    </w:p>
    <w:p>
      <w:r>
        <w:rPr>
          <w:sz w:val="20"/>
        </w:rPr>
        <w:t>步骤 1：进入「知识仓库 → 检测模板」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图：检测模板管理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图：监测目标管理</w:t>
      </w:r>
    </w:p>
    <w:p>
      <w:r>
        <w:rPr>
          <w:sz w:val="20"/>
        </w:rPr>
        <w:t>步骤 2：点击「批量导入」可上传 ZIP 压缩包或 YAML/YML 文件</w:t>
      </w:r>
    </w:p>
    <w:p>
      <w:r>
        <w:rPr>
          <w:sz w:val="20"/>
        </w:rPr>
        <w:t>步骤 3：系统自动解析文件内容，提取 PoC 信息</w:t>
      </w:r>
    </w:p>
    <w:p>
      <w:r>
        <w:rPr>
          <w:sz w:val="20"/>
        </w:rPr>
        <w:t>步骤 4：支持在线编辑、启用/禁用、删除操作</w:t>
      </w:r>
    </w:p>
    <w:p>
      <w:pPr>
        <w:pStyle w:val="Heading2"/>
      </w:pPr>
      <w:r>
        <w:t>8.2 扫描字典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字典类型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英文标识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子域名字典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subdomain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子域名枚举爆破字典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目录路径字典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目录扫描路径字典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用户名字典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弱口令用户名字典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密码字典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弱口令密码字典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UserAgent 字典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 User-Agent 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漏洞载荷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漏洞检测 Payload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匹配模式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pattern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正则匹配模式库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配置字典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扫描模块配置</w:t>
            </w:r>
          </w:p>
        </w:tc>
      </w:tr>
    </w:tbl>
    <w:p>
      <w:pPr>
        <w:pStyle w:val="Heading2"/>
      </w:pPr>
      <w:r>
        <w:t>8.3 识别指纹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字符串(128)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指纹名称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字符串(64)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目标服务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protocol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协议：tcp/udp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probe_type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探测类型：passive（被动）/active（主动）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match_type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匹配类型：regex/word/hex/header/path/tls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match_rule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匹配规则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优先级（1-100）</w:t>
            </w:r>
          </w:p>
        </w:tc>
      </w:tr>
    </w:tbl>
    <w:p>
      <w:pPr>
        <w:pStyle w:val="Heading2"/>
      </w:pPr>
      <w:r>
        <w:t>8.4 提示模板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模板名称（唯一）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scene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使用场景：ai_preaudit/ai_classify/intel_analysis/custom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system_prompt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系统提示词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user_prompt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用户提示词模板（支持 {{.变量}} 占位）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output_format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期望输出格式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variables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可用变量列表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model_name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指定模型名称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temperature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浮点数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生成温度（0-1）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max_tokens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最大输出 Token 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是否启用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is_builtin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是否内置模板</w:t>
            </w:r>
          </w:p>
        </w:tc>
      </w:tr>
    </w:tbl>
    <w:p>
      <w:pPr>
        <w:pStyle w:val="Heading2"/>
      </w:pPr>
      <w:r>
        <w:t>8.5 规则引擎</w:t>
      </w:r>
    </w:p>
    <w:p>
      <w:r>
        <w:t>规则引擎管理站点监测使用的各类检测规则和字典数据：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图：规则引擎页面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图：提示模板管理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图：扫描字典管理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图：识别指纹管理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可用性检测规则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TLS版本/加密套件、证书检查、HTTP安全头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域名劫持规则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劫持特征匹配、停靠/过期标题、Parking IP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篡改检测规则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噪音过滤模式、动态元素选择器、可信域名白名单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暗链/后门检测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暗链URL规则、行业黑词、后门代码特征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恶意代码检测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恶意JS脚本、挖矿检测、WebShell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敏感文件引擎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敏感内容匹配、备份文件后缀、高危目录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敏感词引擎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违规链接检测规则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IP白名单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可信IP地址，跳过检测</w:t>
            </w:r>
          </w:p>
        </w:tc>
      </w:tr>
    </w:tbl>
    <w:p>
      <w:r>
        <w:br w:type="page"/>
      </w:r>
    </w:p>
    <w:p>
      <w:pPr>
        <w:pStyle w:val="Heading1"/>
      </w:pPr>
      <w:r>
        <w:t>第9章 系统管理</w:t>
      </w:r>
    </w:p>
    <w:p>
      <w:pPr>
        <w:pStyle w:val="Heading2"/>
      </w:pPr>
      <w:r>
        <w:t>9.1 集群管理</w:t>
      </w:r>
    </w:p>
    <w:p>
      <w:r>
        <w:t>管理分布式扫描节点的注册、状态监控和任务调度。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信息项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节点ID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节点唯一标识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节点版本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扫描引擎版本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IP地址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节点网络地址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CPU/内存使用率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实时资源使用情况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运行中任务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当前正在执行的任务数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队列任务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等待执行的任务数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最大并发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节点支持的最大并发数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累计完成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历史完成任务总数</w:t>
            </w:r>
          </w:p>
        </w:tc>
      </w:tr>
    </w:tbl>
    <w:p>
      <w:pPr>
        <w:pStyle w:val="Heading2"/>
      </w:pPr>
      <w:r>
        <w:t>9.2 系统配置</w:t>
      </w:r>
    </w:p>
    <w:p>
      <w:r>
        <w:t>系统全局配置项管理，包括扫描参数、通知设置等。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图：系统设置页面</w:t>
      </w:r>
    </w:p>
    <w:p>
      <w:pPr>
        <w:pStyle w:val="Heading2"/>
      </w:pPr>
      <w:r>
        <w:t>9.3 系统数据字典</w:t>
      </w:r>
    </w:p>
    <w:p>
      <w:r>
        <w:t>管理系统中使用的各类枚举值、下拉选项等数据字典。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图：系统字典管理</w:t>
      </w:r>
    </w:p>
    <w:p>
      <w:pPr>
        <w:pStyle w:val="Heading2"/>
      </w:pPr>
      <w:r>
        <w:t>9.4 表单设计器</w:t>
      </w:r>
    </w:p>
    <w:p>
      <w:r>
        <w:t>可视化表单设计工具，用于配置通报处置等业务流程的动态表单。</w:t>
      </w:r>
    </w:p>
    <w:p>
      <w:pPr>
        <w:pStyle w:val="Heading2"/>
      </w:pPr>
      <w:r>
        <w:t>9.5 系统初始化</w:t>
      </w:r>
    </w:p>
    <w:p>
      <w:r>
        <w:rPr>
          <w:sz w:val="20"/>
        </w:rPr>
        <w:t>步骤 1：管理员进入「系统管理 → 系统初始化」</w:t>
      </w:r>
    </w:p>
    <w:p>
      <w:r>
        <w:rPr>
          <w:sz w:val="20"/>
        </w:rPr>
        <w:t>步骤 2：点击「同步前端菜单到 IAM」按钮</w:t>
      </w:r>
    </w:p>
    <w:p>
      <w:r>
        <w:rPr>
          <w:sz w:val="20"/>
        </w:rPr>
        <w:t>步骤 3：系统自动收集前端路由定义和权限声明</w:t>
      </w:r>
    </w:p>
    <w:p>
      <w:r>
        <w:rPr>
          <w:sz w:val="20"/>
        </w:rPr>
        <w:t>步骤 4：同步菜单和权限码到 IAM 平台</w:t>
      </w:r>
    </w:p>
    <w:p>
      <w:r>
        <w:rPr>
          <w:sz w:val="20"/>
        </w:rPr>
        <w:t>步骤 5：同步成功后，可在 IAM 中进行细粒度权限配置</w:t>
      </w:r>
    </w:p>
    <w:p>
      <w:r>
        <w:rPr>
          <w:color w:val="DC3545"/>
          <w:sz w:val="18"/>
        </w:rPr>
        <w:t>⚠️ 注意：系统初始化是将菜单和权限同步到 IAM 的必要操作，部署后务必执行。</w:t>
      </w:r>
    </w:p>
    <w:p>
      <w:r>
        <w:br w:type="page"/>
      </w:r>
    </w:p>
    <w:p>
      <w:pPr>
        <w:pStyle w:val="Heading1"/>
      </w:pPr>
      <w:r>
        <w:t>第10章 权限与角色矩阵</w:t>
      </w:r>
    </w:p>
    <w:p>
      <w:pPr>
        <w:pStyle w:val="Heading2"/>
      </w:pPr>
      <w:r>
        <w:t>10.1 权限体系说明</w:t>
      </w:r>
    </w:p>
    <w:p>
      <w:r>
        <w:t>系统采用基于 IAM 的 RBAC（基于角色的访问控制）权限模型。权限从路由路径自动推导，格式为「模块:页面:操作」。例如：asset:list:create 表示资产列表页面的创建权限。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权限层级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菜单权限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控制菜单是否可见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asset（资产管理菜单）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页面权限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控制页面是否可访问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asset:list（资产列表页面）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按钮权限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控制按钮/操作是否可用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asset:list:create（新建资产按钮）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数据权限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控制可查看的数据范围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仅本组织数据 / 全部数据</w:t>
            </w:r>
          </w:p>
        </w:tc>
      </w:tr>
    </w:tbl>
    <w:p>
      <w:pPr>
        <w:pStyle w:val="Heading2"/>
      </w:pPr>
      <w:r>
        <w:t>10.2 数据权限范围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范围级别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全部数据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可查看所有组织的数据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本组织及下属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本组织和所有下属组织的数据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仅本组织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只看本组织数据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本部门及下属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本部门和所有下属部门的数据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仅本部门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只看本部门数据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仅本人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只看自己创建的数据</w:t>
            </w:r>
          </w:p>
        </w:tc>
      </w:tr>
    </w:tbl>
    <w:p>
      <w:pPr>
        <w:pStyle w:val="Heading2"/>
      </w:pPr>
      <w:r>
        <w:t>10.3 功能权限矩阵</w:t>
      </w:r>
    </w:p>
    <w:p>
      <w:r>
        <w:t>以下为各模块功能与操作权限的对照表（✓ = 有权限）：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功能模块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查看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创建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编辑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删除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导入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导出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审核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仪表盘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资产列表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资产分组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资产发现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资产核查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扫描任务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漏洞列表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定时任务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安全事件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通报处置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站点监测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检测模板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扫描字典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识别指纹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提示模板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规则引擎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集群管理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系统配置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系统初始化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>10.4 默认角色建议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权限范围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适用场景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超级管理员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全部功能 + 全部数据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系统管理和配置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安全管理员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资产+漏洞+事件+通报+监测 (CRUD) + 全部数据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安全运营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扫描操作员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扫描任务+漏洞查看 + 本组织数据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日常扫描执行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资产管理员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资产管理全部功能 + 本组织数据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资产台账维护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审计员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只读查看全部模块 + 全部数据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安全审计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组织管理员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通报+资产核查 + 本组织及下属数据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组织级管理</w:t>
            </w:r>
          </w:p>
        </w:tc>
      </w:tr>
    </w:tbl>
    <w:p>
      <w:r>
        <w:br w:type="page"/>
      </w:r>
    </w:p>
    <w:p>
      <w:pPr>
        <w:pStyle w:val="Heading1"/>
      </w:pPr>
      <w:r>
        <w:t>第11章 错误码与异常处理</w:t>
      </w:r>
    </w:p>
    <w:p>
      <w:pPr>
        <w:pStyle w:val="Heading2"/>
      </w:pPr>
      <w:r>
        <w:t>11.1 HTTP 状态码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处理建议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请求成功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正常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请求参数错误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检查请求参数格式和必填项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未认证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Token 过期或无效，重新登录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无权限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当前角色无该操作权限，联系管理员分配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资源不存在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 或路径有误，检查请求路径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资源冲突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重复创建，检查唯一性约束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参数校验失败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字段格式或范围不满足要求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请求过于频繁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触发限流，稍后重试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服务器内部错误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联系运维人员查看日志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502/503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服务不可用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后端服务重启中，稍后重试</w:t>
            </w:r>
          </w:p>
        </w:tc>
      </w:tr>
    </w:tbl>
    <w:p>
      <w:pPr>
        <w:pStyle w:val="Heading2"/>
      </w:pPr>
      <w:r>
        <w:t>11.2 业务错误码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错误场景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响应示例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参数缺失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{"code": 400, "msg": "缺少必填参数"}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必填字段未传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资源不存在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{"code": 404, "msg": "记录不存在"}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查询的 ID 无效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操作失败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{"code": 500, "msg": "操作失败: xxx"}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后端处理异常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无权操作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{"code": 403, "msg": "权限不足"}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角色缺少该操作权限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扫描任务失败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task.error_msg 字段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查看任务详情的 error_msg</w:t>
            </w:r>
          </w:p>
        </w:tc>
      </w:tr>
    </w:tbl>
    <w:p>
      <w:pPr>
        <w:pStyle w:val="Heading2"/>
      </w:pPr>
      <w:r>
        <w:t>11.3 常见问题排查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可能原因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登录后页面空白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前端资源未正确加载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清除浏览器缓存，硬刷新(Ctrl+Shift+R)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按钮灰色/不可见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缺少对应权限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联系管理员在IAM中分配按钮权限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扫描任务一直 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无可用扫描节点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检查集群管理中节点状态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导入文件失败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文件格式不符合模板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重新下载模板，检查必填列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站点监测无数据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 未启动或断连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检查监测 Agent 状态和 NATS 连接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页面报 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Token 过期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重新登录或检查 IAM 服务状态</w:t>
            </w:r>
          </w:p>
        </w:tc>
      </w:tr>
    </w:tbl>
    <w:p>
      <w:r>
        <w:br w:type="page"/>
      </w:r>
    </w:p>
    <w:p>
      <w:pPr>
        <w:pStyle w:val="Heading1"/>
      </w:pPr>
      <w:r>
        <w:t>第12章 系统对接与 API 指南</w:t>
      </w:r>
    </w:p>
    <w:p>
      <w:pPr>
        <w:pStyle w:val="Heading2"/>
      </w:pPr>
      <w:r>
        <w:t>12.1 认证方式</w:t>
      </w:r>
    </w:p>
    <w:p>
      <w:r>
        <w:t>所有 API 请求需要通过 IAM OAuth2 认证。获取 Token 后在请求头中携带：</w:t>
        <w:br/>
        <w:t>Authorization: Bearer &lt;access_token&gt;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认证方式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适用场景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SSO 登录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浏览器前端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IAM OAuth2 授权码流程 + PKCE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Client Credentials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后端服务对接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使用 client_id + client_secret 获取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Token Relay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子系统间调用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IAM Token Relay 模式透传用户 Token</w:t>
            </w:r>
          </w:p>
        </w:tc>
      </w:tr>
    </w:tbl>
    <w:p>
      <w:pPr>
        <w:pStyle w:val="Heading2"/>
      </w:pPr>
      <w:r>
        <w:t>12.2 核心 API 端点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资产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/api/assets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获取资产列表（分页）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资产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/api/assets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创建资产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资产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/api/assets/:id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获取资产详情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资产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/api/assets/:id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更新资产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资产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/api/assets/:id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删除资产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扫描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获取任务列表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扫描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创建扫描任务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扫描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/api/tasks/:id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获取任务详情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漏洞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/api/vulns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获取漏洞列表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漏洞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/api/vulns/:id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获取漏洞详情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漏洞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/api/vulns/:id/fixed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标记漏洞已修复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事件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/api/incidents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获取事件列表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通报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/api/circulars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获取通报列表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监测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/api/sitemonitor/targets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获取监测目标列表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监测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/api/sitemonitor/executions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获取执行记录</w:t>
            </w:r>
          </w:p>
        </w:tc>
      </w:tr>
    </w:tbl>
    <w:p>
      <w:pPr>
        <w:pStyle w:val="Heading2"/>
      </w:pPr>
      <w:r>
        <w:t>12.3 请求/响应格式</w:t>
      </w:r>
    </w:p>
    <w:p>
      <w:r>
        <w:t>■ 列表查询请求（Query 参数）：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页码，默认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每页数量，默认 20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关键词搜索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排序字段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排序方向 asc/desc</w:t>
            </w:r>
          </w:p>
        </w:tc>
      </w:tr>
    </w:tbl>
    <w:p>
      <w:r>
        <w:t>■ 成功响应格式：</w:t>
      </w:r>
    </w:p>
    <w:p>
      <w:pPr/>
      <w:r>
        <w:t>{</w:t>
        <w:br/>
        <w:t xml:space="preserve">  "code": 200,</w:t>
        <w:br/>
        <w:t xml:space="preserve">  "data": { ... },</w:t>
        <w:br/>
        <w:t xml:space="preserve">  "msg": "success"</w:t>
        <w:br/>
        <w:t>}</w:t>
      </w:r>
    </w:p>
    <w:p>
      <w:r>
        <w:t>■ 列表响应格式：</w:t>
      </w:r>
    </w:p>
    <w:p>
      <w:pPr/>
      <w:r>
        <w:t>{</w:t>
        <w:br/>
        <w:t xml:space="preserve">  "code": 200,</w:t>
        <w:br/>
        <w:t xml:space="preserve">  "data": {</w:t>
        <w:br/>
        <w:t xml:space="preserve">    "list": [...],</w:t>
        <w:br/>
        <w:t xml:space="preserve">    "total": 100</w:t>
        <w:br/>
        <w:t xml:space="preserve">  }</w:t>
        <w:br/>
        <w:t>}</w:t>
      </w:r>
    </w:p>
    <w:p>
      <w:r>
        <w:t>■ 错误响应格式：</w:t>
      </w:r>
    </w:p>
    <w:p>
      <w:pPr/>
      <w:r>
        <w:t>{</w:t>
        <w:br/>
        <w:t xml:space="preserve">  "code": 400,</w:t>
        <w:br/>
        <w:t xml:space="preserve">  "msg": "缺少必填参数"</w:t>
        <w:br/>
        <w:t>}</w:t>
      </w:r>
    </w:p>
    <w:p>
      <w:r>
        <w:br w:type="page"/>
      </w:r>
    </w:p>
    <w:p>
      <w:pPr>
        <w:pStyle w:val="Heading1"/>
      </w:pPr>
      <w:r>
        <w:t>第13章 部署与运维指南</w:t>
      </w:r>
    </w:p>
    <w:p>
      <w:pPr>
        <w:pStyle w:val="Heading2"/>
      </w:pPr>
      <w:r>
        <w:t>13.1 部署架构</w:t>
      </w:r>
    </w:p>
    <w:p>
      <w:r>
        <w:t>系统采用前后端一体化部署方案，编译后为单一 Go 二进制文件，内嵌前端静态资源。运行时依赖 MySQL、Redis，站点监测功能额外依赖 NATS JetStream。</w:t>
      </w:r>
    </w:p>
    <w:p>
      <w:pPr>
        <w:pStyle w:val="Heading2"/>
      </w:pPr>
      <w:r>
        <w:t>13.2 环境要求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最低版本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推荐配置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操作系统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Linux/macOS/Windows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Linux (Alpine/Ubuntu)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生产推荐 Linux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4核+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扫描节点建议更高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内存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2GB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4GB+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监测 Agent 占用较低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磁盘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20GB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100GB+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主要存储扫描结果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8.0+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主数据库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7.0+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缓存和会话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2.9+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最新版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站点监测任务分发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Chromium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容器内已安装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截图和爬虫功能</w:t>
            </w:r>
          </w:p>
        </w:tc>
      </w:tr>
    </w:tbl>
    <w:p>
      <w:pPr>
        <w:pStyle w:val="Heading2"/>
      </w:pPr>
      <w:r>
        <w:t>13.3 配置文件说明</w:t>
      </w:r>
    </w:p>
    <w:p>
      <w:r>
        <w:t>配置文件为 TOML 格式（config.toml）：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配置段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[web]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监听地址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0.0.0.0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[web]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监听端口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8080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[web]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cert/key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 证书路径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[db]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host/port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数据库地址端口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127.0.0.1:3306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[db]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user/passwd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数据库用户名密码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[db]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数据库名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vulnerability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[db]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db-type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数据库类型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mysql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[db]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max-open-conn-count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最大连接数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[iam]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IAM 服务地址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https://iam.example.com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[iam]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IAM 应用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[iam]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client_secret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IAM 应用密钥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[iam]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path_prefix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IAM API 路径前缀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[sso]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callback_uri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SSO 回调地址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https://scan.example.com/callback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[sso]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success_redirect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登录成功跳转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https://scan.example.com/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[sso]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cookie_secret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Cookie 签名密钥（≥16字节）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[nats]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NATS 服务地址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nats://127.0.0.1:4222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[cluster]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public_master_url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节点访问主控地址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https://scan.example.com/api</w:t>
            </w:r>
          </w:p>
        </w:tc>
      </w:tr>
    </w:tbl>
    <w:p>
      <w:pPr>
        <w:pStyle w:val="Heading2"/>
      </w:pPr>
      <w:r>
        <w:t>13.4 Docker 部署</w:t>
      </w:r>
    </w:p>
    <w:p>
      <w:r>
        <w:rPr>
          <w:sz w:val="20"/>
        </w:rPr>
        <w:t>步骤 1：构建镜像：make all 或 .\\build.ps1 all</w:t>
      </w:r>
    </w:p>
    <w:p>
      <w:r>
        <w:rPr>
          <w:sz w:val="20"/>
        </w:rPr>
        <w:t>步骤 2：准备配置文件（prod.config.toml）并放入 docker/ 目录</w:t>
      </w:r>
    </w:p>
    <w:p>
      <w:r>
        <w:rPr>
          <w:sz w:val="20"/>
        </w:rPr>
        <w:t>步骤 3：构建容器：docker build --build-arg MODE=prod -t vulnscan:latest docker/</w:t>
      </w:r>
    </w:p>
    <w:p>
      <w:r>
        <w:rPr>
          <w:sz w:val="20"/>
        </w:rPr>
        <w:t>步骤 4：运行容器：docker run -d -p 8080:8080 vulnscan:latest</w:t>
      </w:r>
    </w:p>
    <w:p>
      <w:r>
        <w:rPr>
          <w:sz w:val="20"/>
        </w:rPr>
        <w:t>步骤 5：访问 https://your-server:8080 开始使用</w:t>
      </w:r>
    </w:p>
    <w:p>
      <w:r>
        <w:rPr>
          <w:color w:val="DC3545"/>
          <w:sz w:val="18"/>
        </w:rPr>
        <w:t>⚠️ 注意：Docker 镜像基于 Alpine，已内置 Chromium 和中文字体。确保容器有足够内存（建议 ≥ 2GB）。</w:t>
      </w:r>
    </w:p>
    <w:p>
      <w:pPr>
        <w:pStyle w:val="Heading2"/>
      </w:pPr>
      <w:r>
        <w:t>13.5 环境变量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默认值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CHROME_BIN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Chromium 可执行路径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/usr/bin/chromium-browser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VULNSCAN_METRICS_ENABLED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是否启用 Prometheus 指标端点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false</w:t>
            </w:r>
          </w:p>
        </w:tc>
      </w:tr>
    </w:tbl>
    <w:p>
      <w:pPr>
        <w:pStyle w:val="Heading2"/>
      </w:pPr>
      <w:r>
        <w:t>13.6 监控与健康检查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健康检查（包含数据库连接状态）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Prometheus 指标（需设置环境变量启用）</w:t>
            </w:r>
          </w:p>
        </w:tc>
      </w:tr>
    </w:tbl>
    <w:p>
      <w:pPr>
        <w:pStyle w:val="Heading2"/>
      </w:pPr>
      <w:r>
        <w:t>13.7 日常运维建议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运维项目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建议频率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数据库备份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备份 vulnerability 数据库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日志清理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清理过期日志文件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扫描结果归档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归档 3 个月前的扫描结果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证书续期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证书到期前30天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更新 HTTPS 证书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系统更新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季度/按需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更新系统版本和 PoC 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节点状态检查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监控集群节点在线状态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磁盘空间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监控磁盘使用率（&gt;80%告警）</w:t>
            </w:r>
          </w:p>
        </w:tc>
      </w:tr>
    </w:tbl>
    <w:p>
      <w:r>
        <w:br w:type="page"/>
      </w:r>
    </w:p>
    <w:p>
      <w:pPr>
        <w:pStyle w:val="Heading1"/>
      </w:pPr>
      <w:r>
        <w:t>第14章 模块间业务流转</w:t>
      </w:r>
    </w:p>
    <w:p>
      <w:pPr>
        <w:pStyle w:val="Heading2"/>
      </w:pPr>
      <w:r>
        <w:t>14.1 资产 → 扫描 → 漏洞 闭环</w:t>
      </w:r>
    </w:p>
    <w:p>
      <w:r>
        <w:rPr>
          <w:sz w:val="20"/>
        </w:rPr>
        <w:t>步骤 1：资产管理录入/发现资产</w:t>
      </w:r>
    </w:p>
    <w:p>
      <w:r>
        <w:rPr>
          <w:sz w:val="20"/>
        </w:rPr>
        <w:t>步骤 2：创建扫描任务，选择目标资产</w:t>
      </w:r>
    </w:p>
    <w:p>
      <w:r>
        <w:rPr>
          <w:sz w:val="20"/>
        </w:rPr>
        <w:t>步骤 3：扫描引擎执行检测，发现漏洞自动关联到资产</w:t>
      </w:r>
    </w:p>
    <w:p>
      <w:r>
        <w:rPr>
          <w:sz w:val="20"/>
        </w:rPr>
        <w:t>步骤 4：在漏洞列表查看并处置（标记修复/忽略）</w:t>
      </w:r>
    </w:p>
    <w:p>
      <w:r>
        <w:rPr>
          <w:sz w:val="20"/>
        </w:rPr>
        <w:t>步骤 5：创建漏洞复测任务验证修复效果</w:t>
      </w:r>
    </w:p>
    <w:p>
      <w:r>
        <w:rPr>
          <w:sz w:val="20"/>
        </w:rPr>
        <w:t>步骤 6：资产风险评分根据漏洞情况自动更新</w:t>
      </w:r>
    </w:p>
    <w:p>
      <w:pPr>
        <w:pStyle w:val="Heading2"/>
      </w:pPr>
      <w:r>
        <w:t>14.2 漏洞 → 事件 → 通报 流转</w:t>
      </w:r>
    </w:p>
    <w:p>
      <w:r>
        <w:rPr>
          <w:sz w:val="20"/>
        </w:rPr>
        <w:t>步骤 1：高危漏洞可升级为安全事件</w:t>
      </w:r>
    </w:p>
    <w:p>
      <w:r>
        <w:rPr>
          <w:sz w:val="20"/>
        </w:rPr>
        <w:t>步骤 2：安全事件经 AI 预审后人工确认</w:t>
      </w:r>
    </w:p>
    <w:p>
      <w:r>
        <w:rPr>
          <w:sz w:val="20"/>
        </w:rPr>
        <w:t>步骤 3：确认的事件可创建通报下发至相关组织</w:t>
      </w:r>
    </w:p>
    <w:p>
      <w:r>
        <w:rPr>
          <w:sz w:val="20"/>
        </w:rPr>
        <w:t>步骤 4：目标组织进行处置并上报</w:t>
      </w:r>
    </w:p>
    <w:p>
      <w:r>
        <w:rPr>
          <w:sz w:val="20"/>
        </w:rPr>
        <w:t>步骤 5：逐级审核通过后通报闭环</w:t>
      </w:r>
    </w:p>
    <w:p>
      <w:pPr>
        <w:pStyle w:val="Heading2"/>
      </w:pPr>
      <w:r>
        <w:t>14.3 站点监测 → 告警 → 事件 联动</w:t>
      </w:r>
    </w:p>
    <w:p>
      <w:r>
        <w:rPr>
          <w:sz w:val="20"/>
        </w:rPr>
        <w:t>步骤 1：站点监测持续检测 6 大维度</w:t>
      </w:r>
    </w:p>
    <w:p>
      <w:r>
        <w:rPr>
          <w:sz w:val="20"/>
        </w:rPr>
        <w:t>步骤 2：检测到问题自动生成告警</w:t>
      </w:r>
    </w:p>
    <w:p>
      <w:r>
        <w:rPr>
          <w:sz w:val="20"/>
        </w:rPr>
        <w:t>步骤 3：根据配置可自动创建安全事件</w:t>
      </w:r>
    </w:p>
    <w:p>
      <w:r>
        <w:rPr>
          <w:sz w:val="20"/>
        </w:rPr>
        <w:t>步骤 4：告警通过邮件/钉钉/企业微信等渠道通知</w:t>
      </w:r>
    </w:p>
    <w:p>
      <w:r>
        <w:rPr>
          <w:sz w:val="20"/>
        </w:rPr>
        <w:t>步骤 5：处理人员在系统中处置问题</w:t>
      </w:r>
    </w:p>
    <w:p>
      <w:pPr>
        <w:pStyle w:val="Heading2"/>
      </w:pPr>
      <w:r>
        <w:t>14.4 知识仓库支撑全链路</w:t>
      </w:r>
    </w:p>
    <w:p>
      <w:r>
        <w:t>• 检测模板（PoC）→ 支撑漏洞扫描引擎的检测能力</w:t>
        <w:br/>
        <w:t>• 扫描字典 → 提供子域名/目录/弱口令等枚举数据</w:t>
        <w:br/>
        <w:t>• 识别指纹 → 支撑服务识别和 Web 指纹匹配</w:t>
        <w:br/>
        <w:t>• 提示模板 → 驱动 AI 预审和分类分析</w:t>
        <w:br/>
        <w:t>• 规则引擎 → 控制站点监测的检测逻辑</w:t>
        <w:br/>
        <w:t>• 敏感词/文件库 → 站点监测的敏感内容检测基准</w:t>
      </w:r>
    </w:p>
    <w:p>
      <w:r>
        <w:br w:type="page"/>
      </w:r>
    </w:p>
    <w:p>
      <w:pPr>
        <w:pStyle w:val="Heading1"/>
      </w:pPr>
      <w:r>
        <w:t>附录 A：术语表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Proof of Concept，漏洞验证代码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Common Vulnerabilities and Exposures，通用漏洞编号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CWE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Common Weakness Enumeration，通用弱点枚举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CVSS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Common Vulnerability Scoring System，漏洞评分系统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Role-Based Access Control，基于角色的访问控制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Identity and Access Management，身份与访问管理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SSO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 Sign-On，单点登录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PKCE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Proof Key for Code Exchange，OAuth2 安全增强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SLA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Level Agreement，服务水平协议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云原生消息中间件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Simhash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局部敏感哈希算法，用于网页篡改检测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Nuclei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开源漏洞扫描引擎，PoC 模板格式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OWASP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开放式Web应用安全项目</w:t>
            </w:r>
          </w:p>
        </w:tc>
      </w:tr>
    </w:tbl>
    <w:p>
      <w:pPr>
        <w:pStyle w:val="Heading1"/>
      </w:pPr>
      <w:r>
        <w:t>附录 B：快捷键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快捷键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Ctrl + 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页面内搜索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Ctrl + Shift + 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硬刷新（清缓存）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刷新当前页面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关闭弹窗/抽屉</w:t>
            </w:r>
          </w:p>
        </w:tc>
      </w:tr>
    </w:tbl>
    <w:p>
      <w:pPr>
        <w:pStyle w:val="Heading1"/>
      </w:pPr>
      <w:r>
        <w:t>附录 C：联系支持</w:t>
      </w:r>
    </w:p>
    <w:p>
      <w:r>
        <w:t>如遇到系统使用问题，请通过以下方式获取支持：</w:t>
        <w:br/>
        <w:br/>
        <w:t>• 系统内「通知中心」查看系统公告</w:t>
        <w:br/>
        <w:t>• 联系系统管理员获取权限分配</w:t>
        <w:br/>
        <w:t>• 提交工单至运维团队处理技术问题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3C6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