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工作流程总览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提报文档类及开会制度请参见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《常规教学部明白纸》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，本文档中所有蓝色书名号文档，均为技能培训类文档。红色书名号文档，均为工具箱中文档。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流程事务：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所有老师：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钉钉打卡、日报、听课、周会，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详见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《常规教学部明白纸》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《周会制度》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新入职讲师：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1，由总监进行部门总体培训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2，由组长负责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教学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标准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、规范、技能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讲解及培训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3，根据安排进行备课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4，根据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安排进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班级听课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每周三次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5，根据安排每周试讲两次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6，完成其他总监或组长安排的工作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7，根据以上工作安排，填写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台历计划表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，发送给组长及总监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、带班讲师：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带班讲师工作较为复杂，分为自然日规律性事务与班级开班到就业为周期的规律性事务。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自然日：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上课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时间：9:00-12:30   13:30-17:30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内容：按照各专业教课标准上课，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边讲边打代码，使用word记录重点，禁止使用ppt。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录制上课视频，督导笔记完成，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辅导学生，留作业，检查作业，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卫生，考勤，手机监督，在思途教务管理系统上进行请假审批，作业布置，并打分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详见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《教学标准》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《学生管理》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学生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手机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管理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制度》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《作业规范》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、《早自习》、《晚自习》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叫醒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时间：13:30内容：详见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 xml:space="preserve">《叫醒制度》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教务管理系统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时间：每天，每周五中午之前再做审核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内容：详见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《教务管理系统使用说明》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周测试，时间：每周六。详见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《周测试》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班级周期：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预热期，详见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《预热期》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开班前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讲师找教务部门领取班级学生明细表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开班时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教务教学宿舍负责开班典礼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以上详见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《开班第一天》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每个阶段开始开前领取课程阶段教案，并下发给学生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开班一周内讲师选出班长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并通知教务部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。详见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《班长制度》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课程进行阶段，详见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《学生阶段问题解决》、《学生插班及补课制度》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进行阶段，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教学总监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及组长安排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项目检查并打分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，详见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《项目打分制度流程与规范》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班级毕业前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教学总监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及组长安排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模拟面试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，详见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《模拟面试》、《就业期管理规范》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如果带班周期为9月-11月，班级中有应届毕业生，应引导学生校园招聘。详见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《校园招聘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班级就业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期间，详见</w:t>
      </w:r>
      <w:r>
        <w:rPr>
          <w:rFonts w:hint="eastAsia" w:asciiTheme="minorEastAsia" w:hAnsiTheme="minorEastAsia" w:cstheme="minorEastAsia"/>
          <w:b w:val="0"/>
          <w:bCs w:val="0"/>
          <w:color w:val="0000FF"/>
          <w:sz w:val="24"/>
          <w:szCs w:val="24"/>
          <w:lang w:val="en-US" w:eastAsia="zh-CN"/>
        </w:rPr>
        <w:t>《就业后总结及学生交流》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四、不带班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讲师：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填写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《台历计划表》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以周为目标周期来计划每日要完成的目标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开发教案、视频及总监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、组长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安排的其他工作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9272"/>
    <w:multiLevelType w:val="singleLevel"/>
    <w:tmpl w:val="05A092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2D23"/>
    <w:rsid w:val="0413337D"/>
    <w:rsid w:val="06BB1418"/>
    <w:rsid w:val="09AB4111"/>
    <w:rsid w:val="0B275E37"/>
    <w:rsid w:val="0BEE4BE8"/>
    <w:rsid w:val="0D581A16"/>
    <w:rsid w:val="0DB21451"/>
    <w:rsid w:val="0E287E74"/>
    <w:rsid w:val="0F227F3A"/>
    <w:rsid w:val="0F532AB2"/>
    <w:rsid w:val="184060FD"/>
    <w:rsid w:val="187A3659"/>
    <w:rsid w:val="19180AE5"/>
    <w:rsid w:val="197728CB"/>
    <w:rsid w:val="1C180E63"/>
    <w:rsid w:val="1EC243C9"/>
    <w:rsid w:val="1F2C36BA"/>
    <w:rsid w:val="2A7459FC"/>
    <w:rsid w:val="2CEB2C4A"/>
    <w:rsid w:val="2D63043C"/>
    <w:rsid w:val="2D7D16F7"/>
    <w:rsid w:val="2F3A25BF"/>
    <w:rsid w:val="2F480242"/>
    <w:rsid w:val="2F9F2AFD"/>
    <w:rsid w:val="35D11386"/>
    <w:rsid w:val="37CE3416"/>
    <w:rsid w:val="3B9857E2"/>
    <w:rsid w:val="3EEE2119"/>
    <w:rsid w:val="415D16CD"/>
    <w:rsid w:val="42A467E8"/>
    <w:rsid w:val="44CA6418"/>
    <w:rsid w:val="47CE3989"/>
    <w:rsid w:val="490B0419"/>
    <w:rsid w:val="4D490C7E"/>
    <w:rsid w:val="4F94164A"/>
    <w:rsid w:val="50114CCC"/>
    <w:rsid w:val="503035B0"/>
    <w:rsid w:val="5473248D"/>
    <w:rsid w:val="55DC75CB"/>
    <w:rsid w:val="59E226EE"/>
    <w:rsid w:val="5FBA2704"/>
    <w:rsid w:val="649855A7"/>
    <w:rsid w:val="657D4EBE"/>
    <w:rsid w:val="66F044B4"/>
    <w:rsid w:val="705F6C4C"/>
    <w:rsid w:val="74082066"/>
    <w:rsid w:val="740E0838"/>
    <w:rsid w:val="74A138E6"/>
    <w:rsid w:val="74A71522"/>
    <w:rsid w:val="77D6507C"/>
    <w:rsid w:val="78C72EC6"/>
    <w:rsid w:val="7AAD29D6"/>
    <w:rsid w:val="7C04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2018-05-09T01:58:56Z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