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就业后总结及学生交流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讲师需填写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instrText xml:space="preserve"> HYPERLINK "../工具表/课程结课总结表.xlsx"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课程结课总结表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end"/>
      </w:r>
      <w:r>
        <w:rPr>
          <w:rStyle w:val="4"/>
          <w:rFonts w:hint="eastAsia" w:asciiTheme="minorEastAsia" w:hAnsiTheme="minorEastAsia" w:cstheme="minorEastAsia"/>
          <w:color w:val="auto"/>
          <w:sz w:val="24"/>
          <w:szCs w:val="24"/>
          <w:u w:val="none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，在周会中做结业总结报告。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学生就业后，在qq群里，多与学生交流，维持思途口碑。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结班后由班长组织班级学员聚餐，思途为每个班级就餐承担1000元餐费/20人标准，其中内含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至多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3位思途老师的餐费（一般为当班讲师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教学总监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市场），其他由学生摊派补足。班级人数过多或过少可与教务协商解决。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聚餐流程目的：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统一拍照留念，可门面及市场宣传使用。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加强学生对思途的归属感，欢迎加入思途大家庭，宣传后期多交流对学员的帮助。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安慰就业不理想学员，做适度心态辅导或安排，摒除负口碑。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对优秀就业学员，建立沟通渠道，为方便后期市场学校招生站台。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灌输思途口碑，更多获取口碑转介绍学员。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了解学生的工作状况及企业设计开发的新方向，帮助教学部进行课程优化。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学生就业后，教务会每年二次对学生现况进行回访。</w:t>
      </w:r>
    </w:p>
    <w:sectPr>
      <w:pgSz w:w="11906" w:h="16838"/>
      <w:pgMar w:top="426" w:right="566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4E20"/>
    <w:multiLevelType w:val="multilevel"/>
    <w:tmpl w:val="07C24E20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FE5E38"/>
    <w:multiLevelType w:val="multilevel"/>
    <w:tmpl w:val="24FE5E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01186E"/>
    <w:rsid w:val="00124DB7"/>
    <w:rsid w:val="00175945"/>
    <w:rsid w:val="00666CBF"/>
    <w:rsid w:val="008C3A9F"/>
    <w:rsid w:val="00A05833"/>
    <w:rsid w:val="00D36552"/>
    <w:rsid w:val="00D864E3"/>
    <w:rsid w:val="00E457CA"/>
    <w:rsid w:val="15FE6ABF"/>
    <w:rsid w:val="1AE839E8"/>
    <w:rsid w:val="25B96B57"/>
    <w:rsid w:val="2FDF1EAD"/>
    <w:rsid w:val="653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99"/>
    <w:rPr>
      <w:rFonts w:cs="Times New Roman"/>
      <w:color w:val="0563C1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2</Lines>
  <Paragraphs>1</Paragraphs>
  <TotalTime>0</TotalTime>
  <ScaleCrop>false</ScaleCrop>
  <LinksUpToDate>false</LinksUpToDate>
  <CharactersWithSpaces>402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2018-05-08T03:50:37Z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