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28"/>
        </w:rPr>
        <w:t>智安查——智慧工地安全规范智能问答与风险预警助手</w:t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17"/>
        </w:rPr>
        <w:t>项目介绍（致指导老师）· 第八届 AIC「人工智能+场景建造」创新应用赛 · 青创学生组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6"/>
        </w:rPr>
      </w:r>
    </w:p>
    <w:p>
      <w:pPr>
        <w:spacing w:after="40" w:line="240" w:lineRule="auto"/>
      </w:pPr>
      <w:r>
        <w:rPr>
          <w:rFonts w:ascii="微软雅黑" w:hAnsi="微软雅黑" w:eastAsia="微软雅黑"/>
          <w:b/>
          <w:color w:val="1F3B73"/>
          <w:sz w:val="21"/>
        </w:rPr>
        <w:t>【一句话】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>用大模型检索增强生成（RAG）技术，让施工一线人员用自然语言就能查安全规范、传照片识别隐患、一键生成含图检查报告——把"翻规范靠记忆、定性靠经验"变成"问答即合规"。</w:t>
      </w:r>
    </w:p>
    <w:p>
      <w:pPr>
        <w:spacing w:after="40" w:line="240" w:lineRule="auto"/>
      </w:pPr>
      <w:r>
        <w:rPr>
          <w:rFonts w:ascii="微软雅黑" w:hAnsi="微软雅黑" w:eastAsia="微软雅黑"/>
          <w:b/>
          <w:color w:val="1F3B73"/>
          <w:sz w:val="21"/>
        </w:rPr>
        <w:t>【为什么做】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>建筑业事故高发，安全规范体系庞大（国务院令393号、住建部令37号、JGJ系列等条文上万条），一线安全员难以快速检索；隐患定性缺乏统一标准，检查报告手工编写耗时。</w:t>
      </w:r>
    </w:p>
    <w:p>
      <w:pPr>
        <w:spacing w:after="40" w:line="240" w:lineRule="auto"/>
      </w:pPr>
      <w:r>
        <w:rPr>
          <w:rFonts w:ascii="微软雅黑" w:hAnsi="微软雅黑" w:eastAsia="微软雅黑"/>
          <w:b/>
          <w:color w:val="1F3B73"/>
          <w:sz w:val="21"/>
        </w:rPr>
        <w:t>【已实现功能（系统可运行）】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  ① 自然语言规范问答：提问即答，回答自动引用法规条款来源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  ② 隐患风险结构化分析：输入隐患描述，输出风险等级+依据条款+整改建议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  ③ 多模态照片识别：上传现场照片，自动识别隐患并分析（如脚手架、临边防护）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  ④ 含照片检查报告：一键导出 PDF《施工安全检查报告》，附现场照片与条款依据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  ⑤ 知识库管理：网页端增删知识文档，支持按工程类型替换知识库</w:t>
      </w:r>
    </w:p>
    <w:p>
      <w:pPr>
        <w:spacing w:after="40" w:line="240" w:lineRule="auto"/>
      </w:pPr>
      <w:r>
        <w:rPr>
          <w:rFonts w:ascii="微软雅黑" w:hAnsi="微软雅黑" w:eastAsia="微软雅黑"/>
          <w:b/>
          <w:color w:val="1F3B73"/>
          <w:sz w:val="21"/>
        </w:rPr>
        <w:t>【技术方案】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>语义分块 → text-embedding-v3 向量化 + BM25 关键词双路检索 → RRF 融合 → gte-rerank-v2 重排 → qwen-turbo 流式问答；多模态用 qwen-vl-plus。全自研，已开源。</w:t>
      </w:r>
    </w:p>
    <w:p>
      <w:pPr>
        <w:spacing w:after="40" w:line="240" w:lineRule="auto"/>
      </w:pPr>
      <w:r>
        <w:rPr>
          <w:rFonts w:ascii="微软雅黑" w:hAnsi="微软雅黑" w:eastAsia="微软雅黑"/>
          <w:b/>
          <w:color w:val="1F3B73"/>
          <w:sz w:val="21"/>
        </w:rPr>
        <w:t>【量化成果（真实运行数据）】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  知识库：11 份权威规范与真实案例文档，语义分块 701 块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  评估：25 道建造领域测试题（含政府真实事故案例），纯向量/混合/混合+Rerank 三组消融 Recall@1/3/5 全部 100%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  报告：隐患识别→风险分析→报告生成全程约 1 分钟</w:t>
      </w:r>
    </w:p>
    <w:p>
      <w:pPr>
        <w:spacing w:after="40" w:line="240" w:lineRule="auto"/>
      </w:pPr>
      <w:r>
        <w:rPr>
          <w:rFonts w:ascii="微软雅黑" w:hAnsi="微软雅黑" w:eastAsia="微软雅黑"/>
          <w:b/>
          <w:color w:val="1F3B73"/>
          <w:sz w:val="21"/>
        </w:rPr>
        <w:t>【参赛信息】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>第八届 AIC「人工智能+场景建造」创新应用·青创学生组（学生团队，报名截止 2026-10-15），作品=技术报告+可运行原型+演示视频。</w:t>
      </w:r>
    </w:p>
    <w:p>
      <w:pPr>
        <w:spacing w:after="40" w:line="240" w:lineRule="auto"/>
      </w:pPr>
      <w:r>
        <w:rPr>
          <w:rFonts w:ascii="微软雅黑" w:hAnsi="微软雅黑" w:eastAsia="微软雅黑"/>
          <w:b/>
          <w:color w:val="C0392B"/>
          <w:sz w:val="21"/>
        </w:rPr>
        <w:t>【诚挚邀请您担任指导老师】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  期望支持（均为低负担）：① 对项目方向与技术报告提出学术建议；② 帮助把关技术报告质量；③ 参赛如有需要，协助完成指导老师相关材料。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  时间投入：约 3~5 小时（首次汇报 30 分钟 + 报告审阅 1~2 次）。</w:t>
      </w:r>
    </w:p>
    <w:p>
      <w:pPr>
        <w:spacing w:after="40" w:line="240" w:lineRule="auto"/>
      </w:pPr>
      <w:r>
        <w:rPr>
          <w:rFonts w:ascii="微软雅黑" w:hAnsi="微软雅黑" w:eastAsia="微软雅黑"/>
          <w:b/>
          <w:color w:val="1F3B73"/>
          <w:sz w:val="21"/>
        </w:rPr>
        <w:t>【演示方式】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19"/>
        </w:rPr>
        <w:t>可 10 分钟现场演示（打开系统实测问答/照片识别/报告生成），或发送演示视频（不超过 5 分钟）。项目已开源：github.com/luowei-666/construction-safety-rag</w:t>
      </w:r>
    </w:p>
    <w:p>
      <w:pPr>
        <w:spacing w:after="40" w:line="240" w:lineRule="auto"/>
      </w:pPr>
      <w:r>
        <w:rPr>
          <w:rFonts w:ascii="微软雅黑" w:hAnsi="微软雅黑" w:eastAsia="微软雅黑"/>
          <w:b w:val="0"/>
          <w:sz w:val="6"/>
        </w:rPr>
      </w:r>
    </w:p>
    <w:p>
      <w:r>
        <w:rPr>
          <w:rFonts w:ascii="微软雅黑" w:hAnsi="微软雅黑" w:eastAsia="微软雅黑"/>
          <w:b w:val="0"/>
          <w:color w:val="606060"/>
          <w:sz w:val="17"/>
        </w:rPr>
        <w:t>学生：罗伟（计算机学院，2024 级）　电话/微信：____________　邮箱：____________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