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施工安全检查报告（AI 辅助生成）</w:t>
      </w:r>
    </w:p>
    <w:p>
      <w:r>
        <w:rPr>
          <w:color w:val="666666"/>
          <w:sz w:val="18"/>
        </w:rPr>
        <w:t>报告生成时间：2026-09-07 14:10:00</w:t>
        <w:br/>
        <w:t>生成方式：本系统基于规范知识库混合检索 + 大模型结构化分析自动生成，供现场检查参考，最终结论以专业人员复核为准。</w:t>
      </w:r>
    </w:p>
    <w:p>
      <w:pPr>
        <w:pStyle w:val="Heading1"/>
      </w:pPr>
      <w:r>
        <w:t>一、检查基本信息</w:t>
      </w:r>
    </w:p>
    <w:tbl>
      <w:tblPr>
        <w:tblStyle w:val="TableGrid"/>
        <w:tblW w:type="auto" w:w="0"/>
        <w:tblLook w:firstColumn="1" w:firstRow="1" w:lastColumn="0" w:lastRow="0" w:noHBand="0" w:noVBand="1" w:val="04A0"/>
      </w:tblPr>
      <w:tblGrid>
        <w:gridCol w:w="4703"/>
        <w:gridCol w:w="4703"/>
      </w:tblGrid>
      <w:tr>
        <w:tc>
          <w:tcPr>
            <w:tcW w:type="dxa" w:w="4703"/>
          </w:tcPr>
          <w:p>
            <w:r>
              <w:t>项目名称</w:t>
            </w:r>
          </w:p>
        </w:tc>
        <w:tc>
          <w:tcPr>
            <w:tcW w:type="dxa" w:w="4703"/>
          </w:tcPr>
          <w:p>
            <w:r>
              <w:t>（待填写）</w:t>
            </w:r>
          </w:p>
        </w:tc>
      </w:tr>
      <w:tr>
        <w:tc>
          <w:tcPr>
            <w:tcW w:type="dxa" w:w="4703"/>
          </w:tcPr>
          <w:p>
            <w:r>
              <w:t>施工单位</w:t>
            </w:r>
          </w:p>
        </w:tc>
        <w:tc>
          <w:tcPr>
            <w:tcW w:type="dxa" w:w="4703"/>
          </w:tcPr>
          <w:p>
            <w:r>
              <w:t>（待填写）</w:t>
            </w:r>
          </w:p>
        </w:tc>
      </w:tr>
      <w:tr>
        <w:tc>
          <w:tcPr>
            <w:tcW w:type="dxa" w:w="4703"/>
          </w:tcPr>
          <w:p>
            <w:r>
              <w:t>检查部位/工序</w:t>
            </w:r>
          </w:p>
        </w:tc>
        <w:tc>
          <w:tcPr>
            <w:tcW w:type="dxa" w:w="4703"/>
          </w:tcPr>
          <w:p>
            <w:r>
              <w:t>（待填写）</w:t>
            </w:r>
          </w:p>
        </w:tc>
      </w:tr>
      <w:tr>
        <w:tc>
          <w:tcPr>
            <w:tcW w:type="dxa" w:w="4703"/>
          </w:tcPr>
          <w:p>
            <w:r>
              <w:t>检查时间</w:t>
            </w:r>
          </w:p>
        </w:tc>
        <w:tc>
          <w:tcPr>
            <w:tcW w:type="dxa" w:w="4703"/>
          </w:tcPr>
          <w:p>
            <w:r>
              <w:t>2026-09-07 14:10:00</w:t>
            </w:r>
          </w:p>
        </w:tc>
      </w:tr>
      <w:tr>
        <w:tc>
          <w:tcPr>
            <w:tcW w:type="dxa" w:w="4703"/>
          </w:tcPr>
          <w:p>
            <w:r>
              <w:t>隐患分析条数</w:t>
            </w:r>
          </w:p>
        </w:tc>
        <w:tc>
          <w:tcPr>
            <w:tcW w:type="dxa" w:w="4703"/>
          </w:tcPr>
          <w:p>
            <w:r>
              <w:t>2 条</w:t>
            </w:r>
          </w:p>
        </w:tc>
      </w:tr>
    </w:tbl>
    <w:p>
      <w:pPr>
        <w:pStyle w:val="Heading1"/>
      </w:pPr>
      <w:r>
        <w:t>二、隐患清单</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t>序号</w:t>
            </w:r>
          </w:p>
        </w:tc>
        <w:tc>
          <w:tcPr>
            <w:tcW w:type="dxa" w:w="2351"/>
          </w:tcPr>
          <w:p>
            <w:r>
              <w:t>隐患描述</w:t>
            </w:r>
          </w:p>
        </w:tc>
        <w:tc>
          <w:tcPr>
            <w:tcW w:type="dxa" w:w="2351"/>
          </w:tcPr>
          <w:p>
            <w:r>
              <w:t>风险等级</w:t>
            </w:r>
          </w:p>
        </w:tc>
        <w:tc>
          <w:tcPr>
            <w:tcW w:type="dxa" w:w="2351"/>
          </w:tcPr>
          <w:p>
            <w:r>
              <w:t>涉及规范来源</w:t>
            </w:r>
          </w:p>
        </w:tc>
      </w:tr>
      <w:tr>
        <w:tc>
          <w:tcPr>
            <w:tcW w:type="dxa" w:w="2351"/>
          </w:tcPr>
          <w:p>
            <w:r>
              <w:t>1</w:t>
            </w:r>
          </w:p>
        </w:tc>
        <w:tc>
          <w:tcPr>
            <w:tcW w:type="dxa" w:w="2351"/>
          </w:tcPr>
          <w:p>
            <w:r>
              <w:t>六米深的基坑没有做专项施工方案就直接开挖，坑边堆土很近</w:t>
            </w:r>
          </w:p>
        </w:tc>
        <w:tc>
          <w:tcPr>
            <w:tcW w:type="dxa" w:w="2351"/>
          </w:tcPr>
          <w:p>
            <w:r>
              <w:t>重大隐患</w:t>
            </w:r>
          </w:p>
        </w:tc>
        <w:tc>
          <w:tcPr>
            <w:tcW w:type="dxa" w:w="2351"/>
          </w:tcPr>
          <w:p>
            <w:r>
              <w:t>危大工程安全管理规定.txt、典型安全隐患案例库.txt</w:t>
            </w:r>
          </w:p>
        </w:tc>
      </w:tr>
      <w:tr>
        <w:tc>
          <w:tcPr>
            <w:tcW w:type="dxa" w:w="2351"/>
          </w:tcPr>
          <w:p>
            <w:r>
              <w:t>2</w:t>
            </w:r>
          </w:p>
        </w:tc>
        <w:tc>
          <w:tcPr>
            <w:tcW w:type="dxa" w:w="2351"/>
          </w:tcPr>
          <w:p>
            <w:r>
              <w:t>施工现场临时用电私拉乱接，未做到一机一闸一漏一箱</w:t>
            </w:r>
          </w:p>
        </w:tc>
        <w:tc>
          <w:tcPr>
            <w:tcW w:type="dxa" w:w="2351"/>
          </w:tcPr>
          <w:p>
            <w:r>
              <w:t>一般隐患</w:t>
            </w:r>
          </w:p>
        </w:tc>
        <w:tc>
          <w:tcPr>
            <w:tcW w:type="dxa" w:w="2351"/>
          </w:tcPr>
          <w:p>
            <w:r>
              <w:t>JGJ46临时用电规范要点.txt</w:t>
            </w:r>
          </w:p>
        </w:tc>
      </w:tr>
    </w:tbl>
    <w:p>
      <w:pPr>
        <w:pStyle w:val="Heading1"/>
      </w:pPr>
      <w:r>
        <w:t>三、隐患详情与整改要求</w:t>
      </w:r>
    </w:p>
    <w:p>
      <w:pPr>
        <w:pStyle w:val="Heading2"/>
      </w:pPr>
      <w:r>
        <w:t>隐患 1：六米深的基坑没有做专项施工方案就直接开挖，坑边堆土很近</w:t>
      </w:r>
    </w:p>
    <w:p>
      <w:r>
        <w:t>风险等级：重大隐患</w:t>
      </w:r>
    </w:p>
    <w:p>
      <w:r>
        <w:t>风险分析：未编制专项施工方案且坑边堆土距离不足，存在坍塌风险，属于危大工程重大隐患。</w:t>
      </w:r>
    </w:p>
    <w:p>
      <w:r>
        <w:t>依据条款：</w:t>
      </w:r>
    </w:p>
    <w:p>
      <w:pPr>
        <w:pStyle w:val="ListBullet"/>
      </w:pPr>
      <w:r>
        <w:t>《危险性较大的分部分项工程安全管理规定》第十条：施工单位应当在危大工程施工前组织工程技术人员编制专项施工方案。</w:t>
      </w:r>
    </w:p>
    <w:p>
      <w:r>
        <w:t>整改建议：</w:t>
      </w:r>
    </w:p>
    <w:p>
      <w:pPr>
        <w:pStyle w:val="ListBullet"/>
      </w:pPr>
      <w:r>
        <w:t>立即停止基坑开挖作业，撤出坑内作业人员。</w:t>
      </w:r>
    </w:p>
    <w:p>
      <w:pPr>
        <w:pStyle w:val="ListBullet"/>
      </w:pPr>
      <w:r>
        <w:t>组织编制专项施工方案并按规定组织专家论证。</w:t>
      </w:r>
    </w:p>
    <w:p>
      <w:pPr>
        <w:pStyle w:val="ListBullet"/>
      </w:pPr>
      <w:r>
        <w:t>委托有资质单位开展第三方监测。</w:t>
      </w:r>
    </w:p>
    <w:p>
      <w:pPr>
        <w:pStyle w:val="Heading2"/>
      </w:pPr>
      <w:r>
        <w:t>隐患 2：施工现场临时用电私拉乱接，未做到一机一闸一漏一箱</w:t>
      </w:r>
    </w:p>
    <w:p>
      <w:r>
        <w:t>风险等级：一般隐患</w:t>
      </w:r>
    </w:p>
    <w:p>
      <w:r>
        <w:t>风险分析：临时用电违规敷设，存在触电风险。</w:t>
      </w:r>
    </w:p>
    <w:p>
      <w:r>
        <w:t>依据条款：</w:t>
      </w:r>
    </w:p>
    <w:p>
      <w:pPr>
        <w:pStyle w:val="ListBullet"/>
      </w:pPr>
      <w:r>
        <w:t>《施工现场临时用电安全技术规范》JGJ46-2005：应采用三级配电、TN-S接零保护系统、二级漏电保护。</w:t>
      </w:r>
    </w:p>
    <w:p>
      <w:r>
        <w:t>整改建议：</w:t>
      </w:r>
    </w:p>
    <w:p>
      <w:pPr>
        <w:pStyle w:val="ListBullet"/>
      </w:pPr>
      <w:r>
        <w:t>限期整改，按规范重新敷设配电线路。</w:t>
      </w:r>
    </w:p>
    <w:p>
      <w:pPr>
        <w:pStyle w:val="Heading1"/>
      </w:pPr>
      <w:r>
        <w:t>四、检查结论</w:t>
      </w:r>
    </w:p>
    <w:p>
      <w:r>
        <w:t>本次检查共发现隐患 2 条，其中重大隐患 1 条。重大隐患应立即停工整改，整改完成经验收合格后方可复工；其余隐患应限期整改。</w:t>
      </w:r>
    </w:p>
    <w:p>
      <w:pPr>
        <w:pStyle w:val="Heading1"/>
      </w:pPr>
      <w:r>
        <w:t>五、签字确认</w:t>
      </w:r>
    </w:p>
    <w:tbl>
      <w:tblPr>
        <w:tblStyle w:val="TableGrid"/>
        <w:tblW w:type="auto" w:w="0"/>
        <w:tblLook w:firstColumn="1" w:firstRow="1" w:lastColumn="0" w:lastRow="0" w:noHBand="0" w:noVBand="1" w:val="04A0"/>
      </w:tblPr>
      <w:tblGrid>
        <w:gridCol w:w="3135"/>
        <w:gridCol w:w="3135"/>
        <w:gridCol w:w="3135"/>
      </w:tblGrid>
      <w:tr>
        <w:tc>
          <w:tcPr>
            <w:tcW w:type="dxa" w:w="3135"/>
          </w:tcPr>
          <w:p>
            <w:r>
              <w:t>角色</w:t>
            </w:r>
          </w:p>
        </w:tc>
        <w:tc>
          <w:tcPr>
            <w:tcW w:type="dxa" w:w="3135"/>
          </w:tcPr>
          <w:p>
            <w:r>
              <w:t>签字</w:t>
            </w:r>
          </w:p>
        </w:tc>
        <w:tc>
          <w:tcPr>
            <w:tcW w:type="dxa" w:w="3135"/>
          </w:tcPr>
          <w:p>
            <w:r>
              <w:t>日期</w:t>
            </w:r>
          </w:p>
        </w:tc>
      </w:tr>
      <w:tr>
        <w:tc>
          <w:tcPr>
            <w:tcW w:type="dxa" w:w="3135"/>
          </w:tcPr>
          <w:p>
            <w:r>
              <w:t>检查人</w:t>
            </w:r>
          </w:p>
        </w:tc>
        <w:tc>
          <w:tcPr>
            <w:tcW w:type="dxa" w:w="3135"/>
          </w:tcPr>
          <w:p/>
        </w:tc>
        <w:tc>
          <w:tcPr>
            <w:tcW w:type="dxa" w:w="3135"/>
          </w:tcPr>
          <w:p/>
        </w:tc>
      </w:tr>
      <w:tr>
        <w:tc>
          <w:tcPr>
            <w:tcW w:type="dxa" w:w="3135"/>
          </w:tcPr>
          <w:p>
            <w:r>
              <w:t>整改责任人</w:t>
            </w:r>
          </w:p>
        </w:tc>
        <w:tc>
          <w:tcPr>
            <w:tcW w:type="dxa" w:w="3135"/>
          </w:tcPr>
          <w:p/>
        </w:tc>
        <w:tc>
          <w:tcPr>
            <w:tcW w:type="dxa" w:w="3135"/>
          </w:tcPr>
          <w:p/>
        </w:tc>
      </w:tr>
      <w:tr>
        <w:tc>
          <w:tcPr>
            <w:tcW w:type="dxa" w:w="3135"/>
          </w:tcPr>
          <w:p>
            <w:r>
              <w:t>复查人</w:t>
            </w:r>
          </w:p>
        </w:tc>
        <w:tc>
          <w:tcPr>
            <w:tcW w:type="dxa" w:w="3135"/>
          </w:tcPr>
          <w:p/>
        </w:tc>
        <w:tc>
          <w:tcPr>
            <w:tcW w:type="dxa" w:w="3135"/>
          </w:tcPr>
          <w:p/>
        </w:tc>
      </w:tr>
    </w:tbl>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