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V1.3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12、部分符合 11、不符合 26）→严重问题 P01～P08 逐条引证表决→一般／轻微问题分级确认→定性讨论与裁决→结论表决→后续行动分派。两处关键裁决：其一，借阅与签到条款按框架判定 SRS 错误、实现正确，定性为正式文档失真而非理解错误；其二，无出处量化指标定性为自设验收风险，处理方式为两级标注而非全部删除。P01～P17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2026-10-22 汇总意见定稿本报告并经组内确认；2026-10-23 前将评审计划、检查表与本报告打包为作业5_SQA2.zip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节激励／响应序列在同类文档中少见，非功能需求全部量化，可验证性好，符合“以可定义客观测试的方式陈述需求”的要求。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P01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P02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w:t>
            </w:r>
          </w:p>
          <w:p>
            <w:pPr>
              <w:spacing w:after="20" w:before="20" w:line="276"/>
              <w:jc w:val="left"/>
            </w:pPr>
            <w:r>
              <w:rPr>
                <w:rFonts w:ascii="Times New Roman" w:eastAsia="SimSun"/>
                <w:b w:val="false"/>
                <w:bCs w:val="false"/>
                <w:color w:val="000000"/>
                <w:sz w:val="20"/>
                <w:szCs w:val="20"/>
              </w:rPr>
              <w:t xml:space="preserve">影响：与框架禁止性条款直接冲突；实现无续借入口（需求对照表“不提供续借；归还5天后无人借阅方可再借同一图书”）。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P03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次永久停借”四个关键语义；实现为违规次数、停借标志与待确认队列，与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P04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P05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位置：4.3.2.1 节（另见 4.2 节）</w:t>
            </w:r>
          </w:p>
          <w:p>
            <w:pPr>
              <w:spacing w:after="20" w:before="20" w:line="276"/>
              <w:jc w:val="left"/>
            </w:pPr>
            <w:r>
              <w:rPr>
                <w:rFonts w:ascii="Times New Roman" w:eastAsia="SimSun"/>
                <w:b w:val="false"/>
                <w:bCs w:val="false"/>
                <w:color w:val="000000"/>
                <w:sz w:val="20"/>
                <w:szCs w:val="20"/>
              </w:rPr>
              <w:t xml:space="preserve">SRS 原文：“系统必须支持用户一键签到签出……可查看全所人员出勤率、迟到早退统计……并支持节假日配置功能，管理员可预设节假日及调休安排，系统自动跳过非工作日统计。”</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影响：签到机制由登录／登出自动改为手动点击，并自加节假日、出勤率、迟到早退等多项无上位依据功能；实现于登录／登出时自动签到签出（auth.go），与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改回登录／登出自动机制与所长／全职教师两级统计；自加功能删除或标注为扩展建议。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P06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原文：激励／响应序列表图书借阅行：“3.管理员审核通过；4.系统更新库存、生成借阅记录、设置归还提醒。”</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影响：审核角色错误（图书管理教师≠系统管理员），且 SRS 全文未定义所长、图书管理教师业务角色及管理员指定机制；实现含所长与图书资料管理标志位，与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补充业务角色定义与指定机制；审核权限归图书管理教师。</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P07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节（缺失）</w:t>
            </w:r>
          </w:p>
          <w:p>
            <w:pPr>
              <w:spacing w:after="20" w:before="20" w:line="276"/>
              <w:jc w:val="left"/>
            </w:pPr>
            <w:r>
              <w:rPr>
                <w:rFonts w:ascii="Times New Roman" w:eastAsia="SimSun"/>
                <w:b w:val="false"/>
                <w:bCs w:val="false"/>
                <w:color w:val="000000"/>
                <w:sz w:val="20"/>
                <w:szCs w:val="20"/>
              </w:rPr>
              <w:t xml:space="preserve">SRS 原文：数据校验全文仅 5.5 节一句：“学号/工号需按预设格式校验合法性”——预设格式未给出；照片、姓名、电话等规则无任何对应条款。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影响：字段级数据需求整体缺失，导入校验、前台展示与测试无需求依据；实现 validate 全套已实现（validate.StudentNo、validate/photo.go 等），属“做了没写”。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P08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P09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节（缺失）</w:t>
            </w:r>
          </w:p>
          <w:p>
            <w:pPr>
              <w:spacing w:after="20" w:before="20" w:line="276"/>
              <w:jc w:val="left"/>
            </w:pPr>
            <w:r>
              <w:rPr>
                <w:rFonts w:ascii="Times New Roman" w:eastAsia="SimSun"/>
                <w:b w:val="false"/>
                <w:bCs w:val="false"/>
                <w:color w:val="000000"/>
                <w:sz w:val="20"/>
                <w:szCs w:val="20"/>
              </w:rPr>
              <w:t xml:space="preserve">SRS 原文：（无对应条款——4.3.1 前台功能仅定义栏目展示，未定义游客检索与敏感字段边界。）</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影响：游客查询与隐私边界无需求依据；实现学生详情仅展示学号、姓名、性别、类别、国籍、导师（符合口径），同样属“做了没写”。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P10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节（未需求化）</w:t>
            </w:r>
          </w:p>
          <w:p>
            <w:pPr>
              <w:spacing w:after="20" w:before="20" w:line="276"/>
              <w:jc w:val="left"/>
            </w:pPr>
            <w:r>
              <w:rPr>
                <w:rFonts w:ascii="Times New Roman" w:eastAsia="SimSun"/>
                <w:b w:val="false"/>
                <w:bCs w:val="false"/>
                <w:color w:val="000000"/>
                <w:sz w:val="20"/>
                <w:szCs w:val="20"/>
              </w:rPr>
              <w:t xml:space="preserve">SRS 原文：仅运行环境一句：“系统部署环境需满足研究所现有网站数据的导入需求”。</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w:t>
            </w:r>
          </w:p>
          <w:p>
            <w:pPr>
              <w:spacing w:after="20" w:before="20" w:line="276"/>
              <w:jc w:val="left"/>
            </w:pPr>
            <w:r>
              <w:rPr>
                <w:rFonts w:ascii="Times New Roman" w:eastAsia="SimSun"/>
                <w:b w:val="false"/>
                <w:bCs w:val="false"/>
                <w:color w:val="000000"/>
                <w:sz w:val="20"/>
                <w:szCs w:val="20"/>
              </w:rPr>
              <w:t xml:space="preserve">影响：导入对象、格式、校验均未定义，无法支撑验收；且未与老师 2026-10-12 下发基础数据（图书 B001 编号换算、借阅表无日期）衔接。</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定义导入功能需求（对象、格式、校验），并与下发数据衔接。</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P11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P12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位置：5.1～5.5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章非功能共 9 条（如“高于99%的正确性”“备份……恢复能力”），无上述容量类指标出处。</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P13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节（缺失）</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补编号规则需求与真实数据换算口径；检索字段对齐框架（编号、书名、作者、出版年份、现在何处）。</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P14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P15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P16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P17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Y1～Y9），含业务需求框架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2026-10-21T03:35:15.918Z</dcterms:created>
  <dcterms:modified xsi:type="dcterms:W3CDTF">2026-10-21T03:35:15.918Z</dcterms:modified>
</cp:coreProperties>
</file>

<file path=docProps/custom.xml><?xml version="1.0" encoding="utf-8"?>
<Properties xmlns="http://schemas.openxmlformats.org/officeDocument/2006/custom-properties" xmlns:vt="http://schemas.openxmlformats.org/officeDocument/2006/docPropsVTypes"/>
</file>