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4596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R  E  Q  U  I  R  E  M  E  N  T     R  E  V  I  E  W     P  L  A  N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需求评审计划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网络攻防对抗技术研究所管理系统 · 作业5 团队技术评审（需求阶段）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评审方：SQA2 评审组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被评审方：SQA1（课后作业4 交付物）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评审类型：正式技术评审 · 需求规格评审（SRSR）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 V1.6 · 2026 年 10 月 22 日</w:t>
            </w:r>
          </w:p>
          <w:p>
            <w:pPr>
              <w:spacing w:before="4596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北京理工大学《软件质量保障》课程（2026 秋）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SQA2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　评审目的与背景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按照课程作业5 的安排，各小组两两结对、按随机分配的评审阶段互相开展正式技术评审；本轮抽定 SQA1 与 SQA2 互相进行需求评审。本计划规定 SQA2 对 SQA1 需求类交付物开展评审的目的、依据、对象与范围、组织分工、过程规程、时间安排与通过准则，保证评审按正式技术评审（FTR/DR）的规范实施，评审资料于 2026 年 10 月 23 日前随作业5（作业5_SQA2.zip）提交，占课程成绩的 15%。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作业5 同时包含个人组内互评（2026 年 10 月 27 日前完成，评分须有差异），该项为个人评价活动，不属本计划范围，由组长另行组织。</w:t>
      </w:r>
    </w:p>
    <w:p>
      <w:pPr>
        <w:pStyle w:val="Heading1"/>
        <w:keepNext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　评审依据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本次评审以下列文件为基准，编号 Y1～Y10 在配套检查表与评审报告中沿用：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1-1　评审依据文件清单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5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pct" w:w="4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《网络攻防对抗技术研究所管理系统业务需求框架 V3.3.1》（2026-09-28，单纯）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需求权威基准（合同附件1 的组成部分）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Y2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2026-09-29 课堂澄清 9 条及讨论区帖1（合同填写口径）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口径基准（取其中涉及需求者）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Y3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2026-10-09 第二次课堂澄清；2026-10-11 讨论区第二轮答复（SQA2 十三问帖、SQAP 填写问题帖）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图书天数＝自然日、到期提醒＝站内、违规先确认后记录且不可清除、隐私边界、留学生豁免、照片检测方案等口径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GB/T 8567-2006《计算机软件文档编制规范》7.11 软件需求规格说明（SRS）模板（老师 2026-10-20 随作业5 下发；经全国标准信息公共服务平台 2026-10-20 核验：现行、未被替代，即现行最新版）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文档结构与要素基准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Y5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IEEE Std 830-1998（被评审 SRS 自声明遵循）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结构符合性对照基准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Y6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课件 Oct 13.pdf（正式技术评审：评审组长、三方准备、DR 会议、报告与跟踪、检查表）；Oct 20.pdf（软件质量标准：ISO 9000-3 需方需求规格说明、IEEE 1028 评审与审计）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评审方法与规程基准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Y7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课后作业4_SQA1.zip（SQA1 提交的合同终版与交付物）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被评审交付物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Y8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GB/T 9385-2008《计算机软件需求规格说明规范》（现行最新版，代替 GB/T 9385-1988）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专用国标，与被评审 SRS 自声明遵循的 IEEE 830-1998 同源：第 4.4 节规定好的 SRS 八项特性（正确、无歧义、完备、一致、重要性和稳定性分级、可验证、可修改、可追踪），第 5.1 节给出正文提纲、附录 A 给出多种组织方式提纲——作为需求质量特性评审基准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Y9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GB/T 45802-2025《系统与软件工程 生存周期过程 需求工程》（2025-05-30 发布、2025-12-01 实施，等同采用 ISO/IEC/IEEE 29148:2018）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需求工程领域现行最新国标（需求过程与产品信息项要求），作前瞻性参考；本评审对 SRS 产品的判定仍以 Y4／Y5／Y8 为准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Y10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老师 2026-10-12 下发的《选择1 基础数据（部分）》9 份 xlsx（01_老师下发/选择1基础数据/）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研究所真实规模（教师 17 人、在读学生约 93 人）与图书 B001 编号风格等论据的核实来源（支撑检查表 E3、报告 P12／P13）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参考文档存档说明（2026-10-21）：Y1、Y4（老师随作业5 下发的扫描件）、Y6、Y7 及课后作业4_SQA1.zip 见 01_老师下发 对应目录；Y4 电子版（132 页）、Y5（IEEE Std 830-1998 英文原件 37 页）、Y8（GB/T 9385-2008 官方全文 25 页）已由组长下载存档于 01_老师下发（8567-2006-gbt-e-300.pdf、IEEE Std 830-1998 计算机软件需求规格说明规范（IEEE推荐实践）.pdf、9385-2008-gbt-e-300.pdf）；Y9（GB/T 45802-2025，2025-12-01 实施）暂无公开电子全文，以国家标准全文公开系统登录在线阅读为准，本评审仅作前瞻参考、不作为判定依据。</w:t>
      </w:r>
    </w:p>
    <w:p>
      <w:pPr>
        <w:pStyle w:val="Heading1"/>
        <w:keepNext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3　评审对象与范围</w:t>
      </w:r>
    </w:p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3.1　评审对象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1-2　评审对象与角色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44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对象</w:t>
            </w:r>
          </w:p>
        </w:tc>
        <w:tc>
          <w:tcPr>
            <w:tcW w:type="pct" w:w="44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用法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主对象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文档／软件需求规格说明书_SQA1.docx（2026-10-20 版）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逐条评审：正确性、完整性、结构要素、可追踪性、可验证性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辅证材料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 ndi-system：docs／需求对照表.md、internal／validate、README.md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一致性核对证据（判断 SRS 与实现是否同源）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辅证材料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文档／软件设计说明书_SQA1.docx、文档／测试文档_SQA1.docx、文档／产品手册_SQA1.docx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一致性核对证据，不单独评审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不评审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文档／技术开发合同_SQA1.doc、演示视频、部署运行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合同整体属合同评审／验收阶段；视频与运行属交付评审。范围外发现的显著问题仅在报告附录提示</w:t>
            </w:r>
          </w:p>
        </w:tc>
      </w:tr>
    </w:tbl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3.2　评审内容边界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范围内：（1）SRS 相对 Y1、Y3 的正确性与完整性，覆盖功能需求、数据规则、业务规则、非功能需求；（2）SRS 相对 Y4、Y5 的结构与要素符合性；（3）SRS 与被评审方实现及内部文档的一致性抽样（作为 SRS 是否失真的证据）；（4）需求可追踪性与可验证性。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范围外：代码功能测试与性能实测；合同商务条款评审；演示视频与可运行性检查；产品手册写作质量。</w:t>
      </w:r>
    </w:p>
    <w:p>
      <w:pPr>
        <w:pStyle w:val="Heading1"/>
        <w:keepNext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4　评审类型与规程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本次评审为正式技术评审（FTR／DR 中的需求规格评审 SRSR），按 Oct 13 课件第 2 章的 DR 全过程组织，分三个阶段：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（1）会前准备：评审组长分发材料并指定分工；评审员按检查表独立核查，逐项给出结论与证据，形成问题清单（问题位置、依据条款、修订建议）。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（2）评审会议：逐条过问题清单，验证确认、商定措施；会议按课件 p71 给出三态结论之一：完全批准、部分批准、拒绝批准。被评审组可列席说明。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（3）会后：出具 DR 评审报告（讨论简况＋后续行动决定＋措施完备清单＋跟踪人，课件 p72）并跟踪改正。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准入准则：Y7 材料齐备可读、检查表就绪、评审员完成分工内容核查。停止准则：检查表全部条目覆盖，或会议时长达 60 分钟且新增问题边际收敛，由评审组长裁定。</w:t>
      </w:r>
    </w:p>
    <w:p>
      <w:pPr>
        <w:pStyle w:val="Heading1"/>
        <w:keepNext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5　评审组组成与分工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按 Oct 13 课件 p63～66 的评审组长选任原则（熟悉被评审项目的开发知识、资历相当、岗位在被评审项目组之外）：本评审组全体成员均来自 SQA2，对被评审的 SQA1 项目天然满足“岗位在项目组之外”的独立性要求。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1-3　评审组组成与分工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pct" w:w="1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46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分工</w:t>
            </w:r>
          </w:p>
        </w:tc>
        <w:tc>
          <w:tcPr>
            <w:tcW w:type="pct" w:w="24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对应检查表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刘罡甫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评审组长</w:t>
            </w:r>
          </w:p>
        </w:tc>
        <w:tc>
          <w:tcPr>
            <w:tcW w:type="pct" w:w="4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主持评审与会议、裁决争议、签发报告；需求框架与澄清口径总核对</w:t>
            </w:r>
          </w:p>
        </w:tc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 组、D 组复核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钟坤宇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评审员</w:t>
            </w:r>
          </w:p>
        </w:tc>
        <w:tc>
          <w:tcPr>
            <w:tcW w:type="pct" w:w="4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前台门户七栏目需求核对（框架 §3.1）</w:t>
            </w:r>
          </w:p>
        </w:tc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 组 B3～B9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杨峥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评审员</w:t>
            </w:r>
          </w:p>
        </w:tc>
        <w:tc>
          <w:tcPr>
            <w:tcW w:type="pct" w:w="4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内部管理与系统管理功能需求核对（框架 §3.2.1、§3.3）</w:t>
            </w:r>
          </w:p>
        </w:tc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 组 B10～B15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韦政治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评审员</w:t>
            </w:r>
          </w:p>
        </w:tc>
        <w:tc>
          <w:tcPr>
            <w:tcW w:type="pct" w:w="4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数据规则与外部接口需求核对（框架 §2.2、SRS 第 3 章）</w:t>
            </w:r>
          </w:p>
        </w:tc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 组、E 组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陈彬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评审员兼记录员</w:t>
            </w:r>
          </w:p>
        </w:tc>
        <w:tc>
          <w:tcPr>
            <w:tcW w:type="pct" w:w="4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业务规则（借阅、签到、隐私）与测试可追踪性核对；会议记录</w:t>
            </w:r>
          </w:p>
        </w:tc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 组、F 组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评审过程使用 AI 辅助工具（ZCode、ChatGPT Codex 等）进行条款级自动比对与材料解包，全部结论由评审组逐条人工复核确认——评审组长复核 A／D 组并承担统稿落改与争议预裁决，四名评审员分域复核；各工具分工见 SQA2《AI 使用登记》。</w:t>
      </w:r>
    </w:p>
    <w:p>
      <w:pPr>
        <w:pStyle w:val="Heading1"/>
        <w:keepNext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6　时间安排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1-4　时间安排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4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活动</w:t>
            </w:r>
          </w:p>
        </w:tc>
        <w:tc>
          <w:tcPr>
            <w:tcW w:type="pct" w:w="3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10-20</w:t>
            </w:r>
          </w:p>
        </w:tc>
        <w:tc>
          <w:tcPr>
            <w:tcW w:type="pct" w:w="4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材料解包、会前独立核查（含 AI 辅助比对、人工复核）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检查表初稿、问题清单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10-21 20:00～20:45</w:t>
            </w:r>
          </w:p>
        </w:tc>
        <w:tc>
          <w:tcPr>
            <w:tcW w:type="pct" w:w="4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评审会议（线上）：逐条表决、形成结论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会议纪要、三态结论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10-22</w:t>
            </w:r>
          </w:p>
        </w:tc>
        <w:tc>
          <w:tcPr>
            <w:tcW w:type="pct" w:w="4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终版复核落改（1022 复核清单）、报告定稿、组内确认与签字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四件套定稿＋作业5_SQA2.zip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10-23 12:00 前</w:t>
            </w:r>
          </w:p>
        </w:tc>
        <w:tc>
          <w:tcPr>
            <w:tcW w:type="pct" w:w="4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打包作业5_SQA2.zip 提交延河课堂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提交记录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提交包构成：需求评审计划_SQA2.docx、需求评审检查表_SQA2.docx（勾选后）、评审会议记录_SQA2.docx、需求评审报告_SQA2.docx 四份文件打包为 作业5_SQA2.zip。</w:t>
      </w:r>
    </w:p>
    <w:p>
      <w:pPr>
        <w:pStyle w:val="Heading1"/>
        <w:keepNext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7　评审手段与缺陷分级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评审手段：（1）需求评审检查表（配套文档，A～F 六组共 49 项，每项标注依据与证据，结论为符合／部分符合／不符合／不适用四态）；（2）条款级三方比对：框架条款、SRS 条目、实现证据逐一对照；（3）关键条款原文引证，避免凭印象判定；（4）对照 GB/T 9385-2008 第 4.4 节好的 SRS 八项特性（Y8）进行质量特性总评，映射关系见检查表使用说明。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缺陷分级：严重——与上位文档（Y1／Y3）硬性冲突或关键需求缺失，影响 SRS 作为验收基准的成立；一般——存在偏离或缺失但有明确补救路径；轻微——规范性、一致性与可读性问题。</w:t>
      </w:r>
    </w:p>
    <w:p>
      <w:pPr>
        <w:pStyle w:val="Heading1"/>
        <w:keepNext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8　通过准则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完全批准：无严重问题，一般问题均有可接受的修订计划，SRS 可作为设计、测试与验收基准。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部分批准：存在严重问题但范围可控、修订路径明确；SRS 须完成修订并经复审确认后方可作为后续阶段基准。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拒绝批准：出现系统性缺失或与上位文档大面积冲突，需重写后再审。</w:t>
      </w:r>
    </w:p>
    <w:p>
      <w:pPr>
        <w:pStyle w:val="Heading1"/>
        <w:keepNext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9　计划的执行与变更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评审过程中如发现本计划不适用之处，由评审组长决定调整，并将调整内容与理由记入评审报告的评审过程章节。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修订历史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pct" w:w="1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5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2026-10-20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依据 Y1～Y7 完成评审对象解包与预核查后编制（AI 辅助，评审组确认）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刘罡甫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2026-10-20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增补最新国标依据：核验 GB/T 8567-2006 现行未替代；新增 Y8 GB/T 9385-2008（SRS 专用国标，八项特性基准）、Y9 GB/T 45802-2025（最新需求工程国标，前瞻参考）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刘罡甫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明确提交包四件套构成（计划＋勾选后检查表＋会议记录＋报告），会议记录独立成册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刘罡甫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增补参考文档存档说明：Y4 电子版、Y5 IEEE 830-1998 原件、Y8 GB/T 9385-2008 官方全文已由组长下载入档 01_老师下发；Y9 无公开全文仅在线阅读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刘罡甫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依据组员核查意见（陈彬／韦政治）增补 Y10（老师下发基础数据为评审依据，使 E3／P12／P13 规模与编号论据可复核）；封面版本与修订历史同步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刘罡甫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V1.5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第 5 节评审手段补正组长复核与统稿职责（与表 1-3 分工一致）；封面版本同步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刘罡甫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2026-10-22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V1.6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依据 10-22 终版复核清单修订：§2 首句依据编号统一为 Y1～Y10；表 1-4 之 10-22 安排改为“终版复核落改、定稿、确认与签字”（删除过时的“报告 V1.1”产出表述）；§5 AI 工具表述补 ChatGPT Codex（与 AI 使用登记一致）；封面版本同步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刘罡甫</w:t>
            </w:r>
          </w:p>
        </w:tc>
      </w:tr>
    </w:tbl>
    <w:p>
      <w:pPr>
        <w:spacing w:before="200"/>
      </w:pP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1-5　评审组确认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成员</w:t>
            </w:r>
          </w:p>
        </w:tc>
        <w:tc>
          <w:tcPr>
            <w:tcW w:type="pct" w:w="3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5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确认（签字）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刘罡甫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评审组长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钟坤宇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评审员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杨峥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评审员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韦政治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评审员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陈彬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评审员兼记录员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2" w:space="4"/>
      </w:pBdr>
      <w:jc w:val="center"/>
    </w:pPr>
    <w:r>
      <w:rPr>
        <w:rFonts w:ascii="Times New Roman" w:eastAsia="SimSun"/>
        <w:color w:val="999999"/>
        <w:sz w:val="16"/>
        <w:szCs w:val="16"/>
      </w:rPr>
      <w:t xml:space="preserve">需求评审计划（SQA2）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60" w:before="360" w:line="312"/>
      <w:outlineLvl w:val="0"/>
    </w:pPr>
    <w:rPr>
      <w:rFonts w:asci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 w:line="312"/>
      <w:outlineLvl w:val="1"/>
    </w:pPr>
    <w:rPr>
      <w:rFonts w:ascii="Times New Roman" w:eastAsia="SimHei"/>
      <w:b/>
      <w:bCs/>
      <w:color w:val="0B1C2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 w:line="312"/>
      <w:outlineLvl w:val="2"/>
    </w:pPr>
    <w:rPr>
      <w:rFonts w:ascii="Times New Roman" w:eastAsia="SimHei"/>
      <w:b/>
      <w:bCs/>
      <w:color w:val="0B1C2C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2026-10-21T15:49:43.837Z</dcterms:created>
  <dcterms:modified xsi:type="dcterms:W3CDTF">2026-10-21T15:49:43.838Z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