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测试文档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（测试计划 · 测试用例 · 测试报告）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文档编号：SQA2-TD-20261018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适用项目：SQA2 网络攻防对抗技术研究所管理系统</w:t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63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103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首次编制：测试计划、36 条自动化用例、执行记录、缺陷与测试报告</w:t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r>
              <w:t>已审核（组长）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用例回填：B-04 姓名规则按《姓名登记条例（初稿）》固化后新增 10 条用例（TC-VAL-08～15、TC-CORE-13～14），全量 36→46；更新执行汇总、B-04 结论，关闭 RISK-01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r>
              <w:t>已审核（组长）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明确人工执行项执行人：C-01/E-01 前端自查＋测试汇总记录、C-03 组长、F-01 韦政治＋组长、B-01 陈彬；§2.1 范围说明同步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r>
              <w:t>已审核（组长）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回填同事已完成的测试与检测：后端 48 项（Library 增至 14 项）、前端 Vitest 5 项与 Edge E2E 17 项；B-01 改为全量 2806 行核对；C-01/C-03/E-01/F-01/F-02/F-04 人工项闭环；关闭 RISK-02/RISK-03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r>
              <w:t>已审核（组长）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说明：本文件以代码仓库 main 分支（提交 6c16b57 及之前）与接口规范 v1.0（2026-10-17 12:00 冻结）为测试基线；测试执行环境为本机隔离环境，H2 采用 MySQL 兼容模式，生产部署使用 MySQL 8。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1  测试概述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本文档用于记录 SQA2 网络攻防对抗技术研究所管理系统的测试计划、测试用例、执行记录与测试结论，为 2026-10-20 项目交付及合同附件1 的 24 项验收指标提供可追溯证据。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测试范围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本模块测试范围包括：数据校验引擎（B-01～B-06）、图书借阅业务（A-04 九条规则）、站内提醒、下载专区（A-05）、用户帮助（A-06）、图书管理与导入；同时执行后端基线回归（认证、权限、隐私、内容、备份恢复）。不包含：第三方框架内部实现、生产 MySQL 高可用与容量测试。前端视觉走查（C-01）与浏览器兼容（E-01）由前端自查，已于 2026-10-19 完成，执行人与证据见 §5.4。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测试依据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48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依据文件</w:t>
            </w:r>
          </w:p>
        </w:tc>
        <w:tc>
          <w:tcPr>
            <w:tcW w:type="dxa" w:w="36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《网络攻防对抗技术研究所管理系统需求框架》V3.3.1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功能与非功能需求来源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《接口规范_SQA2_20261016.md》v1.0（2026-10-17 12:00 冻结）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接口路径、字段、错误码与时间格式基线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合同附件1《验收指标表》（A-01～F-04，24 项）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验收覆盖矩阵与判定标准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《质量计划_SQA2.docx》V1.1、评审检查表 R1～R5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测试策略、通过准则与评审关口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docs/AGENTS.md（v1.35）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澄清口径、隐私边界与开发约定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683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借阅记录状态，接口返回中文常量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图书管理教师审核登记后形成借阅（在借）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图书归还后 5 个自然日内同一册不可再次借阅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期满前提醒提前量按工作日计算，排除周末与配置的法定节假日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借阅期限、冷却期、逾期 30 天违规判定按自然日计算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1.5  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92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715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11 Pro（本机隔离环境）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Temurin JDK 17.0.20.1+1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构建工具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Maven 3.9.9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应用框架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3.5.7（Java 17）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H2（MODE=MySQL、DATABASE_TO_LOWER=TRUE，内存/文件模式）；生产为 MySQL 8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5、Spring Boot Test、MockMvc、AssertJ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测试入口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mvn -f backend/pom.xml test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浏览器（人工项）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>
              <w:t>Microsoft Edge（Playwright E2E 17 项）＋ Chrome/Chromium 端到端实测（E-01 已完成）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1.6  组织与职责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人员</w:t>
            </w:r>
          </w:p>
        </w:tc>
        <w:tc>
          <w:tcPr>
            <w:tcW w:type="dxa" w:w="501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测试设计/执行/报告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测试计划、用例、自动化执行、缺陷跟踪、测试报告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后端基线提供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认证、权限、内容、导入、备份恢复模块与基线用例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前端联调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杨峥、钟坤宇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页面与接口联调、演示数据准备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验收组织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刘罡甫（组长）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验收演示、交付物清点与对外讲解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2  测试策略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测试层次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层次</w:t>
            </w:r>
          </w:p>
        </w:tc>
        <w:tc>
          <w:tcPr>
            <w:tcW w:type="dxa" w:w="27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覆盖对象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执行方式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 + AssertJ 直接调用校验器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工号、学号、姓名、联系方式等规则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接口集成测试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Test + MockMvc（H2）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路由、权限、事务、状态机、导入行级结果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MockMvc 计时（含 warm-up）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校验、图书目录、借阅闭环、照片检测、每日扫描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24 项指标逐项演示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门户栏目、UI、浏览器兼容、备份恢复、交付物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通过准则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（1）自动化用例 100% 执行，失败数为 0；（2）无致命、严重级未关闭缺陷；（3）24 项验收指标逐项具备已执行证据；（4）接口字段、错误码与时间格式符合冻结契约。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缺陷分级与处理时限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0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54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判定标准</w:t>
            </w:r>
          </w:p>
        </w:tc>
        <w:tc>
          <w:tcPr>
            <w:tcW w:type="dxa" w:w="259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处理时限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致命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系统不可启动、数据丢失、越权访问敏感数据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立即修复，阻断发布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核心业务不可用、违反冻结契约、备份不可恢复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 小时内修复并回归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非核心功能异常、提示不清、边界处理不一致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冻结前修复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轻微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文案、样式、日志等不影响功能的问题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可延至交付后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入口与出口准则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入口：代码可编译、数据库脚本可初始化、接口规范已冻结、测试数据就绪。出口：自动化全绿、严重及以上缺陷清零、验收指标矩阵完成、测试报告经组长审核。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风险</w:t>
            </w:r>
          </w:p>
        </w:tc>
        <w:tc>
          <w:tcPr>
            <w:tcW w:type="dxa" w:w="28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37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应对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与 MySQL 8 行为差异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 SQL/约束在真实库表现不同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>
              <w:t>MySQL 8 冒烟已完成（10-18/19 联调）；导入与备份在 MySQL 已验证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>
              <w:t>无 200 条以上现场导入数据（已关闭）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>
              <w:t>无（全量核对已覆盖）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>
              <w:t>2026-10-19 由韦政治完成 2806 行全量导入核对（2140 入库/666 隔离），抽样脚本保留复跑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>
              <w:t>浏览器兼容未测（已关闭）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>
              <w:t>无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>
              <w:t>2026-10-19 完成 Edge Playwright 17 项 E2E 与 Chromium 端到端走查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测试数据与演示数据不一致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演示结果与报告不符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统一使用 demo-data.sql 与演示账号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3  测试计划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进度安排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0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0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活动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后端基线用例与模块用例建立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CoreIntegrationTest 12 项、LibraryIntegrationTest 12 项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校验规则用例、性能用例、全量回归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7→15 项、LibraryPerformanceTest 5 项、全量回归 36→46 全绿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交付前成果验收（运行/接口/功能/文件标准）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修复时间格式违约，补断言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>
              <w:t>2026-10-19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>
              <w:t>前端单元/E2E 测试与后端回归扩充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>
              <w:t>Vitest 5 项、Playwright（Edge）17 项通过；LibraryIntegrationTest 12→14，后端 48 项全绿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>
              <w:t>2026-10-19 18:00 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>
              <w:t>代码冻结、缺陷收敛、人工项（浏览器/UI/部署）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>
              <w:t>缺陷清单关闭；人工项完成，24 项矩阵全部回填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2026-10-20 09:55 前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交付打包与验收演示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测试文档、声明、演示视频、源码包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测试数据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（1）规则样例：合法/非法工号、学号、姓名、电话、邮箱、生日、照片；（2）业务数据：借阅申请、审核、归还、冷却、违规、提醒、图书 200 册、扫描 200 条在借；（3）真实导入数据：九份基础数据共 2806 行，2140 行入库、666 行隔离并留痕；（4）演示数据：三类角色账号、8 类下载资料、门户内容。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暂停与恢复准则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出现环境不可用、数据库脚本无法初始化、核心接口 5xx 连续失败时暂停执行；修复后从失败用例起回归，并重跑全量。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4  测试用例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编号规则：TC-模块-序号。模块代码：VAL＝数据校验，LIB＝图书借阅与下载帮助，PERF＝性能，CORE＝后端基线回归。“结果”列以 2026-10-19 执行结果为准。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数据校验用例（TC-VAL）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全职工号三前缀与非法值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 full 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分别录入 61201/72201/74201+00001；再录入 123、7520200001、含字母工号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三种前缀均通过；非法值返回 422 且 fields.employeeNo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教师类别仅 full/external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teacherType=校内兼职；external 无工号并填聘书编号、聘期；external 填工号；缺聘书编号/聘期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校内兼职判错；合规 external 通过；填工号判错；缺聘书编号、聘期分别判错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学号层次/类别/年份/顺序号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3120260001、1820260001；再录入 1420260001、312026001、3420260001、含字母学号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前两者通过；其余返回 422 且 fields.studentNo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中文姓名规则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Zhang San、张三2、单字名、16 字姓名、阿依古丽·买买提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前四类判错；含间隔号的少数民族姓名通过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姓名豁免仅限留学生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构造学生/教师档案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留学生学号+nameExempt=true+英文名；非留学生+豁免；教师+豁免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仅留学生豁免生效，其余仍判错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联系方式与生日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11 位手机、01068910000、合法邮箱、2001-01-02；再录入 10 位手机、01068920000、非法邮箱、2001/01/02；另测 +86 手机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合法值通过；+86 通过；非法手机、办公电话、邮箱、生日分别判错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错误仅含已提交非法字段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email 非法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提交其余字段合法的档案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 响应 fields 仅含 email，不误报未提交字段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姓名字符集限基本区汉字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〇〇、李㛃华、𠀀三、张三２、张三😀、张三！、买买提•阿不都（误用其他间隔号）、ئالىم、བཀྲ་ཤིས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均返回 422 且提示“姓名须为汉字”；繁体“張三”落在基本区，放行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零宽/不可见/空白字符拒绝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录入含 U+200B、U+00A0、U+FEFF、内部空格、首尾空格的姓名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均判错并提示“姓名须为汉字”，不做静默去除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间隔号结构约束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·买买提、买买提·、买买提··阿不都、·；再录入 张·三、张·三·李、买买提·阿不都、艾力·买买提·江、买买提·A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首尾或连续“·”判错并提示“间隔号”；合法结构通过；买买提·A 报字符集错误（字符集优先级高于结构）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姓名长度按汉字计数、译写姓名免上限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张三、爱新觉罗玄烨（6 字）、张（1 字）、欧阳娜娜娜娜娜（7 字）、买买提·阿不都、阿依古丽·买买提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2～6 汉字通过；1 字与 7 字判错并提示“2至6”；间隔号不计入长度；含“·”的译写姓名不受 6 字上限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直接构造校验器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以 (2,15)、(1,6)、(3,5)、(7,6)、(0,0)、(3,0) 六组配置构造校验器，校验 1～7 字姓名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旧配置 15 被钳制为 6；(1,6) 下限按 2 执行；(3,5) 真实生效（2/6 字拒绝、3～5 字通过）；非法组合回退法定区间 2～6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姓名错误文案独立且不泄露配置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分别触发字符集、间隔号、长度三类错误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三类文案互不相同；长度文案含“2至6”“不计入”“译写姓名不受6字上限”；三条均不含 15、name-max-length、app.validation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姓名豁免只跳过字符集/结构/长度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构造留学生与非留学生档案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留学生学号+豁免+英文名；留学生+豁免+译写姓名；豁免但姓名空白；nameExempt="false"；9 位学号；非留学生类别（次位 2）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前两者通过；空白报“姓名必填”；"false" 不生效；学号非法优先报学号；非留学生不享受豁免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姓名存储上限 100 码点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构造学生/教师档案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100 个 ASCII（豁免）、101 个 ASCII（豁免）、101 个汉字（常规）、100 个汉字（常规）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100 码点通过；101 码点提示“不超过100字符”；100 个汉字未超存储上限但仍受 2～6 限制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图书借阅、下载与帮助用例（TC-LIB）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16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校验接入与 /validate 接口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保存非法工号教师；调用 /validate 提交非法/合法学生；未登录调用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保存返回 422；非法返回 422 含 fields.studentNo；合法返回 valid=true；未登录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B-01/B-02/B-03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照片在线检测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 330×480、200×200、3MB 图片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合规图 sizeOk/ratioOk=true；方图 ratioOk=false 且有建议；超大图 sizeOk=false；接口均 200 不阻断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借阅闭环与冷却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学生、图书教师、图书各一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申请→重复申请→审核→重复审核→归还→重复归还→冷却期申请→6 天后申请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 pending；重复 409 DUPLICATE_REQUEST；审核后“在借”且 request_id 唯一、due_at 非空；重复审核 409；归还“已归还”；重复归还 409；冷却期 409 COOLDOWN；6 天后成功；returned_by 非空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A-04③④⑤⑧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在借上限可配置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已借 2 本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申请第 3 本；修改 maxBorrow=3 后再申请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3 本 409 MAX_BORROW 且 limit=2；配置生效后成功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A-04⑤/F-03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停借阈值（第 4 次起）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 3 次已确认违规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申请借阅；再记 1 次确认违规后申请；查询违规记录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次时仍可申请；第 4 次后 409 SUSPENDED；confirmedCount=4、suspended=true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扫描提醒去重与违规候选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条即将到期、1 条逾期 30 天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scan(today) 两次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首次生成到期提醒 1 条、违规候选 1 条；二次通知总数不变、候选不重复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违规确认权限与不可删除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存在 pending 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查询/确认；librarian 确认两次；DELETE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403；librarian 首次成功、重复 409；DELETE 404（无删除接口）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TC-LIB-08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下载权限与维护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未登录查询；上传“开题”分类；按分类查询；下载文件；未登录下载；非法分类；删除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 401；上传成功；分页 total=1；文件字节一致；未登录 401；非法分类 422；删除后 total=0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帮助树与关键词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已登录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/help；keyword=冷却；未登录访问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tree 非空；matches 非空；未登录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TC-LIB-10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 CRUD 与导入行级结果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图书教师、管理员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新增合法编号；新增年份不一致编号；admin 尝试新增；CSV 导入 1 合法 1 非法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合法成功；2027001 返回 422；admin 403；导入 success=1、failed=1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A-04①/A-07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站内提醒归属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两条学生账号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他人标记已读；本人标记已读；本人查询列表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 404；本人 200；isRead=true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我的借阅到期标记与时间格式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 1 天后到期、1 条 40 天后到期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/me/borrows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dueReminder 分别为 true/false；dueAt 匹配 YYYY-MM-DD HH:mm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A-04⑥/§1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性能用例（TC-PERF）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6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9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49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TC-PERF-01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校验接口延迟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warm-up 3 次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 次 POST /validate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≤500ms（实测 2.25ms）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TC-PERF-02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册图书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次带关键词分页查询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≤500ms（实测 5.1ms）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TC-PERF-03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学生与图书教师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轮申请+审核+归还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≤1500ms（实测 13.8ms）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TC-PERF-04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556KB JPEG（990×1440）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次 POST /photos/check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≤2000ms（实测 31.4ms）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性能/B-05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TC-PERF-05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每日扫描吞吐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条在借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scheduler.scan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≤300000ms（实测 71ms），skipped=0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性能/A-04⑥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后端基线回归用例（TC-CORE）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6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72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1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92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改密、登出与签退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改密后访问 /auth/me；新口令登录后登出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401；登出后 401；签到日志 signout_at 非空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越权与最后管理员保护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学生自设所长；学生访问用户管理；删除唯一管理员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 403；删除 409；未登录 401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公开信息隐私边界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学生含手机/生日/邮箱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游客访问学生列表与详情；本人访问 /auth/me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公开响应不含手机、生日、口令、令牌；本人可见手机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工号编码、校外兼职与导入事务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保存非法工号；保存 external；重复聘书；导入 3 行（1 合法 2 非法）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 422；external 成功；重复被拒；success=1、failed=2 且非法行不入库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B-02/B-01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TC-CORE-05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签到统计授权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教师及其名下学生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教师查询 mine/all；管理员查询 all；所长查询 all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 mine 成功、all 403；管理员 403；所长成功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TC-CORE-06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 CRUD 与分页上限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新增动态；关键词检索；page_size=201；修改；删除后查询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新增成功；检索命中；201 返回 400；修改成功；删除后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A-07/C-01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TC-CORE-07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图书映射幂等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 B001 两次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success=1；二次 skipped=1；code=2026001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A-04①/F-01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备份、恢复与令牌失效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已有快照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无确认恢复；确认恢复；恢复后访问；损坏快照恢复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 409；恢复成功；令牌 401；损坏快照 422 且数据回滚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TC-CORE-09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私有媒体保护与恢复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上传私有文件；匿名访问；登录访问；备份恢复后访问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匿名 401；登录字节一致；恢复后仍可访问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B-07/D-01/D-02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TC-CORE-10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停用保留历史并撤销会话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停用账号；用旧令牌访问；查询签到日志；公开详情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401；签到历史保留；公开详情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公式缓存与非法学号隔离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含公式与非法学号的 XLSX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导入学生基础数据；查询隔离行；匿名查询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success=1、failed=1；隔离 1 条；匿名 401；年级取缓存值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历史借阅日期边界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图书购于 2026 年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demoDate=2026-01-01 导入；改为 2026-10-17 再导入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failed=1 且不落库；二次 success=1；借出日期不早于购书年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姓名规则在保存/预检/导入三处一致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保存姓名含数字的教师（422）；调用 /validate 同档案（422）；CSV 导入 1 非法 1 合法；合法教师改名后再提交非法姓名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三处均返回同一“姓名须为汉字”；非法行不入库（success=1、failed=1）；更新失败后库内姓名保持原值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基础数据导入支持姓名豁免且保留原文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导入含“姓名”“姓名豁免”两列的 XLSX：留学生英文名+豁免=是、姓名带首尾空格、常规姓名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success=2、failed=1；profile_json 含 "nameExempt":true；库内不存在带首尾空格的姓名；带空格行被判错不入库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24 项验收指标覆盖矩阵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6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25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151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验证方法</w:t>
            </w:r>
          </w:p>
        </w:tc>
        <w:tc>
          <w:tcPr>
            <w:tcW w:type="dxa" w:w="26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证据/用例</w:t>
            </w:r>
          </w:p>
        </w:tc>
        <w:tc>
          <w:tcPr>
            <w:tcW w:type="dxa" w:w="176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 7 栏目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逐栏目演示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前端页面＋内容数据＋演示视频 T1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通过（10-19 门户七栏目逐页实测）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 10 项栏目与未登录拦截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状态对比演示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TC-CORE-02＋内部端 E2E 17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通过（栏目与未登录拦截均验证）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签到签出与统计授权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功能演示＋抽查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TC-CORE-01、TC-CORE-05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 9 条规则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全流程＋边界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TC-LIB-03～07、10、12；TC-PERF-03、05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 8 类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逐类演示下载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TC-LIB-08＋八类下载 E2E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通过（八类筛选与鉴权下载验证）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用户帮助与在线文档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管理员用户/导入/内容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功能演示＋真实样例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TC-CORE-04、06、07、10、11；TC-LIB-10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数据正确性 &gt;99% 且提供检查功能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抽查 ≥200 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全量 2806 行导入核对＋TC-VAL 15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通过（2140 入库/666 隔离，逐行留痕）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教师工号与校外兼职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TC-VAL-01、02；TC-LIB-01；TC-CORE-04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学生学号编码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TC-VAL-03；TC-LIB-01；TC-CORE-11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中文姓名与留学生豁免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≥5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TC-VAL-04、05、08～15；TC-CORE-13、14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通过（细则已按条例固化）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 ≤2MB 与 33:48 检测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 2、不合规 3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TC-LIB-02；TC-PERF-04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电话字段校验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3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隐私保护与字段可见性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游客查询各入口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界面结构、美观与布局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界面走查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10-19 门户/内部端/管理端逐页走查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通过（结构、配色、层级检查完成）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两种 UI 方案及选定记录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查阅设计说明书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系统设计说明书 §6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通过（两方案对比＋A 方案选型）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 LOGO/系统名/著作权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目视核对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登录页实测（LOGO/系统名/著作权）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通过（10-18 目视核对）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数据备份可执行可验证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现场执行一次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故障恢复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现场恢复演练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主流浏览器兼容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 种浏览器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Edge E2E 17 项＋Chromium 端到端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通过（双内核浏览器走查完成）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交付物完整且可按说明运行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清点＋部署一次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源码包＋10-19 干净目录演练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通过（解压、配库、启动、登录实测）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中文版与技术文档/手册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文档审查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四份交付文档＋在线帮助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通过（中文版文档齐备）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可配置与二次开发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 1 项参数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与开源使用说明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查阅声明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独创性声明/使用权声明 V1.2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通过（AI 台账两处同步）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24 项验收指标覆盖矩阵（截至 2026-10-19）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5  测试执行记录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自动化执行汇总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测试类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用例数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失败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错误</w:t>
            </w:r>
          </w:p>
        </w:tc>
        <w:tc>
          <w:tcPr>
            <w:tcW w:type="dxa" w:w="13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耗时（秒）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ValidationRulesTest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0.079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LibraryIntegrationTest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7.569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LibraryPerformanceTest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4.322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CoreIntegrationTest（基线）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19.27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合计（后端）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48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约 31.2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前端单元测试（Vitest）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—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前端 E2E（Playwright/Edge）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—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合计（含前端）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70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—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执行命令：mvn -B test（JDK 17、Maven 3.9.9）48 项 BUILD SUCCESS；前端 npm test（Vitest）5 项、npm run test:e2e（Playwright/Edge）17 项通过。5.1 与 5.2 为 2026-10-19 复跑结果，性能均值受当时机器负载影响较首轮有波动，各项仍远低于预算。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性能实测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374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1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样本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均值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预算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POST /validate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20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2.25ms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500ms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GET /books（200 册、关键词分页）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10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5.1ms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500ms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借阅申请+审核+归还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10 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13.8ms/轮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1500ms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POST /photos/check（556KB）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31.4ms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2000ms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scheduler.scan（200 条在借）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71ms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300000ms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B-01 数据正确性核对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核对方法：脚本 backend/tools/verify_correctness.py 按学生、教师、图书、借阅四类各取已导入原始行，逐条比对学号/工号与姓名、图书旧编号与书名及 7 位编号换算、借阅人及归还状态，并复核借阅记录数与原始借阅行数一致。抽样量少于 200 条时脚本拒绝出具结论。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执行状态（2026-10-19 回填）：B-01 正确性核对已由韦政治完成后端全量导入核对——九份基础数据 2806 行全部留痕，2140 行入库、666 行按现行规则隔离（1 条教师工号前缀、643 条历史学号、18 条论文缺标题、4 条借阅人无法唯一匹配），重复导入按原始内容指纹幂等跳过。陈彬 15 项校验用例覆盖字段规则。抽样脚本保留为复跑工具，原计划的 200 条抽样已被全量 2806 行核对覆盖，无需另行抽样。</w:t>
      </w:r>
    </w:p>
    <w:p>
      <w:pPr>
        <w:spacing w:after="120" w:line="324" w:lineRule="auto"/>
        <w:ind w:firstLine="400"/>
      </w:pPr>
      <w:r>
        <w:rPr>
          <w:rFonts w:ascii="宋体" w:hAnsi="宋体" w:eastAsia="宋体"/>
          <w:b w:val="0"/>
          <w:sz w:val="20"/>
        </w:rPr>
        <w:t>现场执行命令：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set ADMIN_PASSWORD=***  &amp;  set LIBRARIAN_PASSWORD=***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python tools/verify_correctness.py --base-url http://127.0.0.1:8080 --sample 200 --output runtime/b01-correctness.json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人工执行项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  <w:gridCol w:w="2948"/>
      </w:tblGrid>
      <w:tr>
        <w:trPr>
          <w:tblHeader w:val="true"/>
        </w:trPr>
        <w:tc>
          <w:tcPr>
            <w:tcW w:type="dxa" w:w="22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448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125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计划时间</w:t>
            </w:r>
          </w:p>
        </w:tc>
        <w:tc>
          <w:tcPr>
            <w:tcW w:type="dxa" w:w="10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执行人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界面走查（C-01）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按主要页面逐页检查结构、配色、信息层级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刘罡甫/钟坤宇/杨峥（10-19，逐页走查＋E2E）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登录页标志（C-03）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核对 LOGO、系统名、著作权标志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刘罡甫（10-18 浏览器实测）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浏览器兼容（E-01）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Edge 与 Chrome/Chromium 执行 A-01～A-06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杨峥（Edge E2E 17 项）＋刘罡甫（Chromium 端到端）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源码包部署（F-01）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干净目录解压，按 README 启动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韦政治（源码包）＋刘罡甫（干净目录演练）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B-01 正确性核对（B-01）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全量 2806 行导入核对（替代 200 条抽样）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韦政治（全量核对）＋陈彬（汇总）</w:t>
            </w:r>
            <w:r>
              <w:rPr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6  缺陷管理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缺陷记录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0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6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根因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修复与回归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DEF-01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借阅接口 dueAt 输出 2026-11-27T00:00:00，违反接口规范 §1 的 YYYY-MM-DD HH:mm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spring.jackson.date-format 对 LocalDateTime 不生效，测试仅断言非空未校验格式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>
              <w:t>新增 JacksonConfig 注册 LocalDateTime/LocalDate 序列化器；补格式断言；48 项回归全绿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DEF-02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编译失败（ApiException.data 泛型强转）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测试代码直接强转 Map 导致类型不匹配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改为 Map&lt;String,Object&gt; 后取 fields；编译通过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DEF-03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性能测试编译失败（ThrowingCallable.call 受检异常）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计时工具未处理受检异常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捕获 Throwable 转 RuntimeException；用例通过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DEF-04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 导入时 row_number 保留字导致语句失败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SQL 使用保留字作列名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改写语句并复测导入；真实数据导入通过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DEF-05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165 名学生年级读取为空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XLSX 公式单元格缓存值未按缓存读取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按缓存值读取并验证；导入结果正确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DEF-06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演示借阅历史日期早于购书年份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历史数据无日期，演示日期生成规则未校验购书年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增加边界校验并给出可读错误；用例覆盖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缺陷分析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已修复缺陷 6 项：契约类 1 项（DEF-01）、开发期编译类 2 项（DEF-02/03）、数据导入类 3 项（DEF-04/05/06）。其中 DEF-01 暴露了“断言只校验存在性、不校验格式”的测试设计薄弱点，已在用例中补充格式断言。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遗留问题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5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问题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处理计划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RISK-01（已关闭）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B-04 姓名规则——已按《姓名登记条例（初稿）》第十四条、第四十条固化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原“2～15 可配置”口径作废；现行 2～6 汉字闭区间、间隔号不计长度、字符集限基本区汉字、配置只能收紧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2026-10-18 关闭，由 TC-VAL-08～15、TC-CORE-13/14 覆盖；残留已知边界：CJK 扩展区与民族文字不放行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RISK-02（已关闭）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B-01 原 200 条抽样方案（已关闭，改为 2806 行全量核对）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无（已由全量核对替代）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2026-10-19 完成 2806 行全量核对，2140 入库/666 隔离均留痕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RISK-03（已关闭）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E-01 浏览器兼容（已关闭，已于 10-19 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无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2026-10-19 完成 Edge 17 项 E2E＋Chromium 端到端走查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RISK-04（已关闭）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H2 与 MySQL 8 差异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无（已在 MySQL 8 验证）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10-18/19 MySQL 8 联调与干净目录部署演练通过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7  测试报告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测试结论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本轮自动化测试后端 48 项、前端单元 5 项与 E2E 17 项全部通过，失败与错误均为 0；后端核心业务（认证、权限、隐私、导入、备份恢复、图书借阅、数据校验、下载与帮助）未发现致命或严重级未关闭缺陷。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系统级 24 项验收指标均已具备自动化用例、人工走查、部署演练或交付文档证据，原“部分通过/待演示/待补文档”项已由前端成员、韦政治与组长于 2026-10-19 完成并回填。本轮结论为：自动化测试与验收演示均通过，24 项指标全部达成。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指标达成统计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10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629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通过（自动化用例）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>
              <w:t>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>
              <w:t>A-03、A-04、A-06、A-07、B-02～B-07、D-01、D-02、F-03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通过（人工/部署/文档证据）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>
              <w:t>11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>
              <w:t>A-01、A-02、A-05、B-01、C-01、C-02、C-03、E-01、F-01、F-02、F-04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未完成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>
              <w:t>无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7.3  覆盖情况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接口覆盖：图书借阅、下载、帮助、校验、通知共 20 个路由由集成用例覆盖；图书管理与导入、违规确认、配置读写由管理端用例覆盖；认证、权限、内容、备份恢复由基线 14 项用例覆盖。代码覆盖：校验器与借阅服务的关键分支（上限、冷却、停借、去重、期限口径）均有对应用例；未覆盖部分主要为异常日志与极端并发场景。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7.4  遗留风险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见 6.3。原 RISK-02（B-01 抽样）与 RISK-03（浏览器兼容）已于 2026-10-19 关闭；RISK-04 已由 MySQL 8 联调与干净目录部署演练覆盖。当前无阻断交付的遗留风险。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7.5 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签字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编制（测试）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审核（组长）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批准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8  附录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8.1  环境搭建与复跑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mvn -f backend/pom.xml -DskipTests compile</w:t>
        <w:br/>
      </w:r>
      <w:r>
        <w:rPr>
          <w:rFonts w:ascii="Consolas" w:hAnsi="Consolas" w:eastAsia="Consolas"/>
          <w:b w:val="0"/>
          <w:sz w:val="19"/>
        </w:rPr>
        <w:t>mvn -f backend/pom.xml test</w:t>
        <w:br/>
      </w:r>
      <w:r>
        <w:rPr>
          <w:rFonts w:ascii="Consolas" w:hAnsi="Consolas" w:eastAsia="Consolas"/>
          <w:b w:val="0"/>
          <w:sz w:val="19"/>
        </w:rPr>
        <w:t>mvn -f backend/pom.xml -Dtest=LibraryIntegrationTest test</w:t>
        <w:br/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测试使用 H2 内存库并自动执行 schema.sql，不依赖本机 MySQL；生产部署按 README 配置 DB_URL/DB_USERNAME/DB_PASSWORD。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8.2  测试资产清单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资产</w:t>
            </w:r>
          </w:p>
        </w:tc>
        <w:tc>
          <w:tcPr>
            <w:tcW w:type="dxa" w:w="51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backend/src/test/java/cn/sqa2/nacams/validation/ValidationRulesTest.java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15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借阅集成用例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14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backend/src/test/java/cn/sqa2/nacams/library/LibraryPerformanceTest.java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基线回归用例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backend/src/test/java/cn/sqa2/nacams/CoreIntegrationTest.java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14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B-01 核对脚本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backend/tools/verify_correctness.py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全量核对与复跑工具，输出 JSON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执行日志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backend/target/surefire-reports/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Surefire 汇总与明细</w:t>
            </w:r>
          </w:p>
        </w:tc>
      </w:tr>
      <w:tr>
        <w:tc>
          <w:tcPr>
            <w:tcW w:type="dxa" w:w="3024"/>
          </w:tcPr>
          <w:p>
            <w:r>
              <w:t>前端单元用例</w:t>
            </w:r>
          </w:p>
        </w:tc>
        <w:tc>
          <w:tcPr>
            <w:tcW w:type="dxa" w:w="3024"/>
          </w:tcPr>
          <w:p>
            <w:r>
              <w:t>frontend/tests/unit/internal.test.js</w:t>
            </w:r>
          </w:p>
        </w:tc>
        <w:tc>
          <w:tcPr>
            <w:tcW w:type="dxa" w:w="3024"/>
          </w:tcPr>
          <w:p>
            <w:r>
              <w:t>5 项（Vitest）</w:t>
            </w:r>
          </w:p>
        </w:tc>
      </w:tr>
      <w:tr>
        <w:tc>
          <w:tcPr>
            <w:tcW w:type="dxa" w:w="3024"/>
          </w:tcPr>
          <w:p>
            <w:r>
              <w:t>前端 E2E 用例</w:t>
            </w:r>
          </w:p>
        </w:tc>
        <w:tc>
          <w:tcPr>
            <w:tcW w:type="dxa" w:w="3024"/>
          </w:tcPr>
          <w:p>
            <w:r>
              <w:t>frontend/tests/e2e/</w:t>
            </w:r>
          </w:p>
        </w:tc>
        <w:tc>
          <w:tcPr>
            <w:tcW w:type="dxa" w:w="3024"/>
          </w:tcPr>
          <w:p>
            <w:r>
              <w:t>17 项（Playwright，Edge）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8.3  测试数据说明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自动化用例每次运行前按 BackupService.TABLES 逆序清库并重建管理员，保证用例独立；时间相关用例以当天为基准构造到期、逾期、冷却数据，不依赖固定日期；演示数据由 demo-data.sql 提供。</w:t>
      </w:r>
    </w:p>
    <w:p>
      <w:r>
        <w:rPr>
          <w:b/>
          <w:sz w:val="28"/>
        </w:rPr>
        <w:t>审核签署</w:t>
      </w:r>
    </w:p>
    <w:p>
      <w:r>
        <w:t>本文件经 SQA2 小组全体成员一致审核通过。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项目角色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审核意见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2268"/>
          </w:tcPr>
          <w:p>
            <w:r>
              <w:t>刘罡甫</w:t>
            </w:r>
          </w:p>
        </w:tc>
        <w:tc>
          <w:tcPr>
            <w:tcW w:type="dxa" w:w="2268"/>
          </w:tcPr>
          <w:p>
            <w:r>
              <w:t>组长／项目经理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钟坤宇</w:t>
            </w:r>
          </w:p>
        </w:tc>
        <w:tc>
          <w:tcPr>
            <w:tcW w:type="dxa" w:w="2268"/>
          </w:tcPr>
          <w:p>
            <w:r>
              <w:t>前端·门户栏目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杨峥</w:t>
            </w:r>
          </w:p>
        </w:tc>
        <w:tc>
          <w:tcPr>
            <w:tcW w:type="dxa" w:w="2268"/>
          </w:tcPr>
          <w:p>
            <w:r>
              <w:t>前端·内部端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韦政治</w:t>
            </w:r>
          </w:p>
        </w:tc>
        <w:tc>
          <w:tcPr>
            <w:tcW w:type="dxa" w:w="2268"/>
          </w:tcPr>
          <w:p>
            <w:r>
              <w:t>后端核心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陈彬</w:t>
            </w:r>
          </w:p>
        </w:tc>
        <w:tc>
          <w:tcPr>
            <w:tcW w:type="dxa" w:w="2268"/>
          </w:tcPr>
          <w:p>
            <w:r>
              <w:t>校验与测试／文档统稿（SQA）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