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黑体" w:hAnsi="黑体" w:eastAsia="黑体"/>
          <w:b/>
          <w:sz w:val="44"/>
        </w:rPr>
        <w:t>网络攻防对抗技术研究所管理系统</w:t>
      </w:r>
    </w:p>
    <w:p>
      <w:pPr>
        <w:jc w:val="center"/>
      </w:pPr>
      <w:r>
        <w:rPr>
          <w:rFonts w:ascii="黑体" w:hAnsi="黑体" w:eastAsia="黑体"/>
          <w:b/>
          <w:sz w:val="60"/>
        </w:rPr>
        <w:t>用户手册</w:t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（游客 · 注册用户 · 管理员）</w:t>
      </w:r>
    </w:p>
    <w:p/>
    <w:p/>
    <w:p/>
    <w:p/>
    <w:p>
      <w:pPr>
        <w:jc w:val="center"/>
      </w:pPr>
      <w:r>
        <w:rPr>
          <w:rFonts w:ascii="宋体" w:hAnsi="宋体" w:eastAsia="宋体"/>
          <w:b w:val="0"/>
          <w:sz w:val="24"/>
        </w:rPr>
        <w:t>文档编号：SQA2-UM-20261018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版本：V1.0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编制单位：SQA2 团队（北京盾阵科技有限公司）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编制：陈彬（统稿，吸收钟坤宇初稿要点）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编制日期：2026-10-18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适用版本：系统 V1.0（接口规范 v1.0，2026-10-17 12:00 冻结）</w:t>
      </w:r>
    </w:p>
    <w:p>
      <w:r>
        <w:br w:type="page"/>
      </w:r>
    </w:p>
    <w:p>
      <w:pPr>
        <w:keepNext/>
        <w:spacing w:before="280" w:after="160"/>
      </w:pPr>
      <w:r>
        <w:rPr>
          <w:rFonts w:ascii="黑体" w:hAnsi="黑体" w:eastAsia="黑体"/>
          <w:b/>
          <w:sz w:val="32"/>
        </w:rPr>
        <w:t>修订历史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825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版本</w:t>
            </w:r>
          </w:p>
        </w:tc>
        <w:tc>
          <w:tcPr>
            <w:tcW w:type="dxa" w:w="1237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日期</w:t>
            </w:r>
          </w:p>
        </w:tc>
        <w:tc>
          <w:tcPr>
            <w:tcW w:type="dxa" w:w="4845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修订内容</w:t>
            </w:r>
          </w:p>
        </w:tc>
        <w:tc>
          <w:tcPr>
            <w:tcW w:type="dxa" w:w="928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编制</w:t>
            </w:r>
          </w:p>
        </w:tc>
        <w:tc>
          <w:tcPr>
            <w:tcW w:type="dxa" w:w="1237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审核</w:t>
            </w:r>
          </w:p>
        </w:tc>
      </w:tr>
      <w:tr>
        <w:tc>
          <w:tcPr>
            <w:tcW w:type="dxa" w:w="82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V1.0</w:t>
            </w:r>
          </w:p>
        </w:tc>
        <w:tc>
          <w:tcPr>
            <w:tcW w:type="dxa" w:w="12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2026-10-18</w:t>
            </w:r>
          </w:p>
        </w:tc>
        <w:tc>
          <w:tcPr>
            <w:tcW w:type="dxa" w:w="484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首次统稿：按交付版本实现与接口规范 v1.0 编写三类角色操作步骤、提示语速查与在线帮助说明</w:t>
            </w:r>
          </w:p>
        </w:tc>
        <w:tc>
          <w:tcPr>
            <w:tcW w:type="dxa" w:w="92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陈彬</w:t>
            </w:r>
          </w:p>
        </w:tc>
        <w:tc>
          <w:tcPr>
            <w:tcW w:type="dxa" w:w="12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待组长审核</w:t>
            </w:r>
          </w:p>
        </w:tc>
      </w:tr>
    </w:tbl>
    <w:p>
      <w:pPr>
        <w:spacing w:after="120" w:line="324" w:lineRule="auto"/>
        <w:ind w:firstLine="380"/>
      </w:pPr>
      <w:r>
        <w:rPr>
          <w:rFonts w:ascii="宋体" w:hAnsi="宋体" w:eastAsia="宋体"/>
          <w:b w:val="0"/>
          <w:sz w:val="19"/>
        </w:rPr>
        <w:t>说明：本手册中的操作步骤、字段规则与提示语均取自交付版本代码（服务端为唯一校验权威），与《需求规格说明书》《系统设计说明书》《测试文档》V1.0 同一基线。</w:t>
      </w:r>
    </w:p>
    <w:p>
      <w:pPr>
        <w:keepNext/>
        <w:spacing w:before="280" w:after="160"/>
      </w:pPr>
      <w:r>
        <w:rPr>
          <w:rFonts w:ascii="黑体" w:hAnsi="黑体" w:eastAsia="黑体"/>
          <w:b/>
          <w:sz w:val="32"/>
        </w:rPr>
        <w:t>目录</w:t>
      </w:r>
    </w:p>
    <w:p>
      <w:r>
        <w:fldChar w:fldCharType="begin"/>
        <w:instrText xml:space="preserve">TOC \o "1-3" \h \z \u</w:instrText>
        <w:fldChar w:fldCharType="separate"/>
        <w:t>（请在 Word 中右键更新域）</w:t>
        <w:fldChar w:fldCharType="end"/>
      </w:r>
    </w:p>
    <w:p>
      <w:r>
        <w:br w:type="page"/>
      </w:r>
    </w:p>
    <w:p>
      <w:pPr>
        <w:keepNext/>
        <w:spacing w:before="280" w:after="160"/>
      </w:pPr>
      <w:r>
        <w:rPr>
          <w:rFonts w:ascii="黑体" w:hAnsi="黑体" w:eastAsia="黑体"/>
          <w:b/>
          <w:sz w:val="32"/>
        </w:rPr>
        <w:t>1  手册说明</w:t>
      </w:r>
    </w:p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1.1  编写目的与适用对象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b w:val="0"/>
          <w:sz w:val="21"/>
        </w:rPr>
        <w:t>本手册面向系统的实际使用者与验收人员，说明三类角色如何完成日常操作：游客浏览研究所门户；研究所教师与学生维护个人档案、借阅图书、下载资料、查看提醒；系统管理员与图书管理教师维护账号、内容、图书与借阅业务并完成备份恢复。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b w:val="0"/>
          <w:sz w:val="21"/>
        </w:rPr>
        <w:t>阅读建议：首次使用者先读第 2 章完成登录，再按角色跳读第 3～5 章；遇到系统提示语可在附录 B 速查原因与处理办法。系统内部设计、数据库与接口定义不在本手册范围内，见《系统设计说明书》。</w:t>
      </w:r>
    </w:p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1.2  版本与配套文档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2608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文档</w:t>
            </w:r>
          </w:p>
        </w:tc>
        <w:tc>
          <w:tcPr>
            <w:tcW w:type="dxa" w:w="2494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版本</w:t>
            </w:r>
          </w:p>
        </w:tc>
        <w:tc>
          <w:tcPr>
            <w:tcW w:type="dxa" w:w="3969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与本手册的关系</w:t>
            </w:r>
          </w:p>
        </w:tc>
      </w:tr>
      <w:tr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用户手册（本文件）</w:t>
            </w:r>
          </w:p>
        </w:tc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V1.0</w:t>
            </w:r>
          </w:p>
        </w:tc>
        <w:tc>
          <w:tcPr>
            <w:tcW w:type="dxa" w:w="396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操作说明与提示语速查</w:t>
            </w:r>
          </w:p>
        </w:tc>
      </w:tr>
      <w:tr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需求规格说明书</w:t>
            </w:r>
          </w:p>
        </w:tc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V1.0</w:t>
            </w:r>
          </w:p>
        </w:tc>
        <w:tc>
          <w:tcPr>
            <w:tcW w:type="dxa" w:w="396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功能编号（FR-*）与验收指标出处</w:t>
            </w:r>
          </w:p>
        </w:tc>
      </w:tr>
      <w:tr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系统设计说明书</w:t>
            </w:r>
          </w:p>
        </w:tc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V1.0</w:t>
            </w:r>
          </w:p>
        </w:tc>
        <w:tc>
          <w:tcPr>
            <w:tcW w:type="dxa" w:w="396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体系结构、数据库、接口与部署设计</w:t>
            </w:r>
          </w:p>
        </w:tc>
      </w:tr>
      <w:tr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测试文档</w:t>
            </w:r>
          </w:p>
        </w:tc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V1.0</w:t>
            </w:r>
          </w:p>
        </w:tc>
        <w:tc>
          <w:tcPr>
            <w:tcW w:type="dxa" w:w="396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验证本手册所述行为已按用例验证</w:t>
            </w:r>
          </w:p>
        </w:tc>
      </w:tr>
      <w:tr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接口规范</w:t>
            </w:r>
          </w:p>
        </w:tc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v1.0（2026-10-17 冻结）</w:t>
            </w:r>
          </w:p>
        </w:tc>
        <w:tc>
          <w:tcPr>
            <w:tcW w:type="dxa" w:w="396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页面操作对应的服务端契约</w:t>
            </w:r>
          </w:p>
        </w:tc>
      </w:tr>
      <w:tr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运行说明（随源码交付）</w:t>
            </w:r>
          </w:p>
        </w:tc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396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部署、初始化与环境变量配置</w:t>
            </w:r>
          </w:p>
        </w:tc>
      </w:tr>
    </w:tbl>
    <w:p>
      <w:pPr>
        <w:spacing w:before="40" w:after="160"/>
        <w:jc w:val="center"/>
      </w:pPr>
      <w:r>
        <w:rPr>
          <w:rFonts w:ascii="宋体" w:hAnsi="宋体" w:eastAsia="宋体"/>
          <w:b w:val="0"/>
          <w:color w:val="505050"/>
          <w:sz w:val="18"/>
        </w:rPr>
        <w:t>表 1-1  配套文档</w:t>
      </w:r>
    </w:p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1.3  符号与术语约定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5"/>
        <w:gridCol w:w="4535"/>
      </w:tblGrid>
      <w:tr>
        <w:trPr>
          <w:tblHeader w:val="true"/>
        </w:trPr>
        <w:tc>
          <w:tcPr>
            <w:tcW w:type="dxa" w:w="2041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符号/术语</w:t>
            </w:r>
          </w:p>
        </w:tc>
        <w:tc>
          <w:tcPr>
            <w:tcW w:type="dxa" w:w="7030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含义</w:t>
            </w:r>
          </w:p>
        </w:tc>
      </w:tr>
      <w:tr>
        <w:tc>
          <w:tcPr>
            <w:tcW w:type="dxa" w:w="204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“菜单路径”</w:t>
            </w:r>
          </w:p>
        </w:tc>
        <w:tc>
          <w:tcPr>
            <w:tcW w:type="dxa" w:w="703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如“我的借阅 → 诚信记录”，表示依次点击进入的页面层级</w:t>
            </w:r>
          </w:p>
        </w:tc>
      </w:tr>
      <w:tr>
        <w:tc>
          <w:tcPr>
            <w:tcW w:type="dxa" w:w="204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【系统提示】</w:t>
            </w:r>
          </w:p>
        </w:tc>
        <w:tc>
          <w:tcPr>
            <w:tcW w:type="dxa" w:w="703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系统实际返回的提示文字，用于对照排查（原文照录）</w:t>
            </w:r>
          </w:p>
        </w:tc>
      </w:tr>
      <w:tr>
        <w:tc>
          <w:tcPr>
            <w:tcW w:type="dxa" w:w="204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自然日</w:t>
            </w:r>
          </w:p>
        </w:tc>
        <w:tc>
          <w:tcPr>
            <w:tcW w:type="dxa" w:w="703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按日历天数计算，含周末与节假日（归还冷却期、逾期天数）</w:t>
            </w:r>
          </w:p>
        </w:tc>
      </w:tr>
      <w:tr>
        <w:tc>
          <w:tcPr>
            <w:tcW w:type="dxa" w:w="204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工作日</w:t>
            </w:r>
          </w:p>
        </w:tc>
        <w:tc>
          <w:tcPr>
            <w:tcW w:type="dxa" w:w="703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不含周六、周日与系统配置的节假日（到期提醒窗口）</w:t>
            </w:r>
          </w:p>
        </w:tc>
      </w:tr>
      <w:tr>
        <w:tc>
          <w:tcPr>
            <w:tcW w:type="dxa" w:w="204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在借</w:t>
            </w:r>
          </w:p>
        </w:tc>
        <w:tc>
          <w:tcPr>
            <w:tcW w:type="dxa" w:w="703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已通过审核、尚未归还的图书</w:t>
            </w:r>
          </w:p>
        </w:tc>
      </w:tr>
      <w:tr>
        <w:tc>
          <w:tcPr>
            <w:tcW w:type="dxa" w:w="204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冷却期</w:t>
            </w:r>
          </w:p>
        </w:tc>
        <w:tc>
          <w:tcPr>
            <w:tcW w:type="dxa" w:w="703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图书归还后的 5 个自然日内，同一册图书不可再次借出</w:t>
            </w:r>
          </w:p>
        </w:tc>
      </w:tr>
      <w:tr>
        <w:tc>
          <w:tcPr>
            <w:tcW w:type="dxa" w:w="204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违规候选</w:t>
            </w:r>
          </w:p>
        </w:tc>
        <w:tc>
          <w:tcPr>
            <w:tcW w:type="dxa" w:w="703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逾期满 30 个自然日由系统自动生成、等待图书管理教师确认的记录</w:t>
            </w:r>
          </w:p>
        </w:tc>
      </w:tr>
      <w:tr>
        <w:tc>
          <w:tcPr>
            <w:tcW w:type="dxa" w:w="204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停借</w:t>
            </w:r>
          </w:p>
        </w:tc>
        <w:tc>
          <w:tcPr>
            <w:tcW w:type="dxa" w:w="703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已确认违规超过 3 次后，系统停止该用户新的借阅申请</w:t>
            </w:r>
          </w:p>
        </w:tc>
      </w:tr>
    </w:tbl>
    <w:p>
      <w:pPr>
        <w:spacing w:before="40" w:after="160"/>
        <w:jc w:val="center"/>
      </w:pPr>
      <w:r>
        <w:rPr>
          <w:rFonts w:ascii="宋体" w:hAnsi="宋体" w:eastAsia="宋体"/>
          <w:b w:val="0"/>
          <w:color w:val="505050"/>
          <w:sz w:val="18"/>
        </w:rPr>
        <w:t>表 1-2  符号与术语</w:t>
      </w:r>
    </w:p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1.4  角色与权限速查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 w:val="true"/>
        </w:trPr>
        <w:tc>
          <w:tcPr>
            <w:tcW w:type="dxa" w:w="3415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功能</w:t>
            </w:r>
          </w:p>
        </w:tc>
        <w:tc>
          <w:tcPr>
            <w:tcW w:type="dxa" w:w="747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游客</w:t>
            </w:r>
          </w:p>
        </w:tc>
        <w:tc>
          <w:tcPr>
            <w:tcW w:type="dxa" w:w="1067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注册用户</w:t>
            </w:r>
          </w:p>
        </w:tc>
        <w:tc>
          <w:tcPr>
            <w:tcW w:type="dxa" w:w="1387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图书管理教师</w:t>
            </w:r>
          </w:p>
        </w:tc>
        <w:tc>
          <w:tcPr>
            <w:tcW w:type="dxa" w:w="1281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系统管理员</w:t>
            </w:r>
          </w:p>
        </w:tc>
        <w:tc>
          <w:tcPr>
            <w:tcW w:type="dxa" w:w="1174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所长</w:t>
            </w:r>
          </w:p>
        </w:tc>
      </w:tr>
      <w:tr>
        <w:tc>
          <w:tcPr>
            <w:tcW w:type="dxa" w:w="341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浏览门户七栏目、检索公开信息</w:t>
            </w:r>
          </w:p>
        </w:tc>
        <w:tc>
          <w:tcPr>
            <w:tcW w:type="dxa" w:w="74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√</w:t>
            </w:r>
          </w:p>
        </w:tc>
        <w:tc>
          <w:tcPr>
            <w:tcW w:type="dxa" w:w="106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√</w:t>
            </w:r>
          </w:p>
        </w:tc>
        <w:tc>
          <w:tcPr>
            <w:tcW w:type="dxa" w:w="138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√</w:t>
            </w:r>
          </w:p>
        </w:tc>
        <w:tc>
          <w:tcPr>
            <w:tcW w:type="dxa" w:w="128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√</w:t>
            </w:r>
          </w:p>
        </w:tc>
        <w:tc>
          <w:tcPr>
            <w:tcW w:type="dxa" w:w="117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√</w:t>
            </w:r>
          </w:p>
        </w:tc>
      </w:tr>
      <w:tr>
        <w:tc>
          <w:tcPr>
            <w:tcW w:type="dxa" w:w="341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登录、签到签出</w:t>
            </w:r>
          </w:p>
        </w:tc>
        <w:tc>
          <w:tcPr>
            <w:tcW w:type="dxa" w:w="74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06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√</w:t>
            </w:r>
          </w:p>
        </w:tc>
        <w:tc>
          <w:tcPr>
            <w:tcW w:type="dxa" w:w="138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√</w:t>
            </w:r>
          </w:p>
        </w:tc>
        <w:tc>
          <w:tcPr>
            <w:tcW w:type="dxa" w:w="128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√</w:t>
            </w:r>
          </w:p>
        </w:tc>
        <w:tc>
          <w:tcPr>
            <w:tcW w:type="dxa" w:w="117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√</w:t>
            </w:r>
          </w:p>
        </w:tc>
      </w:tr>
      <w:tr>
        <w:tc>
          <w:tcPr>
            <w:tcW w:type="dxa" w:w="341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维护本人档案、上传照片</w:t>
            </w:r>
          </w:p>
        </w:tc>
        <w:tc>
          <w:tcPr>
            <w:tcW w:type="dxa" w:w="74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06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√</w:t>
            </w:r>
          </w:p>
        </w:tc>
        <w:tc>
          <w:tcPr>
            <w:tcW w:type="dxa" w:w="138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√</w:t>
            </w:r>
          </w:p>
        </w:tc>
        <w:tc>
          <w:tcPr>
            <w:tcW w:type="dxa" w:w="128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√</w:t>
            </w:r>
          </w:p>
        </w:tc>
        <w:tc>
          <w:tcPr>
            <w:tcW w:type="dxa" w:w="117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√</w:t>
            </w:r>
          </w:p>
        </w:tc>
      </w:tr>
      <w:tr>
        <w:tc>
          <w:tcPr>
            <w:tcW w:type="dxa" w:w="341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检索图书、提交借阅申请</w:t>
            </w:r>
          </w:p>
        </w:tc>
        <w:tc>
          <w:tcPr>
            <w:tcW w:type="dxa" w:w="74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06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√</w:t>
            </w:r>
          </w:p>
        </w:tc>
        <w:tc>
          <w:tcPr>
            <w:tcW w:type="dxa" w:w="138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√</w:t>
            </w:r>
          </w:p>
        </w:tc>
        <w:tc>
          <w:tcPr>
            <w:tcW w:type="dxa" w:w="128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√</w:t>
            </w:r>
          </w:p>
        </w:tc>
        <w:tc>
          <w:tcPr>
            <w:tcW w:type="dxa" w:w="117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√</w:t>
            </w:r>
          </w:p>
        </w:tc>
      </w:tr>
      <w:tr>
        <w:tc>
          <w:tcPr>
            <w:tcW w:type="dxa" w:w="341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查看本人借阅、诚信记录、站内提醒</w:t>
            </w:r>
          </w:p>
        </w:tc>
        <w:tc>
          <w:tcPr>
            <w:tcW w:type="dxa" w:w="74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06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√</w:t>
            </w:r>
          </w:p>
        </w:tc>
        <w:tc>
          <w:tcPr>
            <w:tcW w:type="dxa" w:w="138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√</w:t>
            </w:r>
          </w:p>
        </w:tc>
        <w:tc>
          <w:tcPr>
            <w:tcW w:type="dxa" w:w="128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√</w:t>
            </w:r>
          </w:p>
        </w:tc>
        <w:tc>
          <w:tcPr>
            <w:tcW w:type="dxa" w:w="117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√</w:t>
            </w:r>
          </w:p>
        </w:tc>
      </w:tr>
      <w:tr>
        <w:tc>
          <w:tcPr>
            <w:tcW w:type="dxa" w:w="341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下载专区浏览与下载</w:t>
            </w:r>
          </w:p>
        </w:tc>
        <w:tc>
          <w:tcPr>
            <w:tcW w:type="dxa" w:w="74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06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√</w:t>
            </w:r>
          </w:p>
        </w:tc>
        <w:tc>
          <w:tcPr>
            <w:tcW w:type="dxa" w:w="138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√</w:t>
            </w:r>
          </w:p>
        </w:tc>
        <w:tc>
          <w:tcPr>
            <w:tcW w:type="dxa" w:w="128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√</w:t>
            </w:r>
          </w:p>
        </w:tc>
        <w:tc>
          <w:tcPr>
            <w:tcW w:type="dxa" w:w="117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√</w:t>
            </w:r>
          </w:p>
        </w:tc>
      </w:tr>
      <w:tr>
        <w:tc>
          <w:tcPr>
            <w:tcW w:type="dxa" w:w="341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在线帮助</w:t>
            </w:r>
          </w:p>
        </w:tc>
        <w:tc>
          <w:tcPr>
            <w:tcW w:type="dxa" w:w="74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06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√</w:t>
            </w:r>
          </w:p>
        </w:tc>
        <w:tc>
          <w:tcPr>
            <w:tcW w:type="dxa" w:w="138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√</w:t>
            </w:r>
          </w:p>
        </w:tc>
        <w:tc>
          <w:tcPr>
            <w:tcW w:type="dxa" w:w="128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√</w:t>
            </w:r>
          </w:p>
        </w:tc>
        <w:tc>
          <w:tcPr>
            <w:tcW w:type="dxa" w:w="117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√</w:t>
            </w:r>
          </w:p>
        </w:tc>
      </w:tr>
      <w:tr>
        <w:tc>
          <w:tcPr>
            <w:tcW w:type="dxa" w:w="341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图书增删改、批量导入、审核/归还、违规确认、参数配置</w:t>
            </w:r>
          </w:p>
        </w:tc>
        <w:tc>
          <w:tcPr>
            <w:tcW w:type="dxa" w:w="74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06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38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√</w:t>
            </w:r>
          </w:p>
        </w:tc>
        <w:tc>
          <w:tcPr>
            <w:tcW w:type="dxa" w:w="128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17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341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用户管理、批量导入、门户内容、下载资料、备份恢复</w:t>
            </w:r>
          </w:p>
        </w:tc>
        <w:tc>
          <w:tcPr>
            <w:tcW w:type="dxa" w:w="74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06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38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28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√</w:t>
            </w:r>
          </w:p>
        </w:tc>
        <w:tc>
          <w:tcPr>
            <w:tcW w:type="dxa" w:w="117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341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查看全员签到统计</w:t>
            </w:r>
          </w:p>
        </w:tc>
        <w:tc>
          <w:tcPr>
            <w:tcW w:type="dxa" w:w="74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06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38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28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17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√</w:t>
            </w:r>
          </w:p>
        </w:tc>
      </w:tr>
      <w:tr>
        <w:tc>
          <w:tcPr>
            <w:tcW w:type="dxa" w:w="341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查看名下学生签到统计</w:t>
            </w:r>
          </w:p>
        </w:tc>
        <w:tc>
          <w:tcPr>
            <w:tcW w:type="dxa" w:w="74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06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38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28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17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全职教师*</w:t>
            </w:r>
          </w:p>
        </w:tc>
      </w:tr>
    </w:tbl>
    <w:p>
      <w:pPr>
        <w:spacing w:before="40" w:after="160"/>
        <w:jc w:val="center"/>
      </w:pPr>
      <w:r>
        <w:rPr>
          <w:rFonts w:ascii="宋体" w:hAnsi="宋体" w:eastAsia="宋体"/>
          <w:b w:val="0"/>
          <w:color w:val="505050"/>
          <w:sz w:val="18"/>
        </w:rPr>
        <w:t>表 1-3  角色与权限（√=可操作，—=无入口）</w:t>
      </w:r>
    </w:p>
    <w:p>
      <w:pPr>
        <w:spacing w:after="120" w:line="324" w:lineRule="auto"/>
        <w:ind w:firstLine="380"/>
      </w:pPr>
      <w:r>
        <w:rPr>
          <w:rFonts w:ascii="宋体" w:hAnsi="宋体" w:eastAsia="宋体"/>
          <w:b w:val="0"/>
          <w:sz w:val="19"/>
        </w:rPr>
        <w:t>注：所长（isDirector）与图书管理教师（isLibrarian）是授予教师账号的身份标记，与“系统管理员”角色相互独立；一个账号可以同时具备管理员角色与图书管理教师标记。带 * 的“名下学生统计”对全职教师开放，以学生档案中的导师关系为准。</w:t>
      </w:r>
    </w:p>
    <w:p>
      <w:pPr>
        <w:keepNext/>
        <w:spacing w:before="280" w:after="160"/>
      </w:pPr>
      <w:r>
        <w:rPr>
          <w:rFonts w:ascii="黑体" w:hAnsi="黑体" w:eastAsia="黑体"/>
          <w:b/>
          <w:sz w:val="32"/>
        </w:rPr>
        <w:t>2  快速开始</w:t>
      </w:r>
    </w:p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2.1  访问地址与运行要求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5"/>
        <w:gridCol w:w="4535"/>
      </w:tblGrid>
      <w:tr>
        <w:trPr>
          <w:tblHeader w:val="true"/>
        </w:trPr>
        <w:tc>
          <w:tcPr>
            <w:tcW w:type="dxa" w:w="1814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项目</w:t>
            </w:r>
          </w:p>
        </w:tc>
        <w:tc>
          <w:tcPr>
            <w:tcW w:type="dxa" w:w="7257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要求</w:t>
            </w:r>
          </w:p>
        </w:tc>
      </w:tr>
      <w:tr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访问地址</w:t>
            </w:r>
          </w:p>
        </w:tc>
        <w:tc>
          <w:tcPr>
            <w:tcW w:type="dxa" w:w="725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http://&lt;服务器地址&gt;:8080/（默认端口 8080，可用环境变量 PORT 调整）</w:t>
            </w:r>
          </w:p>
        </w:tc>
      </w:tr>
      <w:tr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浏览器</w:t>
            </w:r>
          </w:p>
        </w:tc>
        <w:tc>
          <w:tcPr>
            <w:tcW w:type="dxa" w:w="725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Chrome、Edge、Firefox 当前主流版本（近两个大版本）；不支持 IE</w:t>
            </w:r>
          </w:p>
        </w:tc>
      </w:tr>
      <w:tr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屏幕分辨率</w:t>
            </w:r>
          </w:p>
        </w:tc>
        <w:tc>
          <w:tcPr>
            <w:tcW w:type="dxa" w:w="725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建议 1366×768 及以上；1280 宽以下表格需横向滚动</w:t>
            </w:r>
          </w:p>
        </w:tc>
      </w:tr>
      <w:tr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浏览器设置</w:t>
            </w:r>
          </w:p>
        </w:tc>
        <w:tc>
          <w:tcPr>
            <w:tcW w:type="dxa" w:w="725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需启用 JavaScript 与本地存储（localStorage），登录状态保存在本地</w:t>
            </w:r>
          </w:p>
        </w:tc>
      </w:tr>
      <w:tr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网络</w:t>
            </w:r>
          </w:p>
        </w:tc>
        <w:tc>
          <w:tcPr>
            <w:tcW w:type="dxa" w:w="725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可访问服务器 8080 端口；门户图片与附件经 /api/v1/media 提供</w:t>
            </w:r>
          </w:p>
        </w:tc>
      </w:tr>
      <w:tr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语言</w:t>
            </w:r>
          </w:p>
        </w:tc>
        <w:tc>
          <w:tcPr>
            <w:tcW w:type="dxa" w:w="725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本版本仅提供简体中文界面</w:t>
            </w:r>
          </w:p>
        </w:tc>
      </w:tr>
    </w:tbl>
    <w:p>
      <w:pPr>
        <w:spacing w:before="40" w:after="160"/>
        <w:jc w:val="center"/>
      </w:pPr>
      <w:r>
        <w:rPr>
          <w:rFonts w:ascii="宋体" w:hAnsi="宋体" w:eastAsia="宋体"/>
          <w:b w:val="0"/>
          <w:color w:val="505050"/>
          <w:sz w:val="18"/>
        </w:rPr>
        <w:t>表 2-1  运行要求</w:t>
      </w:r>
    </w:p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2.2  登录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b w:val="0"/>
          <w:sz w:val="21"/>
        </w:rPr>
        <w:t>账号由系统管理员统一创建或经批量导入生成：教师账号为工号、学生账号为学号，管理员为独立用户名。首次登录请使用管理员告知的初始密码，并立即按 2.3 节修改。</w:t>
      </w:r>
    </w:p>
    <w:p>
      <w:pPr>
        <w:spacing w:after="60" w:line="312" w:lineRule="auto"/>
        <w:ind w:left="480" w:hanging="480"/>
      </w:pPr>
      <w:r>
        <w:rPr>
          <w:rFonts w:ascii="宋体" w:hAnsi="宋体" w:eastAsia="宋体"/>
          <w:b w:val="0"/>
          <w:sz w:val="21"/>
        </w:rPr>
        <w:t>1）在浏览器打开系统地址，点击页面右上角“登录”，进入登录页。</w:t>
      </w:r>
    </w:p>
    <w:p>
      <w:pPr>
        <w:spacing w:after="60" w:line="312" w:lineRule="auto"/>
        <w:ind w:left="480" w:hanging="480"/>
      </w:pPr>
      <w:r>
        <w:rPr>
          <w:rFonts w:ascii="宋体" w:hAnsi="宋体" w:eastAsia="宋体"/>
          <w:b w:val="0"/>
          <w:sz w:val="21"/>
        </w:rPr>
        <w:t>2）输入账号与密码，点击“登录”。</w:t>
      </w:r>
    </w:p>
    <w:p>
      <w:pPr>
        <w:spacing w:after="60" w:line="312" w:lineRule="auto"/>
        <w:ind w:left="480" w:hanging="480"/>
      </w:pPr>
      <w:r>
        <w:rPr>
          <w:rFonts w:ascii="宋体" w:hAnsi="宋体" w:eastAsia="宋体"/>
          <w:b w:val="0"/>
          <w:sz w:val="21"/>
        </w:rPr>
        <w:t>3）登录成功后返回门户首页，页面右上角显示当前用户名与“退出”入口。</w:t>
      </w:r>
    </w:p>
    <w:p>
      <w:pPr>
        <w:spacing w:after="60" w:line="312" w:lineRule="auto"/>
        <w:ind w:left="480" w:hanging="480"/>
      </w:pPr>
      <w:r>
        <w:rPr>
          <w:rFonts w:ascii="宋体" w:hAnsi="宋体" w:eastAsia="宋体"/>
          <w:b w:val="0"/>
          <w:sz w:val="21"/>
        </w:rPr>
        <w:t>4）系统在登录成功的同时自动记录一次签到，无需另行点击签到按钮。</w:t>
      </w:r>
    </w:p>
    <w:p>
      <w:pPr>
        <w:spacing w:after="120" w:line="324" w:lineRule="auto"/>
        <w:ind w:firstLine="380"/>
      </w:pPr>
      <w:r>
        <w:rPr>
          <w:rFonts w:ascii="宋体" w:hAnsi="宋体" w:eastAsia="宋体"/>
          <w:b w:val="0"/>
          <w:sz w:val="19"/>
        </w:rPr>
        <w:t>【系统提示】账号或密码错误时返回“用户名或密码错误”；账号被停用时同样返回该提示（不区分具体原因，避免泄露账号状态）。登录状态默认有效 12 小时，超时或服务器重启后需重新登录，此时提示“登录已失效，请重新登录”。</w:t>
      </w:r>
    </w:p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2.3  修改密码</w:t>
      </w:r>
    </w:p>
    <w:p>
      <w:pPr>
        <w:spacing w:after="60" w:line="312" w:lineRule="auto"/>
        <w:ind w:left="480" w:hanging="480"/>
      </w:pPr>
      <w:r>
        <w:rPr>
          <w:rFonts w:ascii="宋体" w:hAnsi="宋体" w:eastAsia="宋体"/>
          <w:b w:val="0"/>
          <w:sz w:val="21"/>
        </w:rPr>
        <w:t>1）登录后进入“个人中心 → 修改密码”。</w:t>
      </w:r>
    </w:p>
    <w:p>
      <w:pPr>
        <w:spacing w:after="60" w:line="312" w:lineRule="auto"/>
        <w:ind w:left="480" w:hanging="480"/>
      </w:pPr>
      <w:r>
        <w:rPr>
          <w:rFonts w:ascii="宋体" w:hAnsi="宋体" w:eastAsia="宋体"/>
          <w:b w:val="0"/>
          <w:sz w:val="21"/>
        </w:rPr>
        <w:t>2）输入原密码、新密码并确认新密码，提交。</w:t>
      </w:r>
    </w:p>
    <w:p>
      <w:pPr>
        <w:spacing w:after="60" w:line="312" w:lineRule="auto"/>
        <w:ind w:left="480" w:hanging="480"/>
      </w:pPr>
      <w:r>
        <w:rPr>
          <w:rFonts w:ascii="宋体" w:hAnsi="宋体" w:eastAsia="宋体"/>
          <w:b w:val="0"/>
          <w:sz w:val="21"/>
        </w:rPr>
        <w:t>3）系统校验原密码；新密码需为 8 个及以上字符且不超过 72 字节。</w:t>
      </w:r>
    </w:p>
    <w:p>
      <w:pPr>
        <w:spacing w:after="60" w:line="312" w:lineRule="auto"/>
        <w:ind w:left="480" w:hanging="480"/>
      </w:pPr>
      <w:r>
        <w:rPr>
          <w:rFonts w:ascii="宋体" w:hAnsi="宋体" w:eastAsia="宋体"/>
          <w:b w:val="0"/>
          <w:sz w:val="21"/>
        </w:rPr>
        <w:t>4）修改成功后，该账号在其他设备上的登录立即失效，需用新密码重新登录。</w:t>
      </w:r>
    </w:p>
    <w:p>
      <w:pPr>
        <w:spacing w:after="120" w:line="324" w:lineRule="auto"/>
        <w:ind w:firstLine="380"/>
      </w:pPr>
      <w:r>
        <w:rPr>
          <w:rFonts w:ascii="宋体" w:hAnsi="宋体" w:eastAsia="宋体"/>
          <w:b w:val="0"/>
          <w:sz w:val="19"/>
        </w:rPr>
        <w:t>【系统提示】原密码不正确时返回“原密码错误”；长度不合规时返回“密码需至少8个字符且不超过72字节”。忘记密码请联系系统管理员重置，管理员重置后同样需重新登录。</w:t>
      </w:r>
    </w:p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2.4  退出登录与签出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b w:val="0"/>
          <w:sz w:val="21"/>
        </w:rPr>
        <w:t>点击页面右上角“退出”即完成登出：系统同时记录签出时间并注销当前登录令牌。直接关闭浏览器不会立即签出，登录状态在 12 小时后自然失效；公共电脑使用后请务必点击“退出”。</w:t>
      </w:r>
    </w:p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2.5  首次部署的账号初始化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b w:val="0"/>
          <w:sz w:val="21"/>
        </w:rPr>
        <w:t>系统首次启动时若库中不存在有效管理员，将按部署配置创建初始管理员：用户名为 BOOTSTRAP_USERNAME（默认 admin），密码取 BOOTSTRAP_PASSWORD。出于安全考虑，未配置该环境变量时系统拒绝启动，不会生成默认弱口令账号。初始管理员登录后请立即修改密码，并通过“用户管理”为教师、学生创建或导入账号。</w:t>
      </w:r>
    </w:p>
    <w:p>
      <w:pPr>
        <w:keepNext/>
        <w:spacing w:before="280" w:after="160"/>
      </w:pPr>
      <w:r>
        <w:rPr>
          <w:rFonts w:ascii="黑体" w:hAnsi="黑体" w:eastAsia="黑体"/>
          <w:b/>
          <w:sz w:val="32"/>
        </w:rPr>
        <w:t>3  游客使用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b w:val="0"/>
          <w:sz w:val="21"/>
        </w:rPr>
        <w:t>游客无需登录即可浏览研究所门户的公开信息。门户采用顶部导航＋页面主体的结构，所有公开页面在手机上会自动收拢导航。</w:t>
      </w:r>
    </w:p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3.1  门户栏目与页面路径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701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栏目</w:t>
            </w:r>
          </w:p>
        </w:tc>
        <w:tc>
          <w:tcPr>
            <w:tcW w:type="dxa" w:w="2494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页面路径</w:t>
            </w:r>
          </w:p>
        </w:tc>
        <w:tc>
          <w:tcPr>
            <w:tcW w:type="dxa" w:w="4876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主要内容</w:t>
            </w:r>
          </w:p>
        </w:tc>
      </w:tr>
      <w:tr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首页</w:t>
            </w:r>
          </w:p>
        </w:tc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/</w:t>
            </w:r>
          </w:p>
        </w:tc>
        <w:tc>
          <w:tcPr>
            <w:tcW w:type="dxa" w:w="487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研究所中英文名称、标志、版权信息、最新动态与通知条数、外链入口</w:t>
            </w:r>
          </w:p>
        </w:tc>
      </w:tr>
      <w:tr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关于我们</w:t>
            </w:r>
          </w:p>
        </w:tc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/about</w:t>
            </w:r>
          </w:p>
        </w:tc>
        <w:tc>
          <w:tcPr>
            <w:tcW w:type="dxa" w:w="487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研究所简介、联系我们；下设师资队伍、学生信息</w:t>
            </w:r>
          </w:p>
        </w:tc>
      </w:tr>
      <w:tr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师资队伍</w:t>
            </w:r>
          </w:p>
        </w:tc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/teachers</w:t>
            </w:r>
          </w:p>
        </w:tc>
        <w:tc>
          <w:tcPr>
            <w:tcW w:type="dxa" w:w="487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全职/兼职教师列表与个人详情</w:t>
            </w:r>
          </w:p>
        </w:tc>
      </w:tr>
      <w:tr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学生信息</w:t>
            </w:r>
          </w:p>
        </w:tc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/students</w:t>
            </w:r>
          </w:p>
        </w:tc>
        <w:tc>
          <w:tcPr>
            <w:tcW w:type="dxa" w:w="487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在读、毕业、结业肄业学生列表与个人详情</w:t>
            </w:r>
          </w:p>
        </w:tc>
      </w:tr>
      <w:tr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动态消息</w:t>
            </w:r>
          </w:p>
        </w:tc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/news</w:t>
            </w:r>
          </w:p>
        </w:tc>
        <w:tc>
          <w:tcPr>
            <w:tcW w:type="dxa" w:w="487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新闻动态、通知通告、学术活动；详情页 /news/{id}</w:t>
            </w:r>
          </w:p>
        </w:tc>
      </w:tr>
      <w:tr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教学科研</w:t>
            </w:r>
          </w:p>
        </w:tc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/teaching、/research</w:t>
            </w:r>
          </w:p>
        </w:tc>
        <w:tc>
          <w:tcPr>
            <w:tcW w:type="dxa" w:w="487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课程信息；科研项目信息</w:t>
            </w:r>
          </w:p>
        </w:tc>
      </w:tr>
      <w:tr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研究成果</w:t>
            </w:r>
          </w:p>
        </w:tc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/achievements</w:t>
            </w:r>
          </w:p>
        </w:tc>
        <w:tc>
          <w:tcPr>
            <w:tcW w:type="dxa" w:w="487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教学成果、教学论文、教材、教改、科研成果、科研论文、专利、著作权</w:t>
            </w:r>
          </w:p>
        </w:tc>
      </w:tr>
      <w:tr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招生信息</w:t>
            </w:r>
          </w:p>
        </w:tc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/admissions</w:t>
            </w:r>
          </w:p>
        </w:tc>
        <w:tc>
          <w:tcPr>
            <w:tcW w:type="dxa" w:w="487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本科、硕士、博士、留学生四类招生信息</w:t>
            </w:r>
          </w:p>
        </w:tc>
      </w:tr>
      <w:tr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国际合作</w:t>
            </w:r>
          </w:p>
        </w:tc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/cooperations</w:t>
            </w:r>
          </w:p>
        </w:tc>
        <w:tc>
          <w:tcPr>
            <w:tcW w:type="dxa" w:w="487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合作大学/企业、国家、合作项目</w:t>
            </w:r>
          </w:p>
        </w:tc>
      </w:tr>
      <w:tr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登录</w:t>
            </w:r>
          </w:p>
        </w:tc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/login</w:t>
            </w:r>
          </w:p>
        </w:tc>
        <w:tc>
          <w:tcPr>
            <w:tcW w:type="dxa" w:w="487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账号登录入口</w:t>
            </w:r>
          </w:p>
        </w:tc>
      </w:tr>
    </w:tbl>
    <w:p>
      <w:pPr>
        <w:spacing w:before="40" w:after="160"/>
        <w:jc w:val="center"/>
      </w:pPr>
      <w:r>
        <w:rPr>
          <w:rFonts w:ascii="宋体" w:hAnsi="宋体" w:eastAsia="宋体"/>
          <w:b w:val="0"/>
          <w:color w:val="505050"/>
          <w:sz w:val="18"/>
        </w:rPr>
        <w:t>表 3-1  门户栏目</w:t>
      </w:r>
    </w:p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3.2  首页与动态消息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b w:val="0"/>
          <w:sz w:val="21"/>
        </w:rPr>
        <w:t>首页展示研究所标志、中英文名称与版权信息，并按发布时间展示最新 5 条动态消息；页头同时给出通知通告的总条数。点击“动态消息”可按“新闻动态/通知通告/学术活动”筛选，点击标题进入详情页。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b w:val="0"/>
          <w:sz w:val="21"/>
        </w:rPr>
        <w:t>详情页支持正文配图、流媒体与附件：图片与视频直接在页面内展示，附件以下载链接形式给出。列表支持关键字检索（匹配标题与正文），并提供分页控件。</w:t>
      </w:r>
    </w:p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3.3  师资与学生信息查询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b w:val="0"/>
          <w:sz w:val="21"/>
        </w:rPr>
        <w:t>在“关于我们 → 师资队伍/学生信息”中可按条件筛选：教师按“全职/兼职”筛选；学生按状态（在读、毕业、结业肄业）与入学年份筛选；两类列表均支持按姓名或工号/学号关键字检索。点击任一记录进入个人详情页。</w:t>
      </w:r>
    </w:p>
    <w:p>
      <w:pPr>
        <w:spacing w:after="120" w:line="324" w:lineRule="auto"/>
        <w:ind w:firstLine="380"/>
      </w:pPr>
      <w:r>
        <w:rPr>
          <w:rFonts w:ascii="宋体" w:hAnsi="宋体" w:eastAsia="宋体"/>
          <w:b w:val="0"/>
          <w:sz w:val="19"/>
        </w:rPr>
        <w:t>公开页面遵守隐私边界：学号、工号、姓名、邮箱、照片、单位、职称、导师、研究方向等可对游客展示；移动电话、办公电话、出生日期等敏感信息不在公开页面展示，仅本人登录后可见。</w:t>
      </w:r>
    </w:p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3.4  教学科研、研究成果、招生与国际合作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b w:val="0"/>
          <w:sz w:val="21"/>
        </w:rPr>
        <w:t>“教学科研”分为课程信息与科研项目两个子页；“研究成果”按八个成果类别分组展示，表格列含成果名称、作者/完成人、时间等要素；“招生信息”按四个招生层次展示；“国际合作”以表格列出合作单位、国家与项目名称。以上页面均支持关键字检索与分页。</w:t>
      </w:r>
    </w:p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3.5  站外链接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b w:val="0"/>
          <w:sz w:val="21"/>
        </w:rPr>
        <w:t>首页页脚提供计算机学院（cs.bit.edu.cn）、研究生院（grd.bit.edu.cn）、研究生管理系统（gms.bit.edu.cn）三个外链，在新窗口打开。外链内容由相应站点负责，不属于本系统管理范围。</w:t>
      </w:r>
    </w:p>
    <w:p>
      <w:pPr>
        <w:keepNext/>
        <w:spacing w:before="280" w:after="160"/>
      </w:pPr>
      <w:r>
        <w:rPr>
          <w:rFonts w:ascii="黑体" w:hAnsi="黑体" w:eastAsia="黑体"/>
          <w:b/>
          <w:sz w:val="32"/>
        </w:rPr>
        <w:t>4  注册用户使用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b w:val="0"/>
          <w:sz w:val="21"/>
        </w:rPr>
        <w:t>注册用户指研究所教师与学生，以及系统管理员账号。登录后除门户全部内容外，还可使用个人档案、图书借阅、下载专区、用户帮助与站内提醒等内部功能。</w:t>
      </w:r>
    </w:p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4.1  个人档案维护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b w:val="0"/>
          <w:sz w:val="21"/>
        </w:rPr>
        <w:t>进入“个人中心 → 我的档案”，页面按基本信息、联系方式、照片三块展示。为避免误改关键身份信息，工号/学号、姓名、身份类型、教师类别、导师、入学与毕业时间等字段为只读，需由管理员修改；本人可自助修改以下字段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5"/>
        <w:gridCol w:w="4535"/>
      </w:tblGrid>
      <w:tr>
        <w:trPr>
          <w:tblHeader w:val="true"/>
        </w:trPr>
        <w:tc>
          <w:tcPr>
            <w:tcW w:type="dxa" w:w="2381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可修改字段</w:t>
            </w:r>
          </w:p>
        </w:tc>
        <w:tc>
          <w:tcPr>
            <w:tcW w:type="dxa" w:w="6690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填写要求</w:t>
            </w:r>
          </w:p>
        </w:tc>
      </w:tr>
      <w:tr>
        <w:tc>
          <w:tcPr>
            <w:tcW w:type="dxa" w:w="238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英文姓 / 英文名</w:t>
            </w:r>
          </w:p>
        </w:tc>
        <w:tc>
          <w:tcPr>
            <w:tcW w:type="dxa" w:w="669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按护照拼写；用于英文展示与留学生信息</w:t>
            </w:r>
          </w:p>
        </w:tc>
      </w:tr>
      <w:tr>
        <w:tc>
          <w:tcPr>
            <w:tcW w:type="dxa" w:w="238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出生日期</w:t>
            </w:r>
          </w:p>
        </w:tc>
        <w:tc>
          <w:tcPr>
            <w:tcW w:type="dxa" w:w="669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格式 YYYY-MM-DD，如 1998-05-06</w:t>
            </w:r>
          </w:p>
        </w:tc>
      </w:tr>
      <w:tr>
        <w:tc>
          <w:tcPr>
            <w:tcW w:type="dxa" w:w="238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邮箱</w:t>
            </w:r>
          </w:p>
        </w:tc>
        <w:tc>
          <w:tcPr>
            <w:tcW w:type="dxa" w:w="669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形如 name@example.com，需含“@”与域名</w:t>
            </w:r>
          </w:p>
        </w:tc>
      </w:tr>
      <w:tr>
        <w:tc>
          <w:tcPr>
            <w:tcW w:type="dxa" w:w="238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移动电话</w:t>
            </w:r>
          </w:p>
        </w:tc>
        <w:tc>
          <w:tcPr>
            <w:tcW w:type="dxa" w:w="669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11 位数字，可带国家代码前缀（如 +86）</w:t>
            </w:r>
          </w:p>
        </w:tc>
      </w:tr>
      <w:tr>
        <w:tc>
          <w:tcPr>
            <w:tcW w:type="dxa" w:w="238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办公电话</w:t>
            </w:r>
          </w:p>
        </w:tc>
        <w:tc>
          <w:tcPr>
            <w:tcW w:type="dxa" w:w="669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3 位区号＋8 位号码，中关村校区号码以 6891 或 6894 开头</w:t>
            </w:r>
          </w:p>
        </w:tc>
      </w:tr>
      <w:tr>
        <w:tc>
          <w:tcPr>
            <w:tcW w:type="dxa" w:w="238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国家代码</w:t>
            </w:r>
          </w:p>
        </w:tc>
        <w:tc>
          <w:tcPr>
            <w:tcW w:type="dxa" w:w="669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外籍人员填写，如 CN、PK</w:t>
            </w:r>
          </w:p>
        </w:tc>
      </w:tr>
      <w:tr>
        <w:tc>
          <w:tcPr>
            <w:tcW w:type="dxa" w:w="238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备注 / 英文备注</w:t>
            </w:r>
          </w:p>
        </w:tc>
        <w:tc>
          <w:tcPr>
            <w:tcW w:type="dxa" w:w="669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个人补充说明，公开页面按隐私规则处理</w:t>
            </w:r>
          </w:p>
        </w:tc>
      </w:tr>
      <w:tr>
        <w:tc>
          <w:tcPr>
            <w:tcW w:type="dxa" w:w="238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照片</w:t>
            </w:r>
          </w:p>
        </w:tc>
        <w:tc>
          <w:tcPr>
            <w:tcW w:type="dxa" w:w="6690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见 4.3 节，上传后立即生效</w:t>
            </w:r>
          </w:p>
        </w:tc>
      </w:tr>
    </w:tbl>
    <w:p>
      <w:pPr>
        <w:spacing w:before="40" w:after="160"/>
        <w:jc w:val="center"/>
      </w:pPr>
      <w:r>
        <w:rPr>
          <w:rFonts w:ascii="宋体" w:hAnsi="宋体" w:eastAsia="宋体"/>
          <w:b w:val="0"/>
          <w:color w:val="505050"/>
          <w:sz w:val="18"/>
        </w:rPr>
        <w:t>表 4-1  本人可自助修改的字段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b w:val="0"/>
          <w:sz w:val="21"/>
        </w:rPr>
        <w:t>修改后点击“保存”，系统校验通过即生效；校验不通过时，对应输入框下方显示逐字段提示，页面不会提交。</w:t>
      </w:r>
    </w:p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4.2  档案字段校验规则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b w:val="0"/>
          <w:sz w:val="21"/>
        </w:rPr>
        <w:t>所有保存与批量导入均经过同一套服务端校验，前端提示与下表一致。遇到拦截时按“提示语”列修正即可。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814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字段</w:t>
            </w:r>
          </w:p>
        </w:tc>
        <w:tc>
          <w:tcPr>
            <w:tcW w:type="dxa" w:w="4082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规则</w:t>
            </w:r>
          </w:p>
        </w:tc>
        <w:tc>
          <w:tcPr>
            <w:tcW w:type="dxa" w:w="3175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【系统提示】</w:t>
            </w:r>
          </w:p>
        </w:tc>
      </w:tr>
      <w:tr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身份类型</w:t>
            </w:r>
          </w:p>
        </w:tc>
        <w:tc>
          <w:tcPr>
            <w:tcW w:type="dxa" w:w="408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teacher / student / staff 三选一</w:t>
            </w:r>
          </w:p>
        </w:tc>
        <w:tc>
          <w:tcPr>
            <w:tcW w:type="dxa" w:w="317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teacher/student/staff 三选一</w:t>
            </w:r>
          </w:p>
        </w:tc>
      </w:tr>
      <w:tr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姓名（中文）</w:t>
            </w:r>
          </w:p>
        </w:tc>
        <w:tc>
          <w:tcPr>
            <w:tcW w:type="dxa" w:w="408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仅汉字，可含少数民族间隔号“·”；长度 2～15 个字符</w:t>
            </w:r>
          </w:p>
        </w:tc>
        <w:tc>
          <w:tcPr>
            <w:tcW w:type="dxa" w:w="317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姓名须为汉字（留学生可设豁免标记）／姓名长度须为2至15个字符</w:t>
            </w:r>
          </w:p>
        </w:tc>
      </w:tr>
      <w:tr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姓名（留学生豁免）</w:t>
            </w:r>
          </w:p>
        </w:tc>
        <w:tc>
          <w:tcPr>
            <w:tcW w:type="dxa" w:w="408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学号第 2 位为 8 且已设豁免标记时不做上述校验</w:t>
            </w:r>
          </w:p>
        </w:tc>
        <w:tc>
          <w:tcPr>
            <w:tcW w:type="dxa" w:w="317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（不触发提示，按护照发音登记）</w:t>
            </w:r>
          </w:p>
        </w:tc>
      </w:tr>
      <w:tr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全职工号</w:t>
            </w:r>
          </w:p>
        </w:tc>
        <w:tc>
          <w:tcPr>
            <w:tcW w:type="dxa" w:w="408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10 位数字，前缀 61201（事业编）/72201（校聘）/74201（院聘）</w:t>
            </w:r>
          </w:p>
        </w:tc>
        <w:tc>
          <w:tcPr>
            <w:tcW w:type="dxa" w:w="317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全职工号需为61201/72201/74201前缀的10位数字</w:t>
            </w:r>
          </w:p>
        </w:tc>
      </w:tr>
      <w:tr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校外兼职教师</w:t>
            </w:r>
          </w:p>
        </w:tc>
        <w:tc>
          <w:tcPr>
            <w:tcW w:type="dxa" w:w="408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无工号，必须填写聘书编号与聘期</w:t>
            </w:r>
          </w:p>
        </w:tc>
        <w:tc>
          <w:tcPr>
            <w:tcW w:type="dxa" w:w="317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校外兼职无工号／聘书编号必填／聘期必填</w:t>
            </w:r>
          </w:p>
        </w:tc>
      </w:tr>
      <w:tr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学号</w:t>
            </w:r>
          </w:p>
        </w:tc>
        <w:tc>
          <w:tcPr>
            <w:tcW w:type="dxa" w:w="408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10 位：首位 1 或 3，次位 1/2/3/8，后 8 位为年份＋顺序</w:t>
            </w:r>
          </w:p>
        </w:tc>
        <w:tc>
          <w:tcPr>
            <w:tcW w:type="dxa" w:w="317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学号需满足10位层次/类别/年份/顺序编码（首位1或3，次位1/2/3/8）</w:t>
            </w:r>
          </w:p>
        </w:tc>
      </w:tr>
      <w:tr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学生状态</w:t>
            </w:r>
          </w:p>
        </w:tc>
        <w:tc>
          <w:tcPr>
            <w:tcW w:type="dxa" w:w="408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在读 / 毕业 / 结业肄业</w:t>
            </w:r>
          </w:p>
        </w:tc>
        <w:tc>
          <w:tcPr>
            <w:tcW w:type="dxa" w:w="317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学生状态不合法</w:t>
            </w:r>
          </w:p>
        </w:tc>
      </w:tr>
      <w:tr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邮箱</w:t>
            </w:r>
          </w:p>
        </w:tc>
        <w:tc>
          <w:tcPr>
            <w:tcW w:type="dxa" w:w="408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含“@”与域名后缀</w:t>
            </w:r>
          </w:p>
        </w:tc>
        <w:tc>
          <w:tcPr>
            <w:tcW w:type="dxa" w:w="317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邮箱格式不正确</w:t>
            </w:r>
          </w:p>
        </w:tc>
      </w:tr>
      <w:tr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出生日期</w:t>
            </w:r>
          </w:p>
        </w:tc>
        <w:tc>
          <w:tcPr>
            <w:tcW w:type="dxa" w:w="408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YYYY-MM-DD</w:t>
            </w:r>
          </w:p>
        </w:tc>
        <w:tc>
          <w:tcPr>
            <w:tcW w:type="dxa" w:w="317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出生日期格式为YYYY-MM-DD</w:t>
            </w:r>
          </w:p>
        </w:tc>
      </w:tr>
      <w:tr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移动电话</w:t>
            </w:r>
          </w:p>
        </w:tc>
        <w:tc>
          <w:tcPr>
            <w:tcW w:type="dxa" w:w="408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11 位，可带 1～4 位国家代码前缀</w:t>
            </w:r>
          </w:p>
        </w:tc>
        <w:tc>
          <w:tcPr>
            <w:tcW w:type="dxa" w:w="317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移动电话须为11位数字，可带国家代码前缀</w:t>
            </w:r>
          </w:p>
        </w:tc>
      </w:tr>
      <w:tr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办公电话</w:t>
            </w:r>
          </w:p>
        </w:tc>
        <w:tc>
          <w:tcPr>
            <w:tcW w:type="dxa" w:w="408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3 位区号＋8 位号码，号码以 6891/6894 开头</w:t>
            </w:r>
          </w:p>
        </w:tc>
        <w:tc>
          <w:tcPr>
            <w:tcW w:type="dxa" w:w="317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办公电话须为3位区号+8位号码（中关村校区以6891/6894开头）</w:t>
            </w:r>
          </w:p>
        </w:tc>
      </w:tr>
    </w:tbl>
    <w:p>
      <w:pPr>
        <w:spacing w:before="40" w:after="160"/>
        <w:jc w:val="center"/>
      </w:pPr>
      <w:r>
        <w:rPr>
          <w:rFonts w:ascii="宋体" w:hAnsi="宋体" w:eastAsia="宋体"/>
          <w:b w:val="0"/>
          <w:color w:val="505050"/>
          <w:sz w:val="18"/>
        </w:rPr>
        <w:t>表 4-2  档案校验规则与提示语</w:t>
      </w:r>
    </w:p>
    <w:p>
      <w:pPr>
        <w:spacing w:after="120" w:line="324" w:lineRule="auto"/>
        <w:ind w:firstLine="380"/>
      </w:pPr>
      <w:r>
        <w:rPr>
          <w:rFonts w:ascii="宋体" w:hAnsi="宋体" w:eastAsia="宋体"/>
          <w:b w:val="0"/>
          <w:sz w:val="19"/>
        </w:rPr>
        <w:t>批量保存失败时的完整形式为“字段校验失败”，并逐字段返回原因；页面按字段定位显示，无需逐条猜测。</w:t>
      </w:r>
    </w:p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4.3  照片上传与检测</w:t>
      </w:r>
    </w:p>
    <w:p>
      <w:pPr>
        <w:spacing w:after="60" w:line="312" w:lineRule="auto"/>
        <w:ind w:left="480" w:hanging="480"/>
      </w:pPr>
      <w:r>
        <w:rPr>
          <w:rFonts w:ascii="宋体" w:hAnsi="宋体" w:eastAsia="宋体"/>
          <w:b w:val="0"/>
          <w:sz w:val="21"/>
        </w:rPr>
        <w:t>1）进入“个人中心 → 我的档案 → 照片”，点击“检测”选择本地图片，系统先做预检，不保存。</w:t>
      </w:r>
    </w:p>
    <w:p>
      <w:pPr>
        <w:spacing w:after="60" w:line="312" w:lineRule="auto"/>
        <w:ind w:left="480" w:hanging="480"/>
      </w:pPr>
      <w:r>
        <w:rPr>
          <w:rFonts w:ascii="宋体" w:hAnsi="宋体" w:eastAsia="宋体"/>
          <w:b w:val="0"/>
          <w:sz w:val="21"/>
        </w:rPr>
        <w:t>2）预检结果说明：文件大小不超过 2MB；“可解码”指系统能正常读取图片；宽高比必须为 33:48（对应 48mm×33mm 护照照片）。</w:t>
      </w:r>
    </w:p>
    <w:p>
      <w:pPr>
        <w:spacing w:after="60" w:line="312" w:lineRule="auto"/>
        <w:ind w:left="480" w:hanging="480"/>
      </w:pPr>
      <w:r>
        <w:rPr>
          <w:rFonts w:ascii="宋体" w:hAnsi="宋体" w:eastAsia="宋体"/>
          <w:b w:val="0"/>
          <w:sz w:val="21"/>
        </w:rPr>
        <w:t>3）预检通过后点击“上传”，照片立即替换并用于门户个人页展示。</w:t>
      </w:r>
    </w:p>
    <w:p>
      <w:pPr>
        <w:spacing w:after="60" w:line="312" w:lineRule="auto"/>
        <w:ind w:left="480" w:hanging="480"/>
      </w:pPr>
      <w:r>
        <w:rPr>
          <w:rFonts w:ascii="宋体" w:hAnsi="宋体" w:eastAsia="宋体"/>
          <w:b w:val="0"/>
          <w:sz w:val="21"/>
        </w:rPr>
        <w:t>4）背景与着装为提示性判断，不阻断保存：浅色（疑似白色）着装会建议使用淡蓝色背景，其余建议白色背景。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701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预检项</w:t>
            </w:r>
          </w:p>
        </w:tc>
        <w:tc>
          <w:tcPr>
            <w:tcW w:type="dxa" w:w="2041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判定</w:t>
            </w:r>
          </w:p>
        </w:tc>
        <w:tc>
          <w:tcPr>
            <w:tcW w:type="dxa" w:w="5329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不通过时的提示</w:t>
            </w:r>
          </w:p>
        </w:tc>
      </w:tr>
      <w:tr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文件大小</w:t>
            </w:r>
          </w:p>
        </w:tc>
        <w:tc>
          <w:tcPr>
            <w:tcW w:type="dxa" w:w="204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≤ 2MB</w:t>
            </w:r>
          </w:p>
        </w:tc>
        <w:tc>
          <w:tcPr>
            <w:tcW w:type="dxa" w:w="532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照片超过2MB，请压缩后重试</w:t>
            </w:r>
          </w:p>
        </w:tc>
      </w:tr>
      <w:tr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可解码性</w:t>
            </w:r>
          </w:p>
        </w:tc>
        <w:tc>
          <w:tcPr>
            <w:tcW w:type="dxa" w:w="204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能读取为图片</w:t>
            </w:r>
          </w:p>
        </w:tc>
        <w:tc>
          <w:tcPr>
            <w:tcW w:type="dxa" w:w="532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图片不可解码或格式不受支持／图片不可读，请上传可解码的图片</w:t>
            </w:r>
          </w:p>
        </w:tc>
      </w:tr>
      <w:tr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宽高比</w:t>
            </w:r>
          </w:p>
        </w:tc>
        <w:tc>
          <w:tcPr>
            <w:tcW w:type="dxa" w:w="204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宽:高 = 33:48</w:t>
            </w:r>
          </w:p>
        </w:tc>
        <w:tc>
          <w:tcPr>
            <w:tcW w:type="dxa" w:w="532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宽高比须为33:48（护照照片48mm×33mm）</w:t>
            </w:r>
          </w:p>
        </w:tc>
      </w:tr>
      <w:tr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背景提示</w:t>
            </w:r>
          </w:p>
        </w:tc>
        <w:tc>
          <w:tcPr>
            <w:tcW w:type="dxa" w:w="204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仅建议，不阻断</w:t>
            </w:r>
          </w:p>
        </w:tc>
        <w:tc>
          <w:tcPr>
            <w:tcW w:type="dxa" w:w="532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检测到较浅（疑似白色）着装，建议使用淡蓝色背景／建议使用白色背景（48mm×33mm 护照照片标准）</w:t>
            </w:r>
          </w:p>
        </w:tc>
      </w:tr>
    </w:tbl>
    <w:p>
      <w:pPr>
        <w:spacing w:before="40" w:after="160"/>
        <w:jc w:val="center"/>
      </w:pPr>
      <w:r>
        <w:rPr>
          <w:rFonts w:ascii="宋体" w:hAnsi="宋体" w:eastAsia="宋体"/>
          <w:b w:val="0"/>
          <w:color w:val="505050"/>
          <w:sz w:val="18"/>
        </w:rPr>
        <w:t>表 4-3  照片检测结果</w:t>
      </w:r>
    </w:p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4.4  图书检索与借阅申请</w:t>
      </w:r>
    </w:p>
    <w:p>
      <w:pPr>
        <w:spacing w:after="60" w:line="312" w:lineRule="auto"/>
        <w:ind w:left="480" w:hanging="480"/>
      </w:pPr>
      <w:r>
        <w:rPr>
          <w:rFonts w:ascii="宋体" w:hAnsi="宋体" w:eastAsia="宋体"/>
          <w:b w:val="0"/>
          <w:sz w:val="21"/>
        </w:rPr>
        <w:t>1）进入“图书借阅 → 图书目录”，可按图书编号、原编号、书名或作者关键字检索。</w:t>
      </w:r>
    </w:p>
    <w:p>
      <w:pPr>
        <w:spacing w:after="60" w:line="312" w:lineRule="auto"/>
        <w:ind w:left="480" w:hanging="480"/>
      </w:pPr>
      <w:r>
        <w:rPr>
          <w:rFonts w:ascii="宋体" w:hAnsi="宋体" w:eastAsia="宋体"/>
          <w:b w:val="0"/>
          <w:sz w:val="21"/>
        </w:rPr>
        <w:t>2）查看图书状态：可借、已借出、冷却中（后两者不可申请，冷却中会显示可再借日期）。</w:t>
      </w:r>
    </w:p>
    <w:p>
      <w:pPr>
        <w:spacing w:after="60" w:line="312" w:lineRule="auto"/>
        <w:ind w:left="480" w:hanging="480"/>
      </w:pPr>
      <w:r>
        <w:rPr>
          <w:rFonts w:ascii="宋体" w:hAnsi="宋体" w:eastAsia="宋体"/>
          <w:b w:val="0"/>
          <w:sz w:val="21"/>
        </w:rPr>
        <w:t>3）在“可借”图书行点击“申请借阅”，提交后申请进入待审核状态。</w:t>
      </w:r>
    </w:p>
    <w:p>
      <w:pPr>
        <w:spacing w:after="60" w:line="312" w:lineRule="auto"/>
        <w:ind w:left="480" w:hanging="480"/>
      </w:pPr>
      <w:r>
        <w:rPr>
          <w:rFonts w:ascii="宋体" w:hAnsi="宋体" w:eastAsia="宋体"/>
          <w:b w:val="0"/>
          <w:sz w:val="21"/>
        </w:rPr>
        <w:t>4）图书管理教师审核通过后，借阅记录建立，应还日期为批准日起 30 个自然日；到研究所文件柜取书。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701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图书状态</w:t>
            </w:r>
          </w:p>
        </w:tc>
        <w:tc>
          <w:tcPr>
            <w:tcW w:type="dxa" w:w="5443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含义</w:t>
            </w:r>
          </w:p>
        </w:tc>
        <w:tc>
          <w:tcPr>
            <w:tcW w:type="dxa" w:w="1928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能否申请</w:t>
            </w:r>
          </w:p>
        </w:tc>
      </w:tr>
      <w:tr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可借</w:t>
            </w:r>
          </w:p>
        </w:tc>
        <w:tc>
          <w:tcPr>
            <w:tcW w:type="dxa" w:w="544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无在借记录，且不在归还冷却期内</w:t>
            </w:r>
          </w:p>
        </w:tc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可以</w:t>
            </w:r>
          </w:p>
        </w:tc>
      </w:tr>
      <w:tr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已借出</w:t>
            </w:r>
          </w:p>
        </w:tc>
        <w:tc>
          <w:tcPr>
            <w:tcW w:type="dxa" w:w="544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当前有未归还的借阅记录（同一册图书仅一本）</w:t>
            </w:r>
          </w:p>
        </w:tc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不可以</w:t>
            </w:r>
          </w:p>
        </w:tc>
      </w:tr>
      <w:tr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冷却中</w:t>
            </w:r>
          </w:p>
        </w:tc>
        <w:tc>
          <w:tcPr>
            <w:tcW w:type="dxa" w:w="544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上一个借阅人归还未满 5 个自然日</w:t>
            </w:r>
          </w:p>
        </w:tc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不可以，页面显示可再借日期</w:t>
            </w:r>
          </w:p>
        </w:tc>
      </w:tr>
    </w:tbl>
    <w:p>
      <w:pPr>
        <w:spacing w:before="40" w:after="160"/>
        <w:jc w:val="center"/>
      </w:pPr>
      <w:r>
        <w:rPr>
          <w:rFonts w:ascii="宋体" w:hAnsi="宋体" w:eastAsia="宋体"/>
          <w:b w:val="0"/>
          <w:color w:val="505050"/>
          <w:sz w:val="18"/>
        </w:rPr>
        <w:t>表 4-4  图书状态说明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b w:val="0"/>
          <w:sz w:val="21"/>
        </w:rPr>
        <w:t>提交申请时系统依次校验：图书是否在借、本人是否已达在借上限、是否处于冷却期、是否已被停借、是否重复申请。任一不满足即拦截并给出原因：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4082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【系统提示】</w:t>
            </w:r>
          </w:p>
        </w:tc>
        <w:tc>
          <w:tcPr>
            <w:tcW w:type="dxa" w:w="2948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原因</w:t>
            </w:r>
          </w:p>
        </w:tc>
        <w:tc>
          <w:tcPr>
            <w:tcW w:type="dxa" w:w="2041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处理办法</w:t>
            </w:r>
          </w:p>
        </w:tc>
      </w:tr>
      <w:tr>
        <w:tc>
          <w:tcPr>
            <w:tcW w:type="dxa" w:w="408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该图书已借出，归还后方可申请</w:t>
            </w:r>
          </w:p>
        </w:tc>
        <w:tc>
          <w:tcPr>
            <w:tcW w:type="dxa" w:w="294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该册图书有未归还记录</w:t>
            </w:r>
          </w:p>
        </w:tc>
        <w:tc>
          <w:tcPr>
            <w:tcW w:type="dxa" w:w="204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等待归还，或另选图书</w:t>
            </w:r>
          </w:p>
        </w:tc>
      </w:tr>
      <w:tr>
        <w:tc>
          <w:tcPr>
            <w:tcW w:type="dxa" w:w="408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在借图书已达上限N册，请先归还</w:t>
            </w:r>
          </w:p>
        </w:tc>
        <w:tc>
          <w:tcPr>
            <w:tcW w:type="dxa" w:w="294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在借数量达到参数配置的上限（默认 2 册）</w:t>
            </w:r>
          </w:p>
        </w:tc>
        <w:tc>
          <w:tcPr>
            <w:tcW w:type="dxa" w:w="204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先归还再申请</w:t>
            </w:r>
          </w:p>
        </w:tc>
      </w:tr>
      <w:tr>
        <w:tc>
          <w:tcPr>
            <w:tcW w:type="dxa" w:w="408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该图书归还后5个自然日内不可再借</w:t>
            </w:r>
          </w:p>
        </w:tc>
        <w:tc>
          <w:tcPr>
            <w:tcW w:type="dxa" w:w="294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处于归还冷却期</w:t>
            </w:r>
          </w:p>
        </w:tc>
        <w:tc>
          <w:tcPr>
            <w:tcW w:type="dxa" w:w="204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按提示日期后再申请</w:t>
            </w:r>
          </w:p>
        </w:tc>
      </w:tr>
      <w:tr>
        <w:tc>
          <w:tcPr>
            <w:tcW w:type="dxa" w:w="408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已确认违规超过3次，借阅资格已停止</w:t>
            </w:r>
          </w:p>
        </w:tc>
        <w:tc>
          <w:tcPr>
            <w:tcW w:type="dxa" w:w="294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已确认违规记录超过 3 次</w:t>
            </w:r>
          </w:p>
        </w:tc>
        <w:tc>
          <w:tcPr>
            <w:tcW w:type="dxa" w:w="204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联系图书管理教师核实</w:t>
            </w:r>
          </w:p>
        </w:tc>
      </w:tr>
      <w:tr>
        <w:tc>
          <w:tcPr>
            <w:tcW w:type="dxa" w:w="408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该图书已有待审核申请，请勿重复提交</w:t>
            </w:r>
          </w:p>
        </w:tc>
        <w:tc>
          <w:tcPr>
            <w:tcW w:type="dxa" w:w="294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本人对同一图书已有待审核申请</w:t>
            </w:r>
          </w:p>
        </w:tc>
        <w:tc>
          <w:tcPr>
            <w:tcW w:type="dxa" w:w="204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等待审核结果</w:t>
            </w:r>
          </w:p>
        </w:tc>
      </w:tr>
    </w:tbl>
    <w:p>
      <w:pPr>
        <w:spacing w:before="40" w:after="160"/>
        <w:jc w:val="center"/>
      </w:pPr>
      <w:r>
        <w:rPr>
          <w:rFonts w:ascii="宋体" w:hAnsi="宋体" w:eastAsia="宋体"/>
          <w:b w:val="0"/>
          <w:color w:val="505050"/>
          <w:sz w:val="18"/>
        </w:rPr>
        <w:t>表 4-5  借阅申请拦截提示</w:t>
      </w:r>
    </w:p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4.5  我的借阅与到期提醒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b w:val="0"/>
          <w:sz w:val="21"/>
        </w:rPr>
        <w:t>进入“图书借阅 → 我的借阅”，列表显示图书编号、书名、借出日期、应还日期、剩余天数、状态与到期提醒标记。状态分为“在借”“已超期”“已归还”；“已超期”同时显示逾期天数。</w:t>
      </w:r>
    </w:p>
    <w:p>
      <w:pPr>
        <w:spacing w:after="120" w:line="324" w:lineRule="auto"/>
        <w:ind w:firstLine="380"/>
      </w:pPr>
      <w:r>
        <w:rPr>
          <w:rFonts w:ascii="宋体" w:hAnsi="宋体" w:eastAsia="宋体"/>
          <w:b w:val="0"/>
          <w:sz w:val="19"/>
        </w:rPr>
        <w:t>到期提醒由系统每日 01:30 自动扫描生成站内提醒：应还日期前 3 个工作日（可按 5.7 节调整）起，向借阅人发送“图书归还提醒”，同时向图书管理教师发送“图书到期提醒”；逾期后每日发送“图书逾期提醒”。同一借阅记录同一日只提醒一次。</w:t>
      </w:r>
    </w:p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4.6  我的诚信记录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b w:val="0"/>
          <w:sz w:val="21"/>
        </w:rPr>
        <w:t>进入“图书借阅 → 诚信记录”，可查看本人违规记录、已确认次数与停借状态。记录分两类：待确认（系统判定逾期满 30 个自然日生成，尚未生效）与已确认（图书管理教师确认后生效）。</w:t>
      </w:r>
    </w:p>
    <w:p>
      <w:pPr>
        <w:spacing w:after="120" w:line="324" w:lineRule="auto"/>
        <w:ind w:firstLine="380"/>
      </w:pPr>
      <w:r>
        <w:rPr>
          <w:rFonts w:ascii="宋体" w:hAnsi="宋体" w:eastAsia="宋体"/>
          <w:b w:val="0"/>
          <w:sz w:val="19"/>
        </w:rPr>
        <w:t>已确认违规记录由系统长期保留，不提供删除功能；确认时会同时给本人发送“诚信记录已确认”站内提醒。已确认次数超过 3 次（即第 4 次起）将停止借阅资格。</w:t>
      </w:r>
    </w:p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4.7  站内提醒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b w:val="0"/>
          <w:sz w:val="21"/>
        </w:rPr>
        <w:t>页面顶部铃铛图标显示未读条数；进入“站内提醒”可查看提醒列表（标题、正文、时间、是否已读），点击某条提醒即标记为已读。提醒类型包括：图书归还提醒、图书逾期提醒、诚信记录已确认，以及图书管理教师收到的到期提醒与违规待确认提醒。</w:t>
      </w:r>
    </w:p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4.8  下载专区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b w:val="0"/>
          <w:sz w:val="21"/>
        </w:rPr>
        <w:t>进入“下载专区”，可按八个栏目（开题、中期、答辩、学位论文、专利、会议、上级文件、其他）筛选，也可按标题关键字检索；点击“下载”即可保存到本地。下载专区仅对已登录用户开放，未登录访问会跳转登录页。</w:t>
      </w:r>
    </w:p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4.9  用户帮助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b w:val="0"/>
          <w:sz w:val="21"/>
        </w:rPr>
        <w:t>进入“用户帮助”，页面按分类展示内置帮助条目；在搜索框输入关键字后，系统在标题与正文中匹配并高亮结果。内置条目见第 7 章，管理员可在后台追加扩展条目。</w:t>
      </w:r>
    </w:p>
    <w:p>
      <w:pPr>
        <w:keepNext/>
        <w:spacing w:before="280" w:after="160"/>
      </w:pPr>
      <w:r>
        <w:rPr>
          <w:rFonts w:ascii="黑体" w:hAnsi="黑体" w:eastAsia="黑体"/>
          <w:b/>
          <w:sz w:val="32"/>
        </w:rPr>
        <w:t>5  管理员使用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b w:val="0"/>
          <w:sz w:val="21"/>
        </w:rPr>
        <w:t>本章面向系统管理员（role=admin）与图书管理教师（isLibrarian=true）。两者权限互不隐含：系统管理员不能直接办理借阅审核与违规确认，图书管理教师也不能管理账号与备份。本节各操作在“管理后台（/admin）”对应菜单中完成。</w:t>
      </w:r>
    </w:p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5.1  用户管理</w:t>
      </w:r>
    </w:p>
    <w:p>
      <w:pPr>
        <w:spacing w:after="60" w:line="312" w:lineRule="auto"/>
        <w:ind w:left="480" w:hanging="480"/>
      </w:pPr>
      <w:r>
        <w:rPr>
          <w:rFonts w:ascii="宋体" w:hAnsi="宋体" w:eastAsia="宋体"/>
          <w:b w:val="0"/>
          <w:sz w:val="21"/>
        </w:rPr>
        <w:t>1）进入“管理后台 → 用户管理”，可按关键字（姓名/账号）与角色筛选，列表分页显示。</w:t>
      </w:r>
    </w:p>
    <w:p>
      <w:pPr>
        <w:spacing w:after="60" w:line="312" w:lineRule="auto"/>
        <w:ind w:left="480" w:hanging="480"/>
      </w:pPr>
      <w:r>
        <w:rPr>
          <w:rFonts w:ascii="宋体" w:hAnsi="宋体" w:eastAsia="宋体"/>
          <w:b w:val="0"/>
          <w:sz w:val="21"/>
        </w:rPr>
        <w:t>2）点击“新增用户”，填写身份类型（教师/学生/其他）、姓名、账号与初始密码，并补齐该类身份的必填字段。</w:t>
      </w:r>
    </w:p>
    <w:p>
      <w:pPr>
        <w:spacing w:after="60" w:line="312" w:lineRule="auto"/>
        <w:ind w:left="480" w:hanging="480"/>
      </w:pPr>
      <w:r>
        <w:rPr>
          <w:rFonts w:ascii="宋体" w:hAnsi="宋体" w:eastAsia="宋体"/>
          <w:b w:val="0"/>
          <w:sz w:val="21"/>
        </w:rPr>
        <w:t>3）在用户行点击“编辑”可修改资料、角色与身份标记；点击“停用”将账号置为不可登录（历史数据保留）。</w:t>
      </w:r>
    </w:p>
    <w:p>
      <w:pPr>
        <w:spacing w:after="60" w:line="312" w:lineRule="auto"/>
        <w:ind w:left="480" w:hanging="480"/>
      </w:pPr>
      <w:r>
        <w:rPr>
          <w:rFonts w:ascii="宋体" w:hAnsi="宋体" w:eastAsia="宋体"/>
          <w:b w:val="0"/>
          <w:sz w:val="21"/>
        </w:rPr>
        <w:t>4）需要重置他人密码时，在编辑页填写“重置密码”后保存；该用户当前登录立即失效。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b w:val="0"/>
          <w:sz w:val="21"/>
        </w:rPr>
        <w:t>账号规则与保护：用户名需为 3～100 位字母、数字或 _ . @ -；角色仅支持 admin/user；所长与图书管理教师标记只能授予教师；已有账号不可更换教师/学生身份，需新建账号；系统禁止停用或降级最后一个有效管理员。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5"/>
        <w:gridCol w:w="4535"/>
      </w:tblGrid>
      <w:tr>
        <w:trPr>
          <w:tblHeader w:val="true"/>
        </w:trPr>
        <w:tc>
          <w:tcPr>
            <w:tcW w:type="dxa" w:w="4876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【系统提示】</w:t>
            </w:r>
          </w:p>
        </w:tc>
        <w:tc>
          <w:tcPr>
            <w:tcW w:type="dxa" w:w="4195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触发条件</w:t>
            </w:r>
          </w:p>
        </w:tc>
      </w:tr>
      <w:tr>
        <w:tc>
          <w:tcPr>
            <w:tcW w:type="dxa" w:w="487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用户名应为3至100位字母、数字或_.@-</w:t>
            </w:r>
          </w:p>
        </w:tc>
        <w:tc>
          <w:tcPr>
            <w:tcW w:type="dxa" w:w="419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账号含非法字符或长度不足</w:t>
            </w:r>
          </w:p>
        </w:tc>
      </w:tr>
      <w:tr>
        <w:tc>
          <w:tcPr>
            <w:tcW w:type="dxa" w:w="487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角色仅支持admin/user</w:t>
            </w:r>
          </w:p>
        </w:tc>
        <w:tc>
          <w:tcPr>
            <w:tcW w:type="dxa" w:w="419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角色取值越界</w:t>
            </w:r>
          </w:p>
        </w:tc>
      </w:tr>
      <w:tr>
        <w:tc>
          <w:tcPr>
            <w:tcW w:type="dxa" w:w="487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所长/图书管理身份必须指定给教师</w:t>
            </w:r>
          </w:p>
        </w:tc>
        <w:tc>
          <w:tcPr>
            <w:tcW w:type="dxa" w:w="419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对非教师账号勾选身份标记</w:t>
            </w:r>
          </w:p>
        </w:tc>
      </w:tr>
      <w:tr>
        <w:tc>
          <w:tcPr>
            <w:tcW w:type="dxa" w:w="487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已有账号不可更换教师/学生身份，请新建账号</w:t>
            </w:r>
          </w:p>
        </w:tc>
        <w:tc>
          <w:tcPr>
            <w:tcW w:type="dxa" w:w="419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编辑时改动身份类型</w:t>
            </w:r>
          </w:p>
        </w:tc>
      </w:tr>
      <w:tr>
        <w:tc>
          <w:tcPr>
            <w:tcW w:type="dxa" w:w="487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姓名与聘书编号重复</w:t>
            </w:r>
          </w:p>
        </w:tc>
        <w:tc>
          <w:tcPr>
            <w:tcW w:type="dxa" w:w="419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校外兼职教师姓名＋聘书编号已存在</w:t>
            </w:r>
          </w:p>
        </w:tc>
      </w:tr>
      <w:tr>
        <w:tc>
          <w:tcPr>
            <w:tcW w:type="dxa" w:w="4876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密码需至少8个字符且不超过72字节</w:t>
            </w:r>
          </w:p>
        </w:tc>
        <w:tc>
          <w:tcPr>
            <w:tcW w:type="dxa" w:w="419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初始密码或重置密码不合规</w:t>
            </w:r>
          </w:p>
        </w:tc>
      </w:tr>
    </w:tbl>
    <w:p>
      <w:pPr>
        <w:spacing w:before="40" w:after="160"/>
        <w:jc w:val="center"/>
      </w:pPr>
      <w:r>
        <w:rPr>
          <w:rFonts w:ascii="宋体" w:hAnsi="宋体" w:eastAsia="宋体"/>
          <w:b w:val="0"/>
          <w:color w:val="505050"/>
          <w:sz w:val="18"/>
        </w:rPr>
        <w:t>表 5-1  用户管理提示</w:t>
      </w:r>
    </w:p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5.2  批量导入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b w:val="0"/>
          <w:sz w:val="21"/>
        </w:rPr>
        <w:t>系统提供三类批量导入，均支持 Excel（.xlsx/.xls）与 CSV：用户导入、门户内容导入、基础数据导入。每次导入按行处理并返回逐行结果，失败行不影响其他行；基础数据导入带幂等记录，重复上传同一文件不会重复入库。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928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导入类型</w:t>
            </w:r>
          </w:p>
        </w:tc>
        <w:tc>
          <w:tcPr>
            <w:tcW w:type="dxa" w:w="2948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入口</w:t>
            </w:r>
          </w:p>
        </w:tc>
        <w:tc>
          <w:tcPr>
            <w:tcW w:type="dxa" w:w="4195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适用场景</w:t>
            </w:r>
          </w:p>
        </w:tc>
      </w:tr>
      <w:tr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用户导入</w:t>
            </w:r>
          </w:p>
        </w:tc>
        <w:tc>
          <w:tcPr>
            <w:tcW w:type="dxa" w:w="294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用户管理 → 批量导入</w:t>
            </w:r>
          </w:p>
        </w:tc>
        <w:tc>
          <w:tcPr>
            <w:tcW w:type="dxa" w:w="419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新建教师/学生账号，按行保存并逐行校验</w:t>
            </w:r>
          </w:p>
        </w:tc>
      </w:tr>
      <w:tr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内容导入</w:t>
            </w:r>
          </w:p>
        </w:tc>
        <w:tc>
          <w:tcPr>
            <w:tcW w:type="dxa" w:w="294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内容管理 → 批量导入</w:t>
            </w:r>
          </w:p>
        </w:tc>
        <w:tc>
          <w:tcPr>
            <w:tcW w:type="dxa" w:w="419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按栏目（动态、成果、课程、项目、招生、国际合作、简介）导入</w:t>
            </w:r>
          </w:p>
        </w:tc>
      </w:tr>
      <w:tr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基础数据导入</w:t>
            </w:r>
          </w:p>
        </w:tc>
        <w:tc>
          <w:tcPr>
            <w:tcW w:type="dxa" w:w="294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数据导入 → 基础数据</w:t>
            </w:r>
          </w:p>
        </w:tc>
        <w:tc>
          <w:tcPr>
            <w:tcW w:type="dxa" w:w="419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教师、学生、图书、借阅、论文、专利、项目、授课、教材九类</w:t>
            </w:r>
          </w:p>
        </w:tc>
      </w:tr>
    </w:tbl>
    <w:p>
      <w:pPr>
        <w:spacing w:before="40" w:after="160"/>
        <w:jc w:val="center"/>
      </w:pPr>
      <w:r>
        <w:rPr>
          <w:rFonts w:ascii="宋体" w:hAnsi="宋体" w:eastAsia="宋体"/>
          <w:b w:val="0"/>
          <w:color w:val="505050"/>
          <w:sz w:val="18"/>
        </w:rPr>
        <w:t>表 5-2  三类批量导入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b w:val="0"/>
          <w:sz w:val="21"/>
        </w:rPr>
        <w:t>基础数据导入需要选择数据类型（kind），并可指定购买年份（图书编号换算用）、初始密码（教师/学生必填，至少 8 位）与演示基准日期（借阅历史日期换算用）。九类数据的必填列如下：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361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kind</w:t>
            </w:r>
          </w:p>
        </w:tc>
        <w:tc>
          <w:tcPr>
            <w:tcW w:type="dxa" w:w="3175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必填列</w:t>
            </w:r>
          </w:p>
        </w:tc>
        <w:tc>
          <w:tcPr>
            <w:tcW w:type="dxa" w:w="4535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teachers</w:t>
            </w:r>
          </w:p>
        </w:tc>
        <w:tc>
          <w:tcPr>
            <w:tcW w:type="dxa" w:w="317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工号、姓名</w:t>
            </w:r>
          </w:p>
        </w:tc>
        <w:tc>
          <w:tcPr>
            <w:tcW w:type="dxa" w:w="453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按全职工号规则入档，初始密码统一设置</w:t>
            </w:r>
          </w:p>
        </w:tc>
      </w:tr>
      <w:tr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students</w:t>
            </w:r>
          </w:p>
        </w:tc>
        <w:tc>
          <w:tcPr>
            <w:tcW w:type="dxa" w:w="317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学号、姓名、年级、导师</w:t>
            </w:r>
          </w:p>
        </w:tc>
        <w:tc>
          <w:tcPr>
            <w:tcW w:type="dxa" w:w="453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按工作表名判定在读/毕业/结业肄业</w:t>
            </w:r>
          </w:p>
        </w:tc>
      </w:tr>
      <w:tr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books</w:t>
            </w:r>
          </w:p>
        </w:tc>
        <w:tc>
          <w:tcPr>
            <w:tcW w:type="dxa" w:w="317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图书编号、图书名称</w:t>
            </w:r>
          </w:p>
        </w:tc>
        <w:tc>
          <w:tcPr>
            <w:tcW w:type="dxa" w:w="453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支持 B001 形式，按购买年份换算为 7 位编号</w:t>
            </w:r>
          </w:p>
        </w:tc>
      </w:tr>
      <w:tr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borrows</w:t>
            </w:r>
          </w:p>
        </w:tc>
        <w:tc>
          <w:tcPr>
            <w:tcW w:type="dxa" w:w="317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编号、书名、借阅人</w:t>
            </w:r>
          </w:p>
        </w:tc>
        <w:tc>
          <w:tcPr>
            <w:tcW w:type="dxa" w:w="453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借阅人须唯一匹配；原始数据无日期，按演示基准日期生成已归还历史记录</w:t>
            </w:r>
          </w:p>
        </w:tc>
      </w:tr>
      <w:tr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theses</w:t>
            </w:r>
          </w:p>
        </w:tc>
        <w:tc>
          <w:tcPr>
            <w:tcW w:type="dxa" w:w="317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学号、姓名、学位论文名称</w:t>
            </w:r>
          </w:p>
        </w:tc>
        <w:tc>
          <w:tcPr>
            <w:tcW w:type="dxa" w:w="453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同时进入研究成果的科研论文类别</w:t>
            </w:r>
          </w:p>
        </w:tc>
      </w:tr>
      <w:tr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patents</w:t>
            </w:r>
          </w:p>
        </w:tc>
        <w:tc>
          <w:tcPr>
            <w:tcW w:type="dxa" w:w="317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标题、申请号</w:t>
            </w:r>
          </w:p>
        </w:tc>
        <w:tc>
          <w:tcPr>
            <w:tcW w:type="dxa" w:w="453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按工作表名映射专利状态（审查中/授权/失效）</w:t>
            </w:r>
          </w:p>
        </w:tc>
      </w:tr>
      <w:tr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projects</w:t>
            </w:r>
          </w:p>
        </w:tc>
        <w:tc>
          <w:tcPr>
            <w:tcW w:type="dxa" w:w="317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项目名称、项目负责人</w:t>
            </w:r>
          </w:p>
        </w:tc>
        <w:tc>
          <w:tcPr>
            <w:tcW w:type="dxa" w:w="453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进入教学科研的项目列表</w:t>
            </w:r>
          </w:p>
        </w:tc>
      </w:tr>
      <w:tr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courses</w:t>
            </w:r>
          </w:p>
        </w:tc>
        <w:tc>
          <w:tcPr>
            <w:tcW w:type="dxa" w:w="317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课程编号、课程名称、主讲教师</w:t>
            </w:r>
          </w:p>
        </w:tc>
        <w:tc>
          <w:tcPr>
            <w:tcW w:type="dxa" w:w="453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进入教学科研的课程列表</w:t>
            </w:r>
          </w:p>
        </w:tc>
      </w:tr>
      <w:tr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textbooks</w:t>
            </w:r>
          </w:p>
        </w:tc>
        <w:tc>
          <w:tcPr>
            <w:tcW w:type="dxa" w:w="317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教材名称、作者、ISBN</w:t>
            </w:r>
          </w:p>
        </w:tc>
        <w:tc>
          <w:tcPr>
            <w:tcW w:type="dxa" w:w="453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进入研究成果的教材类别</w:t>
            </w:r>
          </w:p>
        </w:tc>
      </w:tr>
    </w:tbl>
    <w:p>
      <w:pPr>
        <w:spacing w:before="40" w:after="160"/>
        <w:jc w:val="center"/>
      </w:pPr>
      <w:r>
        <w:rPr>
          <w:rFonts w:ascii="宋体" w:hAnsi="宋体" w:eastAsia="宋体"/>
          <w:b w:val="0"/>
          <w:color w:val="505050"/>
          <w:sz w:val="18"/>
        </w:rPr>
        <w:t>表 5-3  基础数据导入列要求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b w:val="0"/>
          <w:sz w:val="21"/>
        </w:rPr>
        <w:t>导入结果包含总行数、成功、跳过与失败数，以及逐行明细（工作表、行号、是否成功、原因）。常见原因与处理见下表：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5"/>
        <w:gridCol w:w="4535"/>
      </w:tblGrid>
      <w:tr>
        <w:trPr>
          <w:tblHeader w:val="true"/>
        </w:trPr>
        <w:tc>
          <w:tcPr>
            <w:tcW w:type="dxa" w:w="4309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【系统提示】</w:t>
            </w:r>
          </w:p>
        </w:tc>
        <w:tc>
          <w:tcPr>
            <w:tcW w:type="dxa" w:w="4762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含义与处理</w:t>
            </w:r>
          </w:p>
        </w:tc>
      </w:tr>
      <w:tr>
        <w:tc>
          <w:tcPr>
            <w:tcW w:type="dxa" w:w="430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已导入，跳过</w:t>
            </w:r>
          </w:p>
        </w:tc>
        <w:tc>
          <w:tcPr>
            <w:tcW w:type="dxa" w:w="476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该行此前已成功导入（幂等保护），无需处理</w:t>
            </w:r>
          </w:p>
        </w:tc>
      </w:tr>
      <w:tr>
        <w:tc>
          <w:tcPr>
            <w:tcW w:type="dxa" w:w="430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编号已存在，未覆盖</w:t>
            </w:r>
          </w:p>
        </w:tc>
        <w:tc>
          <w:tcPr>
            <w:tcW w:type="dxa" w:w="476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图书编号重复，系统保留原记录；如需更新请手工修改</w:t>
            </w:r>
          </w:p>
        </w:tc>
      </w:tr>
      <w:tr>
        <w:tc>
          <w:tcPr>
            <w:tcW w:type="dxa" w:w="430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图书原编号应为B001形式</w:t>
            </w:r>
          </w:p>
        </w:tc>
        <w:tc>
          <w:tcPr>
            <w:tcW w:type="dxa" w:w="476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图书编号列不是 7 位数字也不是 B001 形式，修正后重传该行</w:t>
            </w:r>
          </w:p>
        </w:tc>
      </w:tr>
      <w:tr>
        <w:tc>
          <w:tcPr>
            <w:tcW w:type="dxa" w:w="430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借阅人未匹配或重名；原始行已保留，请人工核对</w:t>
            </w:r>
          </w:p>
        </w:tc>
        <w:tc>
          <w:tcPr>
            <w:tcW w:type="dxa" w:w="476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借阅人姓名无法唯一匹配账号，需补全或人工核对</w:t>
            </w:r>
          </w:p>
        </w:tc>
      </w:tr>
      <w:tr>
        <w:tc>
          <w:tcPr>
            <w:tcW w:type="dxa" w:w="430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导入教师/学生必须提供至少8位的initialPassword</w:t>
            </w:r>
          </w:p>
        </w:tc>
        <w:tc>
          <w:tcPr>
            <w:tcW w:type="dxa" w:w="476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导入前先设置初始密码</w:t>
            </w:r>
          </w:p>
        </w:tc>
      </w:tr>
      <w:tr>
        <w:tc>
          <w:tcPr>
            <w:tcW w:type="dxa" w:w="430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演示借出日期早于购书年份，请调整demoDate或购买年份假设</w:t>
            </w:r>
          </w:p>
        </w:tc>
        <w:tc>
          <w:tcPr>
            <w:tcW w:type="dxa" w:w="476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借阅历史日期与图书购买年份冲突，调整基准日期或年份</w:t>
            </w:r>
          </w:p>
        </w:tc>
      </w:tr>
      <w:tr>
        <w:tc>
          <w:tcPr>
            <w:tcW w:type="dxa" w:w="430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编号重复或引用关系不满足</w:t>
            </w:r>
          </w:p>
        </w:tc>
        <w:tc>
          <w:tcPr>
            <w:tcW w:type="dxa" w:w="476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数据类型内部编号重复或外键不存在</w:t>
            </w:r>
          </w:p>
        </w:tc>
      </w:tr>
    </w:tbl>
    <w:p>
      <w:pPr>
        <w:spacing w:before="40" w:after="160"/>
        <w:jc w:val="center"/>
      </w:pPr>
      <w:r>
        <w:rPr>
          <w:rFonts w:ascii="宋体" w:hAnsi="宋体" w:eastAsia="宋体"/>
          <w:b w:val="0"/>
          <w:color w:val="505050"/>
          <w:sz w:val="18"/>
        </w:rPr>
        <w:t>表 5-4  导入失败原因</w:t>
      </w:r>
    </w:p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5.3  门户内容维护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b w:val="0"/>
          <w:sz w:val="21"/>
        </w:rPr>
        <w:t>进入“内容管理”，先选择内容类型，再新增、编辑或删除条目。各类型的栏目取值固定，超出范围会被拒绝：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2494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内容类型</w:t>
            </w:r>
          </w:p>
        </w:tc>
        <w:tc>
          <w:tcPr>
            <w:tcW w:type="dxa" w:w="4082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栏目取值</w:t>
            </w:r>
          </w:p>
        </w:tc>
        <w:tc>
          <w:tcPr>
            <w:tcW w:type="dxa" w:w="2494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其他要求</w:t>
            </w:r>
          </w:p>
        </w:tc>
      </w:tr>
      <w:tr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动态消息（news）</w:t>
            </w:r>
          </w:p>
        </w:tc>
        <w:tc>
          <w:tcPr>
            <w:tcW w:type="dxa" w:w="408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新闻动态、通知通告、学术活动</w:t>
            </w:r>
          </w:p>
        </w:tc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正文可插图、流媒体与附件；按发布时间倒序展示</w:t>
            </w:r>
          </w:p>
        </w:tc>
      </w:tr>
      <w:tr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研究成果（achievements）</w:t>
            </w:r>
          </w:p>
        </w:tc>
        <w:tc>
          <w:tcPr>
            <w:tcW w:type="dxa" w:w="408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教学成果、教学论文、教材、教改、科研成果、科研论文、专利、著作权</w:t>
            </w:r>
          </w:p>
        </w:tc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可填作者、时间等扩展字段</w:t>
            </w:r>
          </w:p>
        </w:tc>
      </w:tr>
      <w:tr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教学科研-课程（courses）</w:t>
            </w:r>
          </w:p>
        </w:tc>
        <w:tc>
          <w:tcPr>
            <w:tcW w:type="dxa" w:w="408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自定义</w:t>
            </w:r>
          </w:p>
        </w:tc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建议填课程编号、主讲教师、授课时间</w:t>
            </w:r>
          </w:p>
        </w:tc>
      </w:tr>
      <w:tr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教学科研-项目（projects）</w:t>
            </w:r>
          </w:p>
        </w:tc>
        <w:tc>
          <w:tcPr>
            <w:tcW w:type="dxa" w:w="408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自定义</w:t>
            </w:r>
          </w:p>
        </w:tc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建议填项目负责人、项目周期</w:t>
            </w:r>
          </w:p>
        </w:tc>
      </w:tr>
      <w:tr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招生信息（admissions）</w:t>
            </w:r>
          </w:p>
        </w:tc>
        <w:tc>
          <w:tcPr>
            <w:tcW w:type="dxa" w:w="408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本科、硕士、博士、留学生</w:t>
            </w:r>
          </w:p>
        </w:tc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按招生层次展示</w:t>
            </w:r>
          </w:p>
        </w:tc>
      </w:tr>
      <w:tr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国际合作（cooperations）</w:t>
            </w:r>
          </w:p>
        </w:tc>
        <w:tc>
          <w:tcPr>
            <w:tcW w:type="dxa" w:w="408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自定义</w:t>
            </w:r>
          </w:p>
        </w:tc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建议按合作单位、国家、项目三列展示</w:t>
            </w:r>
          </w:p>
        </w:tc>
      </w:tr>
      <w:tr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关于我们（about）</w:t>
            </w:r>
          </w:p>
        </w:tc>
        <w:tc>
          <w:tcPr>
            <w:tcW w:type="dxa" w:w="408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自定义</w:t>
            </w:r>
          </w:p>
        </w:tc>
        <w:tc>
          <w:tcPr>
            <w:tcW w:type="dxa" w:w="249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简介与联系方式</w:t>
            </w:r>
          </w:p>
        </w:tc>
      </w:tr>
    </w:tbl>
    <w:p>
      <w:pPr>
        <w:spacing w:before="40" w:after="160"/>
        <w:jc w:val="center"/>
      </w:pPr>
      <w:r>
        <w:rPr>
          <w:rFonts w:ascii="宋体" w:hAnsi="宋体" w:eastAsia="宋体"/>
          <w:b w:val="0"/>
          <w:color w:val="505050"/>
          <w:sz w:val="18"/>
        </w:rPr>
        <w:t>表 5-5  内容类型与栏目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b w:val="0"/>
          <w:sz w:val="21"/>
        </w:rPr>
        <w:t>标题必填且不超过 500 字符；发布时间可手工指定（格式 YYYY-MM-DD HH:mm），不填则取当前时间。图片与附件先经“媒体上传”获得地址，再在正文中引用。</w:t>
      </w:r>
    </w:p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5.4  图书管理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b w:val="0"/>
          <w:sz w:val="21"/>
        </w:rPr>
        <w:t>进入“图书管理 → 图书列表”，可检索、新增、编辑、删除图书，也可批量导入。图书编号规则为 7 位数字：前 4 位为购买年份，后 3 位为当年顺序号（如 2026007 表示 2026 年购买的第 7 册）。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587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字段</w:t>
            </w:r>
          </w:p>
        </w:tc>
        <w:tc>
          <w:tcPr>
            <w:tcW w:type="dxa" w:w="4535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要求</w:t>
            </w:r>
          </w:p>
        </w:tc>
        <w:tc>
          <w:tcPr>
            <w:tcW w:type="dxa" w:w="2948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【系统提示】</w:t>
            </w:r>
          </w:p>
        </w:tc>
      </w:tr>
      <w:tr>
        <w:tc>
          <w:tcPr>
            <w:tcW w:type="dxa" w:w="158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图书编号</w:t>
            </w:r>
          </w:p>
        </w:tc>
        <w:tc>
          <w:tcPr>
            <w:tcW w:type="dxa" w:w="453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7 位数字，前 4 位须与购买年份一致且全库唯一</w:t>
            </w:r>
          </w:p>
        </w:tc>
        <w:tc>
          <w:tcPr>
            <w:tcW w:type="dxa" w:w="294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图书编号须为7位数字（前4位购买年份+3位顺序号）／图书编号前4位须与购买年份一致／图书编号已存在</w:t>
            </w:r>
          </w:p>
        </w:tc>
      </w:tr>
      <w:tr>
        <w:tc>
          <w:tcPr>
            <w:tcW w:type="dxa" w:w="158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图书名称</w:t>
            </w:r>
          </w:p>
        </w:tc>
        <w:tc>
          <w:tcPr>
            <w:tcW w:type="dxa" w:w="453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必填，≤500 字符</w:t>
            </w:r>
          </w:p>
        </w:tc>
        <w:tc>
          <w:tcPr>
            <w:tcW w:type="dxa" w:w="294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书名必填且不超过500字符</w:t>
            </w:r>
          </w:p>
        </w:tc>
      </w:tr>
      <w:tr>
        <w:tc>
          <w:tcPr>
            <w:tcW w:type="dxa" w:w="158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作者</w:t>
            </w:r>
          </w:p>
        </w:tc>
        <w:tc>
          <w:tcPr>
            <w:tcW w:type="dxa" w:w="453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≤500 字符</w:t>
            </w:r>
          </w:p>
        </w:tc>
        <w:tc>
          <w:tcPr>
            <w:tcW w:type="dxa" w:w="294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作者不超过500字符</w:t>
            </w:r>
          </w:p>
        </w:tc>
      </w:tr>
      <w:tr>
        <w:tc>
          <w:tcPr>
            <w:tcW w:type="dxa" w:w="158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购买年份</w:t>
            </w:r>
          </w:p>
        </w:tc>
        <w:tc>
          <w:tcPr>
            <w:tcW w:type="dxa" w:w="453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1900～2100 的整数</w:t>
            </w:r>
          </w:p>
        </w:tc>
        <w:tc>
          <w:tcPr>
            <w:tcW w:type="dxa" w:w="294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购买年份需在1900至2100之间</w:t>
            </w:r>
          </w:p>
        </w:tc>
      </w:tr>
      <w:tr>
        <w:tc>
          <w:tcPr>
            <w:tcW w:type="dxa" w:w="158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出版年份</w:t>
            </w:r>
          </w:p>
        </w:tc>
        <w:tc>
          <w:tcPr>
            <w:tcW w:type="dxa" w:w="453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整数，可空</w:t>
            </w:r>
          </w:p>
        </w:tc>
        <w:tc>
          <w:tcPr>
            <w:tcW w:type="dxa" w:w="294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publicationYear须为整数</w:t>
            </w:r>
          </w:p>
        </w:tc>
      </w:tr>
      <w:tr>
        <w:tc>
          <w:tcPr>
            <w:tcW w:type="dxa" w:w="158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存放位置</w:t>
            </w:r>
          </w:p>
        </w:tc>
        <w:tc>
          <w:tcPr>
            <w:tcW w:type="dxa" w:w="453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≤200 字符，默认“研究所文件柜”</w:t>
            </w:r>
          </w:p>
        </w:tc>
        <w:tc>
          <w:tcPr>
            <w:tcW w:type="dxa" w:w="294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存放位置不超过200字符</w:t>
            </w:r>
          </w:p>
        </w:tc>
      </w:tr>
      <w:tr>
        <w:tc>
          <w:tcPr>
            <w:tcW w:type="dxa" w:w="158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原编号</w:t>
            </w:r>
          </w:p>
        </w:tc>
        <w:tc>
          <w:tcPr>
            <w:tcW w:type="dxa" w:w="453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≤32 字符，导入 B001 形式时自动保留</w:t>
            </w:r>
          </w:p>
        </w:tc>
        <w:tc>
          <w:tcPr>
            <w:tcW w:type="dxa" w:w="294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原编号不超过32字符</w:t>
            </w:r>
          </w:p>
        </w:tc>
      </w:tr>
    </w:tbl>
    <w:p>
      <w:pPr>
        <w:spacing w:before="40" w:after="160"/>
        <w:jc w:val="center"/>
      </w:pPr>
      <w:r>
        <w:rPr>
          <w:rFonts w:ascii="宋体" w:hAnsi="宋体" w:eastAsia="宋体"/>
          <w:b w:val="0"/>
          <w:color w:val="505050"/>
          <w:sz w:val="18"/>
        </w:rPr>
        <w:t>表 5-6  图书字段规则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b w:val="0"/>
          <w:sz w:val="21"/>
        </w:rPr>
        <w:t>批量导入图书时，若原数据为 B001 形式，需指定购买年份，系统按“年份＋序号”换算为 7 位编号并保留原编号以便追溯；已存在的编号不会覆盖，计入“跳过”。删除图书仅适用于录入错误且无借阅记录的条目，存在借阅历史时系统会拒绝删除以保证可追溯。</w:t>
      </w:r>
    </w:p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5.5  借阅审核、驳回与归还</w:t>
      </w:r>
    </w:p>
    <w:p>
      <w:pPr>
        <w:spacing w:after="60" w:line="312" w:lineRule="auto"/>
        <w:ind w:left="480" w:hanging="480"/>
      </w:pPr>
      <w:r>
        <w:rPr>
          <w:rFonts w:ascii="宋体" w:hAnsi="宋体" w:eastAsia="宋体"/>
          <w:b w:val="0"/>
          <w:sz w:val="21"/>
        </w:rPr>
        <w:t>1）进入“借阅管理 → 待审核”，列表默认显示待审核申请，含申请人、图书编号、书名与申请时间。</w:t>
      </w:r>
    </w:p>
    <w:p>
      <w:pPr>
        <w:spacing w:after="60" w:line="312" w:lineRule="auto"/>
        <w:ind w:left="480" w:hanging="480"/>
      </w:pPr>
      <w:r>
        <w:rPr>
          <w:rFonts w:ascii="宋体" w:hAnsi="宋体" w:eastAsia="宋体"/>
          <w:b w:val="0"/>
          <w:sz w:val="21"/>
        </w:rPr>
        <w:t>2）点击“通过”，系统再次校验图书状态与申请人资格，通过后建立借阅记录并计算应还日期。</w:t>
      </w:r>
    </w:p>
    <w:p>
      <w:pPr>
        <w:spacing w:after="60" w:line="312" w:lineRule="auto"/>
        <w:ind w:left="480" w:hanging="480"/>
      </w:pPr>
      <w:r>
        <w:rPr>
          <w:rFonts w:ascii="宋体" w:hAnsi="宋体" w:eastAsia="宋体"/>
          <w:b w:val="0"/>
          <w:sz w:val="21"/>
        </w:rPr>
        <w:t>3）点击“驳回”需填写原因（不超过 500 字符）；不填时记为“图书管理教师驳回”。</w:t>
      </w:r>
    </w:p>
    <w:p>
      <w:pPr>
        <w:spacing w:after="60" w:line="312" w:lineRule="auto"/>
        <w:ind w:left="480" w:hanging="480"/>
      </w:pPr>
      <w:r>
        <w:rPr>
          <w:rFonts w:ascii="宋体" w:hAnsi="宋体" w:eastAsia="宋体"/>
          <w:b w:val="0"/>
          <w:sz w:val="21"/>
        </w:rPr>
        <w:t>4）读者还书后，在“借阅管理 → 在借/已超期”找到记录点击“归还”，系统记录归还时间并开始 5 个自然日冷却期。</w:t>
      </w:r>
    </w:p>
    <w:p>
      <w:pPr>
        <w:spacing w:after="120" w:line="324" w:lineRule="auto"/>
        <w:ind w:firstLine="380"/>
      </w:pPr>
      <w:r>
        <w:rPr>
          <w:rFonts w:ascii="宋体" w:hAnsi="宋体" w:eastAsia="宋体"/>
          <w:b w:val="0"/>
          <w:sz w:val="19"/>
        </w:rPr>
        <w:t>重复操作会被拦截：“该申请已处理，不能重复审核”“该借阅记录已归还”。列表支持按“在借/已超期/已归还”筛选，已超期记录显示逾期天数，便于催还。</w:t>
      </w:r>
    </w:p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5.6  违规确认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b w:val="0"/>
          <w:sz w:val="21"/>
        </w:rPr>
        <w:t>进入“借阅管理 → 违规候选”，系统列出逾期满 30 个自然日自动生成、状态为“待确认”的记录，含借阅人、图书、应还日期与逾期原因。核对无误后点击“确认”，记录转为“已确认”，并向本人发送站内提醒。</w:t>
      </w:r>
    </w:p>
    <w:p>
      <w:pPr>
        <w:spacing w:after="120" w:line="324" w:lineRule="auto"/>
        <w:ind w:firstLine="380"/>
      </w:pPr>
      <w:r>
        <w:rPr>
          <w:rFonts w:ascii="宋体" w:hAnsi="宋体" w:eastAsia="宋体"/>
          <w:b w:val="0"/>
          <w:sz w:val="19"/>
        </w:rPr>
        <w:t>违规记录一经确认不可删除、不可撤销；系统不提供删除入口，以保证诚信记录的完整性。已确认次数超过 3 次后，该用户的新借阅申请将被拒绝。</w:t>
      </w:r>
    </w:p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5.7  借阅参数配置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b w:val="0"/>
          <w:sz w:val="21"/>
        </w:rPr>
        <w:t>进入“图书管理 → 参数配置”，可调整三项参数，保存后立即对新申请生效，不影响已建立的借阅记录：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3175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参数</w:t>
            </w:r>
          </w:p>
        </w:tc>
        <w:tc>
          <w:tcPr>
            <w:tcW w:type="dxa" w:w="1587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默认值</w:t>
            </w:r>
          </w:p>
        </w:tc>
        <w:tc>
          <w:tcPr>
            <w:tcW w:type="dxa" w:w="1474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取值范围</w:t>
            </w:r>
          </w:p>
        </w:tc>
        <w:tc>
          <w:tcPr>
            <w:tcW w:type="dxa" w:w="2835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作用</w:t>
            </w:r>
          </w:p>
        </w:tc>
      </w:tr>
      <w:tr>
        <w:tc>
          <w:tcPr>
            <w:tcW w:type="dxa" w:w="317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在借上限（maxBorrow）</w:t>
            </w:r>
          </w:p>
        </w:tc>
        <w:tc>
          <w:tcPr>
            <w:tcW w:type="dxa" w:w="158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 册</w:t>
            </w:r>
          </w:p>
        </w:tc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1～20</w:t>
            </w:r>
          </w:p>
        </w:tc>
        <w:tc>
          <w:tcPr>
            <w:tcW w:type="dxa" w:w="283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单个用户同时未归还的图书数量上限</w:t>
            </w:r>
          </w:p>
        </w:tc>
      </w:tr>
      <w:tr>
        <w:tc>
          <w:tcPr>
            <w:tcW w:type="dxa" w:w="317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借期（loanDays）</w:t>
            </w:r>
          </w:p>
        </w:tc>
        <w:tc>
          <w:tcPr>
            <w:tcW w:type="dxa" w:w="158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30 个自然日</w:t>
            </w:r>
          </w:p>
        </w:tc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1～365</w:t>
            </w:r>
          </w:p>
        </w:tc>
        <w:tc>
          <w:tcPr>
            <w:tcW w:type="dxa" w:w="283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审核通过后应还日期的计算天数</w:t>
            </w:r>
          </w:p>
        </w:tc>
      </w:tr>
      <w:tr>
        <w:tc>
          <w:tcPr>
            <w:tcW w:type="dxa" w:w="317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提前提醒工作日（remindBeforeWorkdays）</w:t>
            </w:r>
          </w:p>
        </w:tc>
        <w:tc>
          <w:tcPr>
            <w:tcW w:type="dxa" w:w="158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3 个工作日</w:t>
            </w:r>
          </w:p>
        </w:tc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1～30</w:t>
            </w:r>
          </w:p>
        </w:tc>
        <w:tc>
          <w:tcPr>
            <w:tcW w:type="dxa" w:w="283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到期提醒的启动窗口</w:t>
            </w:r>
          </w:p>
        </w:tc>
      </w:tr>
    </w:tbl>
    <w:p>
      <w:pPr>
        <w:spacing w:before="40" w:after="160"/>
        <w:jc w:val="center"/>
      </w:pPr>
      <w:r>
        <w:rPr>
          <w:rFonts w:ascii="宋体" w:hAnsi="宋体" w:eastAsia="宋体"/>
          <w:b w:val="0"/>
          <w:color w:val="505050"/>
          <w:sz w:val="18"/>
        </w:rPr>
        <w:t>表 5-7  借阅参数</w:t>
      </w:r>
    </w:p>
    <w:p>
      <w:pPr>
        <w:spacing w:after="120" w:line="324" w:lineRule="auto"/>
        <w:ind w:firstLine="380"/>
      </w:pPr>
      <w:r>
        <w:rPr>
          <w:rFonts w:ascii="宋体" w:hAnsi="宋体" w:eastAsia="宋体"/>
          <w:b w:val="0"/>
          <w:sz w:val="19"/>
        </w:rPr>
        <w:t>工作日口径不含周六、周日与部署时配置的节假日清单（LIBRARY_HOLIDAYS，逗号分隔的 YYYY-MM-DD）。参数越界时提示“maxBorrow须为1至20的正整数”“loanDays须为1至365的正整数”“remindBeforeWorkdays须为1至30的正整数”。</w:t>
      </w:r>
    </w:p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5.8  下载资料管理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b w:val="0"/>
          <w:sz w:val="21"/>
        </w:rPr>
        <w:t>进入“下载专区管理”，可按栏目筛选已有条目。新增时选择栏目（开题、中期、答辩、学位论文、专利、会议、上级文件、其他）、填写标题并上传文件；排序值越小越靠前。编辑时可替换文件或调整栏目与排序，删除后该条目立即从前台消失。</w:t>
      </w:r>
    </w:p>
    <w:p>
      <w:pPr>
        <w:spacing w:after="120" w:line="324" w:lineRule="auto"/>
        <w:ind w:firstLine="380"/>
      </w:pPr>
      <w:r>
        <w:rPr>
          <w:rFonts w:ascii="宋体" w:hAnsi="宋体" w:eastAsia="宋体"/>
          <w:b w:val="0"/>
          <w:sz w:val="19"/>
        </w:rPr>
        <w:t>标题必填且不超过 500 字符；栏目越界时提示“分类须为：开题/中期/答辩/学位论文/专利/会议/上级文件/其他”。下载文件以“原文件名”保存并以附件形式传输，浏览器不会直接渲染，避免脚本风险。</w:t>
      </w:r>
    </w:p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5.9  备份与恢复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b w:val="0"/>
          <w:sz w:val="21"/>
        </w:rPr>
        <w:t>系统采用受控的逻辑备份：把业务数据与媒体文件打包为一个 JSON 快照，只能由本系统生成与恢复，不接受外部 SQL。系统每日 02:00 自动备份一次（可用 BACKUP_CRON 调整），也可在“系统维护 → 备份”手工触发。</w:t>
      </w:r>
    </w:p>
    <w:p>
      <w:pPr>
        <w:spacing w:after="60" w:line="312" w:lineRule="auto"/>
        <w:ind w:left="480" w:hanging="480"/>
      </w:pPr>
      <w:r>
        <w:rPr>
          <w:rFonts w:ascii="宋体" w:hAnsi="宋体" w:eastAsia="宋体"/>
          <w:b w:val="0"/>
          <w:sz w:val="21"/>
        </w:rPr>
        <w:t>1）点击“立即备份”，系统在事务内读取全部业务表与媒体文件，写入备份目录并返回文件名与大小。</w:t>
      </w:r>
    </w:p>
    <w:p>
      <w:pPr>
        <w:spacing w:after="60" w:line="312" w:lineRule="auto"/>
        <w:ind w:left="480" w:hanging="480"/>
      </w:pPr>
      <w:r>
        <w:rPr>
          <w:rFonts w:ascii="宋体" w:hAnsi="宋体" w:eastAsia="宋体"/>
          <w:b w:val="0"/>
          <w:sz w:val="21"/>
        </w:rPr>
        <w:t>2）在备份列表中可下载快照文件，用于离线归档；系统不会自动删除历史备份，请按存储容量人工归档。</w:t>
      </w:r>
    </w:p>
    <w:p>
      <w:pPr>
        <w:spacing w:after="60" w:line="312" w:lineRule="auto"/>
        <w:ind w:left="480" w:hanging="480"/>
      </w:pPr>
      <w:r>
        <w:rPr>
          <w:rFonts w:ascii="宋体" w:hAnsi="宋体" w:eastAsia="宋体"/>
          <w:b w:val="0"/>
          <w:sz w:val="21"/>
        </w:rPr>
        <w:t>3）恢复时上传快照并勾选“确认恢复”。系统会先校验格式、表集合、字段一致性与媒体大小，任一不符即中止。</w:t>
      </w:r>
    </w:p>
    <w:p>
      <w:pPr>
        <w:spacing w:after="60" w:line="312" w:lineRule="auto"/>
        <w:ind w:left="480" w:hanging="480"/>
      </w:pPr>
      <w:r>
        <w:rPr>
          <w:rFonts w:ascii="宋体" w:hAnsi="宋体" w:eastAsia="宋体"/>
          <w:b w:val="0"/>
          <w:sz w:val="21"/>
        </w:rPr>
        <w:t>4）恢复前系统自动做一次当前数据备份；恢复完成后所有登录会话失效，需重新登录。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5"/>
        <w:gridCol w:w="4535"/>
      </w:tblGrid>
      <w:tr>
        <w:trPr>
          <w:tblHeader w:val="true"/>
        </w:trPr>
        <w:tc>
          <w:tcPr>
            <w:tcW w:type="dxa" w:w="4649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【系统提示】</w:t>
            </w:r>
          </w:p>
        </w:tc>
        <w:tc>
          <w:tcPr>
            <w:tcW w:type="dxa" w:w="4422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含义与处理</w:t>
            </w:r>
          </w:p>
        </w:tc>
      </w:tr>
      <w:tr>
        <w:tc>
          <w:tcPr>
            <w:tcW w:type="dxa" w:w="464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恢复将替换全部业务数据并使登录失效，请先确认后传confirm=true</w:t>
            </w:r>
          </w:p>
        </w:tc>
        <w:tc>
          <w:tcPr>
            <w:tcW w:type="dxa" w:w="442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未勾选确认，重新勾选后再提交</w:t>
            </w:r>
          </w:p>
        </w:tc>
      </w:tr>
      <w:tr>
        <w:tc>
          <w:tcPr>
            <w:tcW w:type="dxa" w:w="464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不是有效的备份JSON／备份格式或版本不兼容</w:t>
            </w:r>
          </w:p>
        </w:tc>
        <w:tc>
          <w:tcPr>
            <w:tcW w:type="dxa" w:w="442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文件损坏或非本系统快照</w:t>
            </w:r>
          </w:p>
        </w:tc>
      </w:tr>
      <w:tr>
        <w:tc>
          <w:tcPr>
            <w:tcW w:type="dxa" w:w="464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备份表集合不完整／备份字段与当前schema不一致</w:t>
            </w:r>
          </w:p>
        </w:tc>
        <w:tc>
          <w:tcPr>
            <w:tcW w:type="dxa" w:w="442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快照与当前版本不匹配，改用同版本备份</w:t>
            </w:r>
          </w:p>
        </w:tc>
      </w:tr>
      <w:tr>
        <w:tc>
          <w:tcPr>
            <w:tcW w:type="dxa" w:w="464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备份中没有有效管理员</w:t>
            </w:r>
          </w:p>
        </w:tc>
        <w:tc>
          <w:tcPr>
            <w:tcW w:type="dxa" w:w="442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快照缺少可用管理员账号，拒绝恢复以免失去管理入口</w:t>
            </w:r>
          </w:p>
        </w:tc>
      </w:tr>
      <w:tr>
        <w:tc>
          <w:tcPr>
            <w:tcW w:type="dxa" w:w="464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媒体备份缺失／媒体大小校验失败</w:t>
            </w:r>
          </w:p>
        </w:tc>
        <w:tc>
          <w:tcPr>
            <w:tcW w:type="dxa" w:w="442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媒体文件与记录不一致，快照不可信</w:t>
            </w:r>
          </w:p>
        </w:tc>
      </w:tr>
      <w:tr>
        <w:tc>
          <w:tcPr>
            <w:tcW w:type="dxa" w:w="464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恢复文件不能超过50MB</w:t>
            </w:r>
          </w:p>
        </w:tc>
        <w:tc>
          <w:tcPr>
            <w:tcW w:type="dxa" w:w="4422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快照过大，联系开发方处理</w:t>
            </w:r>
          </w:p>
        </w:tc>
      </w:tr>
    </w:tbl>
    <w:p>
      <w:pPr>
        <w:spacing w:before="40" w:after="160"/>
        <w:jc w:val="center"/>
      </w:pPr>
      <w:r>
        <w:rPr>
          <w:rFonts w:ascii="宋体" w:hAnsi="宋体" w:eastAsia="宋体"/>
          <w:b w:val="0"/>
          <w:color w:val="505050"/>
          <w:sz w:val="18"/>
        </w:rPr>
        <w:t>表 5-8  备份恢复提示</w:t>
      </w:r>
    </w:p>
    <w:p>
      <w:pPr>
        <w:keepNext/>
        <w:spacing w:before="200" w:after="160"/>
      </w:pPr>
      <w:r>
        <w:rPr>
          <w:rFonts w:ascii="黑体" w:hAnsi="黑体" w:eastAsia="黑体"/>
          <w:b/>
          <w:sz w:val="28"/>
        </w:rPr>
        <w:t>5.10  签到统计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b w:val="0"/>
          <w:sz w:val="21"/>
        </w:rPr>
        <w:t>登录与登出自动记录签到、签出时间。所长可在“统计 → 签到统计”查看全员记录；全职教师可查看本人名下学生的签到记录（按学生档案中的导师关系匹配）。非授权用户访问时提示“仅所长可查看全员统计”或“仅全职教师可查看名下学生统计”。列表按签到时间倒序分页。</w:t>
      </w:r>
    </w:p>
    <w:p>
      <w:pPr>
        <w:keepNext/>
        <w:spacing w:before="280" w:after="160"/>
      </w:pPr>
      <w:r>
        <w:rPr>
          <w:rFonts w:ascii="黑体" w:hAnsi="黑体" w:eastAsia="黑体"/>
          <w:b/>
          <w:sz w:val="32"/>
        </w:rPr>
        <w:t>6  常见问题（FAQ）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61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问题</w:t>
            </w:r>
          </w:p>
        </w:tc>
        <w:tc>
          <w:tcPr>
            <w:tcW w:type="dxa" w:w="3175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原因</w:t>
            </w:r>
          </w:p>
        </w:tc>
        <w:tc>
          <w:tcPr>
            <w:tcW w:type="dxa" w:w="2835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处理办法</w:t>
            </w:r>
          </w:p>
        </w:tc>
      </w:tr>
      <w:tr>
        <w:tc>
          <w:tcPr>
            <w:tcW w:type="dxa" w:w="306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登录提示“用户名或密码错误”</w:t>
            </w:r>
          </w:p>
        </w:tc>
        <w:tc>
          <w:tcPr>
            <w:tcW w:type="dxa" w:w="317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账号不存在、密码错误或账号已停用</w:t>
            </w:r>
          </w:p>
        </w:tc>
        <w:tc>
          <w:tcPr>
            <w:tcW w:type="dxa" w:w="283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核对工号/学号；忘记密码联系管理员重置</w:t>
            </w:r>
          </w:p>
        </w:tc>
      </w:tr>
      <w:tr>
        <w:tc>
          <w:tcPr>
            <w:tcW w:type="dxa" w:w="306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操作中突然提示“登录已失效，请重新登录”</w:t>
            </w:r>
          </w:p>
        </w:tc>
        <w:tc>
          <w:tcPr>
            <w:tcW w:type="dxa" w:w="317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登录超过 12 小时、修改密码、被管理员重置/停用，或系统完成数据恢复</w:t>
            </w:r>
          </w:p>
        </w:tc>
        <w:tc>
          <w:tcPr>
            <w:tcW w:type="dxa" w:w="283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重新登录</w:t>
            </w:r>
          </w:p>
        </w:tc>
      </w:tr>
      <w:tr>
        <w:tc>
          <w:tcPr>
            <w:tcW w:type="dxa" w:w="306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上传照片被拒绝</w:t>
            </w:r>
          </w:p>
        </w:tc>
        <w:tc>
          <w:tcPr>
            <w:tcW w:type="dxa" w:w="317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超过 2MB、无法解码或宽高比不是 33:48</w:t>
            </w:r>
          </w:p>
        </w:tc>
        <w:tc>
          <w:tcPr>
            <w:tcW w:type="dxa" w:w="283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按表 4-3 压缩或裁剪后重试</w:t>
            </w:r>
          </w:p>
        </w:tc>
      </w:tr>
      <w:tr>
        <w:tc>
          <w:tcPr>
            <w:tcW w:type="dxa" w:w="306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借阅申请提示“在借图书已达上限”</w:t>
            </w:r>
          </w:p>
        </w:tc>
        <w:tc>
          <w:tcPr>
            <w:tcW w:type="dxa" w:w="317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未归还图书数量达到上限（默认 2 册）</w:t>
            </w:r>
          </w:p>
        </w:tc>
        <w:tc>
          <w:tcPr>
            <w:tcW w:type="dxa" w:w="283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先归还，或联系图书管理教师调整上限</w:t>
            </w:r>
          </w:p>
        </w:tc>
      </w:tr>
      <w:tr>
        <w:tc>
          <w:tcPr>
            <w:tcW w:type="dxa" w:w="306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图书显示“冷却中”</w:t>
            </w:r>
          </w:p>
        </w:tc>
        <w:tc>
          <w:tcPr>
            <w:tcW w:type="dxa" w:w="317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上一借阅人归还未满 5 个自然日</w:t>
            </w:r>
          </w:p>
        </w:tc>
        <w:tc>
          <w:tcPr>
            <w:tcW w:type="dxa" w:w="283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按页面显示的可再借日期再申请</w:t>
            </w:r>
          </w:p>
        </w:tc>
      </w:tr>
      <w:tr>
        <w:tc>
          <w:tcPr>
            <w:tcW w:type="dxa" w:w="306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提示“该图书已有待审核申请”</w:t>
            </w:r>
          </w:p>
        </w:tc>
        <w:tc>
          <w:tcPr>
            <w:tcW w:type="dxa" w:w="317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本人已提交同一图书申请，尚未审核</w:t>
            </w:r>
          </w:p>
        </w:tc>
        <w:tc>
          <w:tcPr>
            <w:tcW w:type="dxa" w:w="283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等待审核结果，勿重复提交</w:t>
            </w:r>
          </w:p>
        </w:tc>
      </w:tr>
      <w:tr>
        <w:tc>
          <w:tcPr>
            <w:tcW w:type="dxa" w:w="306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没有收到到期提醒</w:t>
            </w:r>
          </w:p>
        </w:tc>
        <w:tc>
          <w:tcPr>
            <w:tcW w:type="dxa" w:w="317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仅在应还日期前 3 个工作日开始提醒，且需在提醒扫描时账号有效</w:t>
            </w:r>
          </w:p>
        </w:tc>
        <w:tc>
          <w:tcPr>
            <w:tcW w:type="dxa" w:w="283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查看站内提醒列表；仍有疑问联系图书管理教师</w:t>
            </w:r>
          </w:p>
        </w:tc>
      </w:tr>
      <w:tr>
        <w:tc>
          <w:tcPr>
            <w:tcW w:type="dxa" w:w="306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申请借阅被拒但未说明原因</w:t>
            </w:r>
          </w:p>
        </w:tc>
        <w:tc>
          <w:tcPr>
            <w:tcW w:type="dxa" w:w="317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驳回原因为空时记为“图书管理教师驳回”</w:t>
            </w:r>
          </w:p>
        </w:tc>
        <w:tc>
          <w:tcPr>
            <w:tcW w:type="dxa" w:w="283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联系图书管理教师了解具体原因</w:t>
            </w:r>
          </w:p>
        </w:tc>
      </w:tr>
      <w:tr>
        <w:tc>
          <w:tcPr>
            <w:tcW w:type="dxa" w:w="306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诚信记录里出现“待确认”</w:t>
            </w:r>
          </w:p>
        </w:tc>
        <w:tc>
          <w:tcPr>
            <w:tcW w:type="dxa" w:w="317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逾期满 30 个自然日自动生成，尚未生效</w:t>
            </w:r>
          </w:p>
        </w:tc>
        <w:tc>
          <w:tcPr>
            <w:tcW w:type="dxa" w:w="283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尽快归还；确认后记录不可删除</w:t>
            </w:r>
          </w:p>
        </w:tc>
      </w:tr>
      <w:tr>
        <w:tc>
          <w:tcPr>
            <w:tcW w:type="dxa" w:w="306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下载专区打不开或提示登录</w:t>
            </w:r>
          </w:p>
        </w:tc>
        <w:tc>
          <w:tcPr>
            <w:tcW w:type="dxa" w:w="317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下载专区仅对已登录用户开放</w:t>
            </w:r>
          </w:p>
        </w:tc>
        <w:tc>
          <w:tcPr>
            <w:tcW w:type="dxa" w:w="283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先登录再访问</w:t>
            </w:r>
          </w:p>
        </w:tc>
      </w:tr>
      <w:tr>
        <w:tc>
          <w:tcPr>
            <w:tcW w:type="dxa" w:w="306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批量导入部分行失败</w:t>
            </w:r>
          </w:p>
        </w:tc>
        <w:tc>
          <w:tcPr>
            <w:tcW w:type="dxa" w:w="317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失败行数据不合规（编号重复、借阅人重名等）</w:t>
            </w:r>
          </w:p>
        </w:tc>
        <w:tc>
          <w:tcPr>
            <w:tcW w:type="dxa" w:w="283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按逐行原因修正后重传，已成功的行会自动跳过</w:t>
            </w:r>
          </w:p>
        </w:tc>
      </w:tr>
      <w:tr>
        <w:tc>
          <w:tcPr>
            <w:tcW w:type="dxa" w:w="306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游客页看不到电话与出生日期</w:t>
            </w:r>
          </w:p>
        </w:tc>
        <w:tc>
          <w:tcPr>
            <w:tcW w:type="dxa" w:w="317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隐私规则：电话、出生日期为敏感信息</w:t>
            </w:r>
          </w:p>
        </w:tc>
        <w:tc>
          <w:tcPr>
            <w:tcW w:type="dxa" w:w="283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本人登录后可查看；确需公开由管理员评估</w:t>
            </w:r>
          </w:p>
        </w:tc>
      </w:tr>
      <w:tr>
        <w:tc>
          <w:tcPr>
            <w:tcW w:type="dxa" w:w="306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恢复备份后需要重新登录</w:t>
            </w:r>
          </w:p>
        </w:tc>
        <w:tc>
          <w:tcPr>
            <w:tcW w:type="dxa" w:w="317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恢复会清空全部登录会话，属安全设计</w:t>
            </w:r>
          </w:p>
        </w:tc>
        <w:tc>
          <w:tcPr>
            <w:tcW w:type="dxa" w:w="283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用恢复数据中的账号重新登录</w:t>
            </w:r>
          </w:p>
        </w:tc>
      </w:tr>
    </w:tbl>
    <w:p>
      <w:pPr>
        <w:spacing w:before="40" w:after="160"/>
        <w:jc w:val="center"/>
      </w:pPr>
      <w:r>
        <w:rPr>
          <w:rFonts w:ascii="宋体" w:hAnsi="宋体" w:eastAsia="宋体"/>
          <w:b w:val="0"/>
          <w:color w:val="505050"/>
          <w:sz w:val="18"/>
        </w:rPr>
        <w:t>表 6-1  常见问题</w:t>
      </w:r>
    </w:p>
    <w:p>
      <w:pPr>
        <w:keepNext/>
        <w:spacing w:before="280" w:after="160"/>
      </w:pPr>
      <w:r>
        <w:rPr>
          <w:rFonts w:ascii="黑体" w:hAnsi="黑体" w:eastAsia="黑体"/>
          <w:b/>
          <w:sz w:val="32"/>
        </w:rPr>
        <w:t>7  在线帮助条目说明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b w:val="0"/>
          <w:sz w:val="21"/>
        </w:rPr>
        <w:t>系统内置 6 条帮助条目，登录后在“用户帮助”中按分类展示，也可用关键字检索（匹配标题与正文）。内置条目覆盖借阅与账号的高频问题，内容如下：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701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分类</w:t>
            </w:r>
          </w:p>
        </w:tc>
        <w:tc>
          <w:tcPr>
            <w:tcW w:type="dxa" w:w="2381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标题</w:t>
            </w:r>
          </w:p>
        </w:tc>
        <w:tc>
          <w:tcPr>
            <w:tcW w:type="dxa" w:w="4989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正文要点</w:t>
            </w:r>
          </w:p>
        </w:tc>
      </w:tr>
      <w:tr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图书借阅</w:t>
            </w:r>
          </w:p>
        </w:tc>
        <w:tc>
          <w:tcPr>
            <w:tcW w:type="dxa" w:w="238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如何借阅图书</w:t>
            </w:r>
          </w:p>
        </w:tc>
        <w:tc>
          <w:tcPr>
            <w:tcW w:type="dxa" w:w="498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检索编号或书名，确认“可借”后提交申请；审核通过后到文件柜取书；同时在借不超过 2 册，借期 30 天</w:t>
            </w:r>
          </w:p>
        </w:tc>
      </w:tr>
      <w:tr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图书借阅</w:t>
            </w:r>
          </w:p>
        </w:tc>
        <w:tc>
          <w:tcPr>
            <w:tcW w:type="dxa" w:w="238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归还与逾期</w:t>
            </w:r>
          </w:p>
        </w:tc>
        <w:tc>
          <w:tcPr>
            <w:tcW w:type="dxa" w:w="498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应还日期前归还；归还后 5 个自然日冷却；逾期收到站内提醒；逾期满 30 个自然日生成违规候选，经确认后计入违规</w:t>
            </w:r>
          </w:p>
        </w:tc>
      </w:tr>
      <w:tr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图书借阅</w:t>
            </w:r>
          </w:p>
        </w:tc>
        <w:tc>
          <w:tcPr>
            <w:tcW w:type="dxa" w:w="238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停止借阅资格</w:t>
            </w:r>
          </w:p>
        </w:tc>
        <w:tc>
          <w:tcPr>
            <w:tcW w:type="dxa" w:w="498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已确认违规超过 3 次（第 4 次起）停止借阅资格；可在“我的借阅—诚信记录”查看次数与原因</w:t>
            </w:r>
          </w:p>
        </w:tc>
      </w:tr>
      <w:tr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资料下载</w:t>
            </w:r>
          </w:p>
        </w:tc>
        <w:tc>
          <w:tcPr>
            <w:tcW w:type="dxa" w:w="238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下载专区栏目</w:t>
            </w:r>
          </w:p>
        </w:tc>
        <w:tc>
          <w:tcPr>
            <w:tcW w:type="dxa" w:w="498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提供开题、中期、答辩、学位论文、专利、会议、上级文件、其他 8 类；登录后按分类浏览下载</w:t>
            </w:r>
          </w:p>
        </w:tc>
      </w:tr>
      <w:tr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账号与档案</w:t>
            </w:r>
          </w:p>
        </w:tc>
        <w:tc>
          <w:tcPr>
            <w:tcW w:type="dxa" w:w="238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照片上传要求</w:t>
            </w:r>
          </w:p>
        </w:tc>
        <w:tc>
          <w:tcPr>
            <w:tcW w:type="dxa" w:w="498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48mm×33mm 护照照片比例（33:48），不超过 2MB；上传前可预检，检测仅建议不阻断</w:t>
            </w:r>
          </w:p>
        </w:tc>
      </w:tr>
      <w:tr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账号与档案</w:t>
            </w:r>
          </w:p>
        </w:tc>
        <w:tc>
          <w:tcPr>
            <w:tcW w:type="dxa" w:w="238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档案字段校验</w:t>
            </w:r>
          </w:p>
        </w:tc>
        <w:tc>
          <w:tcPr>
            <w:tcW w:type="dxa" w:w="498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工号、学号、姓名、移动电话、办公电话由服务端校验；失败按提示修改；留学生姓名可申请豁免标记</w:t>
            </w:r>
          </w:p>
        </w:tc>
      </w:tr>
    </w:tbl>
    <w:p>
      <w:pPr>
        <w:spacing w:before="40" w:after="160"/>
        <w:jc w:val="center"/>
      </w:pPr>
      <w:r>
        <w:rPr>
          <w:rFonts w:ascii="宋体" w:hAnsi="宋体" w:eastAsia="宋体"/>
          <w:b w:val="0"/>
          <w:color w:val="505050"/>
          <w:sz w:val="18"/>
        </w:rPr>
        <w:t>表 7-1  内置帮助条目</w:t>
      </w:r>
    </w:p>
    <w:p>
      <w:pPr>
        <w:spacing w:after="120" w:line="324" w:lineRule="auto"/>
        <w:ind w:firstLine="420"/>
      </w:pPr>
      <w:r>
        <w:rPr>
          <w:rFonts w:ascii="宋体" w:hAnsi="宋体" w:eastAsia="宋体"/>
          <w:b w:val="0"/>
          <w:sz w:val="21"/>
        </w:rPr>
        <w:t>扩展方式：管理员可在后台维护帮助条目（分类、标题、正文、排序），新增条目与内置条目按“分类＋标题”合并，同名条目不重复展示、以后台配置为准。帮助内容无需重新部署即可生效。</w:t>
      </w:r>
    </w:p>
    <w:p>
      <w:pPr>
        <w:keepNext/>
        <w:spacing w:before="280" w:after="160"/>
      </w:pPr>
      <w:r>
        <w:rPr>
          <w:rFonts w:ascii="黑体" w:hAnsi="黑体" w:eastAsia="黑体"/>
          <w:b/>
          <w:sz w:val="32"/>
        </w:rPr>
        <w:t>附录 A  页面操作与接口对照</w:t>
      </w:r>
    </w:p>
    <w:p>
      <w:pPr>
        <w:spacing w:after="120" w:line="324" w:lineRule="auto"/>
        <w:ind w:firstLine="380"/>
      </w:pPr>
      <w:r>
        <w:rPr>
          <w:rFonts w:ascii="宋体" w:hAnsi="宋体" w:eastAsia="宋体"/>
          <w:b w:val="0"/>
          <w:sz w:val="19"/>
        </w:rPr>
        <w:t>下表供验收与联合调试时核对“页面操作—服务端能力”的对应关系。接口细节见《接口规范》v1.0。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5"/>
        <w:gridCol w:w="4535"/>
      </w:tblGrid>
      <w:tr>
        <w:trPr>
          <w:tblHeader w:val="true"/>
        </w:trPr>
        <w:tc>
          <w:tcPr>
            <w:tcW w:type="dxa" w:w="2948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页面操作</w:t>
            </w:r>
          </w:p>
        </w:tc>
        <w:tc>
          <w:tcPr>
            <w:tcW w:type="dxa" w:w="6123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接口</w:t>
            </w:r>
          </w:p>
        </w:tc>
      </w:tr>
      <w:tr>
        <w:tc>
          <w:tcPr>
            <w:tcW w:type="dxa" w:w="294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登录 / 退出</w:t>
            </w:r>
          </w:p>
        </w:tc>
        <w:tc>
          <w:tcPr>
            <w:tcW w:type="dxa" w:w="612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POST /api/v1/auth/login、POST /api/v1/auth/logout</w:t>
            </w:r>
          </w:p>
        </w:tc>
      </w:tr>
      <w:tr>
        <w:tc>
          <w:tcPr>
            <w:tcW w:type="dxa" w:w="294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我的档案 / 修改密码 / 上传照片</w:t>
            </w:r>
          </w:p>
        </w:tc>
        <w:tc>
          <w:tcPr>
            <w:tcW w:type="dxa" w:w="612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GET /auth/me、PUT /me/profile、PUT /me/password、POST /me/photo</w:t>
            </w:r>
          </w:p>
        </w:tc>
      </w:tr>
      <w:tr>
        <w:tc>
          <w:tcPr>
            <w:tcW w:type="dxa" w:w="294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档案预检 / 照片检测</w:t>
            </w:r>
          </w:p>
        </w:tc>
        <w:tc>
          <w:tcPr>
            <w:tcW w:type="dxa" w:w="612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POST /validate、POST /photos/check</w:t>
            </w:r>
          </w:p>
        </w:tc>
      </w:tr>
      <w:tr>
        <w:tc>
          <w:tcPr>
            <w:tcW w:type="dxa" w:w="294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图书目录与申请</w:t>
            </w:r>
          </w:p>
        </w:tc>
        <w:tc>
          <w:tcPr>
            <w:tcW w:type="dxa" w:w="612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GET /books、POST /books/{id}/borrow-requests</w:t>
            </w:r>
          </w:p>
        </w:tc>
      </w:tr>
      <w:tr>
        <w:tc>
          <w:tcPr>
            <w:tcW w:type="dxa" w:w="294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我的借阅 / 诚信记录</w:t>
            </w:r>
          </w:p>
        </w:tc>
        <w:tc>
          <w:tcPr>
            <w:tcW w:type="dxa" w:w="612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GET /me/borrows、GET /me/violations</w:t>
            </w:r>
          </w:p>
        </w:tc>
      </w:tr>
      <w:tr>
        <w:tc>
          <w:tcPr>
            <w:tcW w:type="dxa" w:w="294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站内提醒</w:t>
            </w:r>
          </w:p>
        </w:tc>
        <w:tc>
          <w:tcPr>
            <w:tcW w:type="dxa" w:w="612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GET /notifications、PUT /notifications/{id}/read</w:t>
            </w:r>
          </w:p>
        </w:tc>
      </w:tr>
      <w:tr>
        <w:tc>
          <w:tcPr>
            <w:tcW w:type="dxa" w:w="294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下载专区</w:t>
            </w:r>
          </w:p>
        </w:tc>
        <w:tc>
          <w:tcPr>
            <w:tcW w:type="dxa" w:w="612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GET /downloads、GET /downloads/{id}/file</w:t>
            </w:r>
          </w:p>
        </w:tc>
      </w:tr>
      <w:tr>
        <w:tc>
          <w:tcPr>
            <w:tcW w:type="dxa" w:w="294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用户帮助</w:t>
            </w:r>
          </w:p>
        </w:tc>
        <w:tc>
          <w:tcPr>
            <w:tcW w:type="dxa" w:w="612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GET /help</w:t>
            </w:r>
          </w:p>
        </w:tc>
      </w:tr>
      <w:tr>
        <w:tc>
          <w:tcPr>
            <w:tcW w:type="dxa" w:w="294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图书与借阅管理</w:t>
            </w:r>
          </w:p>
        </w:tc>
        <w:tc>
          <w:tcPr>
            <w:tcW w:type="dxa" w:w="612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GET/POST/PUT/DELETE /admin/books*、GET /admin/borrow-requests、POST .../approve|reject、GET /admin/borrows、POST /admin/borrows/{id}/return</w:t>
            </w:r>
          </w:p>
        </w:tc>
      </w:tr>
      <w:tr>
        <w:tc>
          <w:tcPr>
            <w:tcW w:type="dxa" w:w="294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违规与参数</w:t>
            </w:r>
          </w:p>
        </w:tc>
        <w:tc>
          <w:tcPr>
            <w:tcW w:type="dxa" w:w="612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GET /admin/violations、POST /admin/violations、GET/PUT /admin/library/config</w:t>
            </w:r>
          </w:p>
        </w:tc>
      </w:tr>
      <w:tr>
        <w:tc>
          <w:tcPr>
            <w:tcW w:type="dxa" w:w="294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用户与导入</w:t>
            </w:r>
          </w:p>
        </w:tc>
        <w:tc>
          <w:tcPr>
            <w:tcW w:type="dxa" w:w="612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GET/POST/PUT/DELETE /admin/users*、POST /admin/users/import、POST /admin/import/baseline、GET /admin/import/rows</w:t>
            </w:r>
          </w:p>
        </w:tc>
      </w:tr>
      <w:tr>
        <w:tc>
          <w:tcPr>
            <w:tcW w:type="dxa" w:w="294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内容与媒体</w:t>
            </w:r>
          </w:p>
        </w:tc>
        <w:tc>
          <w:tcPr>
            <w:tcW w:type="dxa" w:w="612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GET/POST/PUT/DELETE /admin/content/{type}*、POST /admin/media</w:t>
            </w:r>
          </w:p>
        </w:tc>
      </w:tr>
      <w:tr>
        <w:tc>
          <w:tcPr>
            <w:tcW w:type="dxa" w:w="294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备份恢复</w:t>
            </w:r>
          </w:p>
        </w:tc>
        <w:tc>
          <w:tcPr>
            <w:tcW w:type="dxa" w:w="612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POST /admin/backup、GET /admin/backups、GET /admin/backups/{file}/file、POST /admin/restore</w:t>
            </w:r>
          </w:p>
        </w:tc>
      </w:tr>
      <w:tr>
        <w:tc>
          <w:tcPr>
            <w:tcW w:type="dxa" w:w="294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签到统计</w:t>
            </w:r>
          </w:p>
        </w:tc>
        <w:tc>
          <w:tcPr>
            <w:tcW w:type="dxa" w:w="6123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GET /stats/signin?scope=all|mine</w:t>
            </w:r>
          </w:p>
        </w:tc>
      </w:tr>
    </w:tbl>
    <w:p>
      <w:pPr>
        <w:spacing w:before="40" w:after="160"/>
        <w:jc w:val="center"/>
      </w:pPr>
      <w:r>
        <w:rPr>
          <w:rFonts w:ascii="宋体" w:hAnsi="宋体" w:eastAsia="宋体"/>
          <w:b w:val="0"/>
          <w:color w:val="505050"/>
          <w:sz w:val="18"/>
        </w:rPr>
        <w:t>表 A-1  页面操作与接口</w:t>
      </w:r>
    </w:p>
    <w:p>
      <w:pPr>
        <w:keepNext/>
        <w:spacing w:before="280" w:after="160"/>
      </w:pPr>
      <w:r>
        <w:rPr>
          <w:rFonts w:ascii="黑体" w:hAnsi="黑体" w:eastAsia="黑体"/>
          <w:b/>
          <w:sz w:val="32"/>
        </w:rPr>
        <w:t>附录 B  错误提示速查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175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提示语</w:t>
            </w:r>
          </w:p>
        </w:tc>
        <w:tc>
          <w:tcPr>
            <w:tcW w:type="dxa" w:w="2721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出现位置</w:t>
            </w:r>
          </w:p>
        </w:tc>
        <w:tc>
          <w:tcPr>
            <w:tcW w:type="dxa" w:w="3175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处理</w:t>
            </w:r>
          </w:p>
        </w:tc>
      </w:tr>
      <w:tr>
        <w:tc>
          <w:tcPr>
            <w:tcW w:type="dxa" w:w="317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用户名或密码错误</w:t>
            </w:r>
          </w:p>
        </w:tc>
        <w:tc>
          <w:tcPr>
            <w:tcW w:type="dxa" w:w="272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登录</w:t>
            </w:r>
          </w:p>
        </w:tc>
        <w:tc>
          <w:tcPr>
            <w:tcW w:type="dxa" w:w="317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核对账号与密码；账号可能已停用</w:t>
            </w:r>
          </w:p>
        </w:tc>
      </w:tr>
      <w:tr>
        <w:tc>
          <w:tcPr>
            <w:tcW w:type="dxa" w:w="317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登录已失效，请重新登录</w:t>
            </w:r>
          </w:p>
        </w:tc>
        <w:tc>
          <w:tcPr>
            <w:tcW w:type="dxa" w:w="272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任意受保护页面</w:t>
            </w:r>
          </w:p>
        </w:tc>
        <w:tc>
          <w:tcPr>
            <w:tcW w:type="dxa" w:w="317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重新登录</w:t>
            </w:r>
          </w:p>
        </w:tc>
      </w:tr>
      <w:tr>
        <w:tc>
          <w:tcPr>
            <w:tcW w:type="dxa" w:w="317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需要系统管理员权限</w:t>
            </w:r>
          </w:p>
        </w:tc>
        <w:tc>
          <w:tcPr>
            <w:tcW w:type="dxa" w:w="272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管理后台</w:t>
            </w:r>
          </w:p>
        </w:tc>
        <w:tc>
          <w:tcPr>
            <w:tcW w:type="dxa" w:w="317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使用管理员账号，或请管理员操作</w:t>
            </w:r>
          </w:p>
        </w:tc>
      </w:tr>
      <w:tr>
        <w:tc>
          <w:tcPr>
            <w:tcW w:type="dxa" w:w="317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需要图书管理教师权限</w:t>
            </w:r>
          </w:p>
        </w:tc>
        <w:tc>
          <w:tcPr>
            <w:tcW w:type="dxa" w:w="272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借阅管理、图书管理</w:t>
            </w:r>
          </w:p>
        </w:tc>
        <w:tc>
          <w:tcPr>
            <w:tcW w:type="dxa" w:w="317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请图书管理教师操作</w:t>
            </w:r>
          </w:p>
        </w:tc>
      </w:tr>
      <w:tr>
        <w:tc>
          <w:tcPr>
            <w:tcW w:type="dxa" w:w="317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字段校验失败</w:t>
            </w:r>
          </w:p>
        </w:tc>
        <w:tc>
          <w:tcPr>
            <w:tcW w:type="dxa" w:w="272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档案保存、批量导入</w:t>
            </w:r>
          </w:p>
        </w:tc>
        <w:tc>
          <w:tcPr>
            <w:tcW w:type="dxa" w:w="317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按字段提示修正后重试</w:t>
            </w:r>
          </w:p>
        </w:tc>
      </w:tr>
      <w:tr>
        <w:tc>
          <w:tcPr>
            <w:tcW w:type="dxa" w:w="317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该申请已处理，不能重复审核</w:t>
            </w:r>
          </w:p>
        </w:tc>
        <w:tc>
          <w:tcPr>
            <w:tcW w:type="dxa" w:w="272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借阅审核</w:t>
            </w:r>
          </w:p>
        </w:tc>
        <w:tc>
          <w:tcPr>
            <w:tcW w:type="dxa" w:w="317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刷新列表，避免重复点击</w:t>
            </w:r>
          </w:p>
        </w:tc>
      </w:tr>
      <w:tr>
        <w:tc>
          <w:tcPr>
            <w:tcW w:type="dxa" w:w="317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该借阅记录已归还</w:t>
            </w:r>
          </w:p>
        </w:tc>
        <w:tc>
          <w:tcPr>
            <w:tcW w:type="dxa" w:w="272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归还</w:t>
            </w:r>
          </w:p>
        </w:tc>
        <w:tc>
          <w:tcPr>
            <w:tcW w:type="dxa" w:w="317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刷新列表确认状态</w:t>
            </w:r>
          </w:p>
        </w:tc>
      </w:tr>
      <w:tr>
        <w:tc>
          <w:tcPr>
            <w:tcW w:type="dxa" w:w="317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该违规已确认，不能重复确认</w:t>
            </w:r>
          </w:p>
        </w:tc>
        <w:tc>
          <w:tcPr>
            <w:tcW w:type="dxa" w:w="272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违规确认</w:t>
            </w:r>
          </w:p>
        </w:tc>
        <w:tc>
          <w:tcPr>
            <w:tcW w:type="dxa" w:w="317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刷新列表确认状态</w:t>
            </w:r>
          </w:p>
        </w:tc>
      </w:tr>
      <w:tr>
        <w:tc>
          <w:tcPr>
            <w:tcW w:type="dxa" w:w="317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提醒不存在</w:t>
            </w:r>
          </w:p>
        </w:tc>
        <w:tc>
          <w:tcPr>
            <w:tcW w:type="dxa" w:w="272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标记已读</w:t>
            </w:r>
          </w:p>
        </w:tc>
        <w:tc>
          <w:tcPr>
            <w:tcW w:type="dxa" w:w="317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刷新提醒列表</w:t>
            </w:r>
          </w:p>
        </w:tc>
      </w:tr>
      <w:tr>
        <w:tc>
          <w:tcPr>
            <w:tcW w:type="dxa" w:w="317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备份目录读取失败 / 备份写入失败</w:t>
            </w:r>
          </w:p>
        </w:tc>
        <w:tc>
          <w:tcPr>
            <w:tcW w:type="dxa" w:w="272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备份列表/立即备份</w:t>
            </w:r>
          </w:p>
        </w:tc>
        <w:tc>
          <w:tcPr>
            <w:tcW w:type="dxa" w:w="317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检查服务器磁盘与目录权限，联系运维</w:t>
            </w:r>
          </w:p>
        </w:tc>
      </w:tr>
    </w:tbl>
    <w:p>
      <w:pPr>
        <w:spacing w:before="40" w:after="160"/>
        <w:jc w:val="center"/>
      </w:pPr>
      <w:r>
        <w:rPr>
          <w:rFonts w:ascii="宋体" w:hAnsi="宋体" w:eastAsia="宋体"/>
          <w:b w:val="0"/>
          <w:color w:val="505050"/>
          <w:sz w:val="18"/>
        </w:rPr>
        <w:t>表 B-1  错误提示速查</w:t>
      </w:r>
    </w:p>
    <w:p>
      <w:r>
        <w:rPr>
          <w:b/>
          <w:sz w:val="28"/>
        </w:rPr>
        <w:t>审核签署</w:t>
      </w:r>
    </w:p>
    <w:p>
      <w:r>
        <w:t>本文件经 SQA2 小组全体成员一致审核通过。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</w:rPr>
              <w:t>姓名</w:t>
            </w:r>
          </w:p>
        </w:tc>
        <w:tc>
          <w:tcPr>
            <w:tcW w:type="dxa" w:w="2268"/>
          </w:tcPr>
          <w:p>
            <w:r>
              <w:rPr>
                <w:b/>
              </w:rPr>
              <w:t>项目角色</w:t>
            </w:r>
          </w:p>
        </w:tc>
        <w:tc>
          <w:tcPr>
            <w:tcW w:type="dxa" w:w="2268"/>
          </w:tcPr>
          <w:p>
            <w:r>
              <w:rPr>
                <w:b/>
              </w:rPr>
              <w:t>审核意见</w:t>
            </w:r>
          </w:p>
        </w:tc>
        <w:tc>
          <w:tcPr>
            <w:tcW w:type="dxa" w:w="2268"/>
          </w:tcPr>
          <w:p>
            <w:r>
              <w:rPr>
                <w:b/>
              </w:rPr>
              <w:t>日期</w:t>
            </w:r>
          </w:p>
        </w:tc>
      </w:tr>
      <w:tr>
        <w:tc>
          <w:tcPr>
            <w:tcW w:type="dxa" w:w="2268"/>
          </w:tcPr>
          <w:p>
            <w:r>
              <w:t>刘罡甫</w:t>
            </w:r>
          </w:p>
        </w:tc>
        <w:tc>
          <w:tcPr>
            <w:tcW w:type="dxa" w:w="2268"/>
          </w:tcPr>
          <w:p>
            <w:r>
              <w:t>组长／项目经理</w:t>
            </w:r>
          </w:p>
        </w:tc>
        <w:tc>
          <w:tcPr>
            <w:tcW w:type="dxa" w:w="2268"/>
          </w:tcPr>
          <w:p>
            <w:r>
              <w:t>一致通过</w:t>
            </w:r>
          </w:p>
        </w:tc>
        <w:tc>
          <w:tcPr>
            <w:tcW w:type="dxa" w:w="2268"/>
          </w:tcPr>
          <w:p>
            <w:r>
              <w:t>2026-10-19</w:t>
            </w:r>
          </w:p>
        </w:tc>
      </w:tr>
      <w:tr>
        <w:tc>
          <w:tcPr>
            <w:tcW w:type="dxa" w:w="2268"/>
          </w:tcPr>
          <w:p>
            <w:r>
              <w:t>钟坤宇</w:t>
            </w:r>
          </w:p>
        </w:tc>
        <w:tc>
          <w:tcPr>
            <w:tcW w:type="dxa" w:w="2268"/>
          </w:tcPr>
          <w:p>
            <w:r>
              <w:t>前端·门户栏目</w:t>
            </w:r>
          </w:p>
        </w:tc>
        <w:tc>
          <w:tcPr>
            <w:tcW w:type="dxa" w:w="2268"/>
          </w:tcPr>
          <w:p>
            <w:r>
              <w:t>一致通过</w:t>
            </w:r>
          </w:p>
        </w:tc>
        <w:tc>
          <w:tcPr>
            <w:tcW w:type="dxa" w:w="2268"/>
          </w:tcPr>
          <w:p>
            <w:r>
              <w:t>2026-10-19</w:t>
            </w:r>
          </w:p>
        </w:tc>
      </w:tr>
      <w:tr>
        <w:tc>
          <w:tcPr>
            <w:tcW w:type="dxa" w:w="2268"/>
          </w:tcPr>
          <w:p>
            <w:r>
              <w:t>杨峥</w:t>
            </w:r>
          </w:p>
        </w:tc>
        <w:tc>
          <w:tcPr>
            <w:tcW w:type="dxa" w:w="2268"/>
          </w:tcPr>
          <w:p>
            <w:r>
              <w:t>前端·内部端</w:t>
            </w:r>
          </w:p>
        </w:tc>
        <w:tc>
          <w:tcPr>
            <w:tcW w:type="dxa" w:w="2268"/>
          </w:tcPr>
          <w:p>
            <w:r>
              <w:t>一致通过</w:t>
            </w:r>
          </w:p>
        </w:tc>
        <w:tc>
          <w:tcPr>
            <w:tcW w:type="dxa" w:w="2268"/>
          </w:tcPr>
          <w:p>
            <w:r>
              <w:t>2026-10-19</w:t>
            </w:r>
          </w:p>
        </w:tc>
      </w:tr>
      <w:tr>
        <w:tc>
          <w:tcPr>
            <w:tcW w:type="dxa" w:w="2268"/>
          </w:tcPr>
          <w:p>
            <w:r>
              <w:t>韦政治</w:t>
            </w:r>
          </w:p>
        </w:tc>
        <w:tc>
          <w:tcPr>
            <w:tcW w:type="dxa" w:w="2268"/>
          </w:tcPr>
          <w:p>
            <w:r>
              <w:t>后端核心</w:t>
            </w:r>
          </w:p>
        </w:tc>
        <w:tc>
          <w:tcPr>
            <w:tcW w:type="dxa" w:w="2268"/>
          </w:tcPr>
          <w:p>
            <w:r>
              <w:t>一致通过</w:t>
            </w:r>
          </w:p>
        </w:tc>
        <w:tc>
          <w:tcPr>
            <w:tcW w:type="dxa" w:w="2268"/>
          </w:tcPr>
          <w:p>
            <w:r>
              <w:t>2026-10-19</w:t>
            </w:r>
          </w:p>
        </w:tc>
      </w:tr>
      <w:tr>
        <w:tc>
          <w:tcPr>
            <w:tcW w:type="dxa" w:w="2268"/>
          </w:tcPr>
          <w:p>
            <w:r>
              <w:t>陈彬</w:t>
            </w:r>
          </w:p>
        </w:tc>
        <w:tc>
          <w:tcPr>
            <w:tcW w:type="dxa" w:w="2268"/>
          </w:tcPr>
          <w:p>
            <w:r>
              <w:t>校验与测试／文档统稿（SQA）</w:t>
            </w:r>
          </w:p>
        </w:tc>
        <w:tc>
          <w:tcPr>
            <w:tcW w:type="dxa" w:w="2268"/>
          </w:tcPr>
          <w:p>
            <w:r>
              <w:t>一致通过</w:t>
            </w:r>
          </w:p>
        </w:tc>
        <w:tc>
          <w:tcPr>
            <w:tcW w:type="dxa" w:w="2268"/>
          </w:tcPr>
          <w:p>
            <w:r>
              <w:t>2026-10-19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361" w:right="1361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sz w:val="18"/>
      </w:rPr>
      <w:t xml:space="preserve">第 </w:t>
    </w:r>
    <w:r>
      <w:fldChar w:fldCharType="begin"/>
      <w:instrText xml:space="preserve">PAGE</w:instrText>
      <w:fldChar w:fldCharType="separate"/>
      <w:t>（请在 Word 中右键更新域）</w:t>
      <w:fldChar w:fldCharType="end"/>
    </w:r>
    <w:r>
      <w:rPr>
        <w:rFonts w:ascii="宋体" w:hAnsi="宋体" w:eastAsia="宋体"/>
        <w:b w:val="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