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黑体" w:hAnsi="黑体" w:eastAsia="黑体"/>
          <w:b/>
          <w:sz w:val="44"/>
        </w:rPr>
        <w:t>网络攻防对抗技术研究所管理系统</w:t>
      </w:r>
    </w:p>
    <w:p>
      <w:pPr>
        <w:jc w:val="center"/>
      </w:pPr>
      <w:r>
        <w:rPr>
          <w:rFonts w:ascii="黑体" w:hAnsi="黑体" w:eastAsia="黑体"/>
          <w:b/>
          <w:sz w:val="60"/>
        </w:rPr>
        <w:t>测试文档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（测试计划 · 测试用例 · 测试报告）</w:t>
      </w:r>
    </w:p>
    <w:p/>
    <w:p/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文档编号：SQA2-TD-20261018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版本：V1.2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编制：陈彬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编制日期：2026-10-18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适用项目：SQA2 网络攻防对抗技术研究所管理系统</w:t>
      </w:r>
    </w:p>
    <w:p>
      <w:r>
        <w:br w:type="page"/>
      </w:r>
    </w:p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修订历史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463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修订内容</w:t>
            </w:r>
          </w:p>
        </w:tc>
        <w:tc>
          <w:tcPr>
            <w:tcW w:type="dxa" w:w="103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编制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审核</w:t>
            </w:r>
          </w:p>
        </w:tc>
      </w:tr>
      <w:tr>
        <w:tc>
          <w:tcPr>
            <w:tcW w:type="dxa" w:w="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463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首次编制：测试计划、36 条自动化用例、执行记录、缺陷与测试报告</w:t>
            </w:r>
          </w:p>
        </w:tc>
        <w:tc>
          <w:tcPr>
            <w:tcW w:type="dxa" w:w="103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待组长审核</w:t>
            </w:r>
          </w:p>
        </w:tc>
      </w:tr>
      <w:tr>
        <w:tc>
          <w:tcPr>
            <w:tcW w:type="dxa" w:w="928"/>
          </w:tcPr>
          <w:p>
            <w:pPr>
              <w:spacing w:after="0" w:line="276" w:lineRule="auto"/>
            </w:pPr>
            <w:r>
              <w:t>V1.1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>
              <w:t>2026-10-18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639"/>
          </w:tcPr>
          <w:p>
            <w:pPr>
              <w:spacing w:after="0" w:line="276" w:lineRule="auto"/>
            </w:pPr>
            <w:r>
              <w:t>用例回填：B-04 姓名规则按《姓名登记条例（初稿）》固化后新增 10 条用例（TC-VAL-08～15、TC-CORE-13～14），全量 36→46；更新执行汇总、B-04 结论，关闭 RISK-01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31"/>
          </w:tcPr>
          <w:p>
            <w:pPr>
              <w:spacing w:after="0" w:line="276" w:lineRule="auto"/>
            </w:pPr>
            <w:r>
              <w:t>陈彬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>
              <w:t>待组长审核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928"/>
          </w:tcPr>
          <w:p>
            <w:pPr>
              <w:spacing w:after="0" w:line="276" w:lineRule="auto"/>
            </w:pPr>
            <w:r>
              <w:t>V1.2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>
              <w:t>2026-10-18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639"/>
          </w:tcPr>
          <w:p>
            <w:pPr>
              <w:spacing w:after="0" w:line="276" w:lineRule="auto"/>
            </w:pPr>
            <w:r>
              <w:t>明确人工执行项执行人：C-01/E-01 前端自查＋测试汇总记录、C-03 组长、F-01 韦政治＋组长、B-01 陈彬；§2.1 范围说明同步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31"/>
          </w:tcPr>
          <w:p>
            <w:pPr>
              <w:spacing w:after="0" w:line="276" w:lineRule="auto"/>
            </w:pPr>
            <w:r>
              <w:t>陈彬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>
              <w:t>待组长审核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说明：本文件以代码仓库 main 分支（提交 6c16b57 及之前）与接口规范 v1.0（2026-10-17 12:00 冻结）为测试基线；测试执行环境为本机隔离环境，H2 采用 MySQL 兼容模式，生产部署使用 MySQL 8。</w:t>
      </w:r>
    </w:p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目录</w:t>
      </w:r>
    </w:p>
    <w:p>
      <w:r>
        <w:fldChar w:fldCharType="begin"/>
        <w:instrText xml:space="preserve">TOC \o "1-3" \h \z \u</w:instrText>
        <w:fldChar w:fldCharType="separate"/>
        <w:t>（请在 Word 中右键更新域）</w:t>
        <w:fldChar w:fldCharType="end"/>
      </w:r>
    </w:p>
    <w:p>
      <w:r>
        <w:br w:type="page"/>
      </w:r>
    </w:p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1  测试概述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1.1  编写目的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本文档用于记录 SQA2 网络攻防对抗技术研究所管理系统的测试计划、测试用例、执行记录与测试结论，为 2026-10-20 项目交付及合同附件1 的 24 项验收指标提供可追溯证据。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1.2  测试范围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本模块测试范围包括：数据校验引擎（B-01～B-06）、图书借阅业务（A-04 九条规则）、站内提醒、下载专区（A-05）、用户帮助（A-06）、图书管理与导入；同时执行后端基线回归（认证、权限、隐私、内容、备份恢复）。不包含：第三方框架内部实现、生产 MySQL 高可用与容量测试。前端视觉走查（C-01）与浏览器兼容（E-01）由前端自查、测试汇总记录结论，执行人与时间见 §5.4 人工执行项表。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1.3  测试依据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64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48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依据文件</w:t>
            </w:r>
          </w:p>
        </w:tc>
        <w:tc>
          <w:tcPr>
            <w:tcW w:type="dxa" w:w="36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用途</w:t>
            </w:r>
          </w:p>
        </w:tc>
      </w:tr>
      <w:tr>
        <w:tc>
          <w:tcPr>
            <w:tcW w:type="dxa" w:w="6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48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《网络攻防对抗技术研究所管理系统需求框架》V3.3.1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功能与非功能需求来源</w:t>
            </w:r>
          </w:p>
        </w:tc>
      </w:tr>
      <w:tr>
        <w:tc>
          <w:tcPr>
            <w:tcW w:type="dxa" w:w="6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48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《接口规范_SQA2_20261016.md》v1.0（2026-10-17 12:00 冻结）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接口路径、字段、错误码与时间格式基线</w:t>
            </w:r>
          </w:p>
        </w:tc>
      </w:tr>
      <w:tr>
        <w:tc>
          <w:tcPr>
            <w:tcW w:type="dxa" w:w="6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48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合同附件1《验收指标表》（A-01～F-04，24 项）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验收覆盖矩阵与判定标准</w:t>
            </w:r>
          </w:p>
        </w:tc>
      </w:tr>
      <w:tr>
        <w:tc>
          <w:tcPr>
            <w:tcW w:type="dxa" w:w="6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48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《质量计划_SQA2.docx》V1.1、评审检查表 R1～R5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测试策略、通过准则与评审关口</w:t>
            </w:r>
          </w:p>
        </w:tc>
      </w:tr>
      <w:tr>
        <w:tc>
          <w:tcPr>
            <w:tcW w:type="dxa" w:w="6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48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docs/AGENTS.md（v1.35）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澄清口径、隐私边界与开发约定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1.4  术语与缩略语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2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术语</w:t>
            </w:r>
          </w:p>
        </w:tc>
        <w:tc>
          <w:tcPr>
            <w:tcW w:type="dxa" w:w="683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含义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在借 / 已超期 / 已归还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借阅记录状态，接口返回中文常量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两跳借阅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借阅人提交申请（pending）→ 图书管理教师审核登记后形成借阅（在借）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冷却期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图书归还后 5 个自然日内同一册不可再次借阅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停借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已确认违规累计超过 3 次（第 4 次起）停止借阅资格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工作日口径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期满前提醒提前量按工作日计算，排除周末与配置的法定节假日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自然日口径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借阅期限、冷却期、逾期 30 天违规判定按自然日计算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1.5  测试环境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92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项目</w:t>
            </w:r>
          </w:p>
        </w:tc>
        <w:tc>
          <w:tcPr>
            <w:tcW w:type="dxa" w:w="715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配置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操作系统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Windows 11 Pro（本机隔离环境）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JDK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Temurin JDK 17.0.20.1+1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构建工具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 Maven 3.9.9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应用框架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 Boot 3.5.7（Java 17）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H2（MODE=MySQL、DATABASE_TO_LOWER=TRUE，内存/文件模式）；生产为 MySQL 8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测试框架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JUnit 5、Spring Boot Test、MockMvc、AssertJ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测试入口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mvn -f backend/pom.xml test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浏览器（人工项）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Chrome / Edge / Firefox（E-01 待执行）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1.6  组织与职责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2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角色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人员</w:t>
            </w:r>
          </w:p>
        </w:tc>
        <w:tc>
          <w:tcPr>
            <w:tcW w:type="dxa" w:w="501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职责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测试设计/执行/报告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50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测试计划、用例、自动化执行、缺陷跟踪、测试报告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后端基线提供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韦政治</w:t>
            </w:r>
          </w:p>
        </w:tc>
        <w:tc>
          <w:tcPr>
            <w:tcW w:type="dxa" w:w="50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认证、权限、内容、导入、备份恢复模块与基线用例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前端联调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杨峥、钟坤宇</w:t>
            </w:r>
          </w:p>
        </w:tc>
        <w:tc>
          <w:tcPr>
            <w:tcW w:type="dxa" w:w="50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页面与接口联调、演示数据准备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验收组织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刘罡甫（组长）</w:t>
            </w:r>
          </w:p>
        </w:tc>
        <w:tc>
          <w:tcPr>
            <w:tcW w:type="dxa" w:w="50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验收演示、交付物清点与对外讲解</w:t>
            </w:r>
          </w:p>
        </w:tc>
      </w:tr>
    </w:tbl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2  测试策略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2.1  测试层次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70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层次</w:t>
            </w:r>
          </w:p>
        </w:tc>
        <w:tc>
          <w:tcPr>
            <w:tcW w:type="dxa" w:w="277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方法</w:t>
            </w:r>
          </w:p>
        </w:tc>
        <w:tc>
          <w:tcPr>
            <w:tcW w:type="dxa" w:w="341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覆盖对象</w:t>
            </w:r>
          </w:p>
        </w:tc>
        <w:tc>
          <w:tcPr>
            <w:tcW w:type="dxa" w:w="11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执行方式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单元测试</w:t>
            </w:r>
          </w:p>
        </w:tc>
        <w:tc>
          <w:tcPr>
            <w:tcW w:type="dxa" w:w="27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JUnit 5 + AssertJ 直接调用校验器</w:t>
            </w:r>
          </w:p>
        </w:tc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工号、学号、姓名、联系方式等规则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自动化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接口集成测试</w:t>
            </w:r>
          </w:p>
        </w:tc>
        <w:tc>
          <w:tcPr>
            <w:tcW w:type="dxa" w:w="27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 Boot Test + MockMvc（H2）</w:t>
            </w:r>
          </w:p>
        </w:tc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路由、权限、事务、状态机、导入行级结果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自动化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性能测试</w:t>
            </w:r>
          </w:p>
        </w:tc>
        <w:tc>
          <w:tcPr>
            <w:tcW w:type="dxa" w:w="27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MockMvc 计时（含 warm-up）</w:t>
            </w:r>
          </w:p>
        </w:tc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校验、图书目录、借阅闭环、照片检测、每日扫描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自动化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验收演示</w:t>
            </w:r>
          </w:p>
        </w:tc>
        <w:tc>
          <w:tcPr>
            <w:tcW w:type="dxa" w:w="27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 24 项指标逐项演示</w:t>
            </w:r>
          </w:p>
        </w:tc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门户栏目、UI、浏览器兼容、备份恢复、交付物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人工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2.2  通过准则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（1）自动化用例 100% 执行，失败数为 0；（2）无致命、严重级未关闭缺陷；（3）24 项验收指标逐项具备证据或明确的人工执行安排；（4）接口字段、错误码与时间格式符合冻结契约。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2.3  缺陷分级与处理时限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0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级别</w:t>
            </w:r>
          </w:p>
        </w:tc>
        <w:tc>
          <w:tcPr>
            <w:tcW w:type="dxa" w:w="544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判定标准</w:t>
            </w:r>
          </w:p>
        </w:tc>
        <w:tc>
          <w:tcPr>
            <w:tcW w:type="dxa" w:w="259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处理时限</w:t>
            </w:r>
          </w:p>
        </w:tc>
      </w:tr>
      <w:tr>
        <w:tc>
          <w:tcPr>
            <w:tcW w:type="dxa" w:w="10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致命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系统不可启动、数据丢失、越权访问敏感数据</w:t>
            </w:r>
          </w:p>
        </w:tc>
        <w:tc>
          <w:tcPr>
            <w:tcW w:type="dxa" w:w="259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立即修复，阻断发布</w:t>
            </w:r>
          </w:p>
        </w:tc>
      </w:tr>
      <w:tr>
        <w:tc>
          <w:tcPr>
            <w:tcW w:type="dxa" w:w="10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严重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核心业务不可用、违反冻结契约、备份不可恢复</w:t>
            </w:r>
          </w:p>
        </w:tc>
        <w:tc>
          <w:tcPr>
            <w:tcW w:type="dxa" w:w="259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24 小时内修复并回归</w:t>
            </w:r>
          </w:p>
        </w:tc>
      </w:tr>
      <w:tr>
        <w:tc>
          <w:tcPr>
            <w:tcW w:type="dxa" w:w="10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非核心功能异常、提示不清、边界处理不一致</w:t>
            </w:r>
          </w:p>
        </w:tc>
        <w:tc>
          <w:tcPr>
            <w:tcW w:type="dxa" w:w="259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冻结前修复</w:t>
            </w:r>
          </w:p>
        </w:tc>
      </w:tr>
      <w:tr>
        <w:tc>
          <w:tcPr>
            <w:tcW w:type="dxa" w:w="10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轻微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文案、样式、日志等不影响功能的问题</w:t>
            </w:r>
          </w:p>
        </w:tc>
        <w:tc>
          <w:tcPr>
            <w:tcW w:type="dxa" w:w="259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可延至交付后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2.4  入口与出口准则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入口：代码可编译、数据库脚本可初始化、接口规范已冻结、测试数据就绪。出口：自动化全绿、严重及以上缺陷清零、验收指标矩阵完成、测试报告经组长审核。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2.5 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45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风险</w:t>
            </w:r>
          </w:p>
        </w:tc>
        <w:tc>
          <w:tcPr>
            <w:tcW w:type="dxa" w:w="288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影响</w:t>
            </w:r>
          </w:p>
        </w:tc>
        <w:tc>
          <w:tcPr>
            <w:tcW w:type="dxa" w:w="373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应对</w:t>
            </w:r>
          </w:p>
        </w:tc>
      </w:tr>
      <w:tr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H2 与 MySQL 8 行为差异</w:t>
            </w:r>
          </w:p>
        </w:tc>
        <w:tc>
          <w:tcPr>
            <w:tcW w:type="dxa" w:w="28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部分 SQL/约束在真实库表现不同</w:t>
            </w:r>
          </w:p>
        </w:tc>
        <w:tc>
          <w:tcPr>
            <w:tcW w:type="dxa" w:w="37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生产前执行 MySQL 冒烟；导入与备份在 MySQL 已验证</w:t>
            </w:r>
          </w:p>
        </w:tc>
      </w:tr>
      <w:tr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 200 条以上现场导入数据</w:t>
            </w:r>
          </w:p>
        </w:tc>
        <w:tc>
          <w:tcPr>
            <w:tcW w:type="dxa" w:w="28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 抽样无法在自动化环境完成</w:t>
            </w:r>
          </w:p>
        </w:tc>
        <w:tc>
          <w:tcPr>
            <w:tcW w:type="dxa" w:w="37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已提供抽样脚本，验收现场按 200 条执行并附 JSON</w:t>
            </w:r>
          </w:p>
        </w:tc>
      </w:tr>
      <w:tr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浏览器兼容未测</w:t>
            </w:r>
          </w:p>
        </w:tc>
        <w:tc>
          <w:tcPr>
            <w:tcW w:type="dxa" w:w="28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E-01 无法提前给出结论</w:t>
            </w:r>
          </w:p>
        </w:tc>
        <w:tc>
          <w:tcPr>
            <w:tcW w:type="dxa" w:w="37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10-19 前完成不少于 3 种浏览器走查</w:t>
            </w:r>
          </w:p>
        </w:tc>
      </w:tr>
      <w:tr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测试数据与演示数据不一致</w:t>
            </w:r>
          </w:p>
        </w:tc>
        <w:tc>
          <w:tcPr>
            <w:tcW w:type="dxa" w:w="28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演示结果与报告不符</w:t>
            </w:r>
          </w:p>
        </w:tc>
        <w:tc>
          <w:tcPr>
            <w:tcW w:type="dxa" w:w="37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统一使用 demo-data.sql 与演示账号</w:t>
            </w:r>
          </w:p>
        </w:tc>
      </w:tr>
    </w:tbl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3  测试计划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3.1  进度安排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0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405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活动</w:t>
            </w:r>
          </w:p>
        </w:tc>
        <w:tc>
          <w:tcPr>
            <w:tcW w:type="dxa" w:w="298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产出</w:t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2026-10-17</w:t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后端基线用例与模块用例建立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CoreIntegrationTest 12 项、LibraryIntegrationTest 12 项</w:t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校验规则用例、性能用例、全量回归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ValidationRulesTest 7→15 项、LibraryPerformanceTest 5 项、全量回归 36→46 全绿</w:t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交付前成果验收（运行/接口/功能/文件标准）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修复时间格式违约，补断言</w:t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2026-10-19 18:00 前</w:t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代码冻结、缺陷收敛、人工项（浏览器/UI/演示）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缺陷清单关闭、指标矩阵回填</w:t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2026-10-20 09:55 前</w:t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交付打包与验收演示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测试文档、声明、演示视频、源码包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3.2  测试数据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（1）规则样例：合法/非法工号、学号、姓名、电话、邮箱、生日、照片；（2）业务数据：借阅申请、审核、归还、冷却、违规、提醒、图书 200 册、扫描 200 条在借；（3）真实导入数据：九份基础数据共 2806 行，2140 行入库、666 行隔离并留痕；（4）演示数据：三类角色账号、8 类下载资料、门户内容。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3.3  暂停与恢复准则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出现环境不可用、数据库脚本无法初始化、核心接口 5xx 连续失败时暂停执行；修复后从失败用例起回归，并重跑全量。</w:t>
      </w:r>
    </w:p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4  测试用例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编号规则：TC-模块-序号。模块代码：VAL＝数据校验，LIB＝图书借阅与下载帮助，PERF＝性能，CORE＝后端基线回归。“结果”列以 2026-10-18 自动化执行结果为准。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4.1  数据校验用例（TC-VAL）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87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154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用例名称</w:t>
            </w:r>
          </w:p>
        </w:tc>
        <w:tc>
          <w:tcPr>
            <w:tcW w:type="dxa" w:w="134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前置条件</w:t>
            </w:r>
          </w:p>
        </w:tc>
        <w:tc>
          <w:tcPr>
            <w:tcW w:type="dxa" w:w="206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步骤摘要</w:t>
            </w:r>
          </w:p>
        </w:tc>
        <w:tc>
          <w:tcPr>
            <w:tcW w:type="dxa" w:w="206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预期结果</w:t>
            </w:r>
          </w:p>
        </w:tc>
        <w:tc>
          <w:tcPr>
            <w:tcW w:type="dxa" w:w="67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51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TC-VAL-01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全职工号三前缀与非法值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 full 教师档案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分别录入 61201/72201/74201+00001；再录入 123、7520200001、含字母工号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三种前缀均通过；非法值返回 422 且 fields.employeeNo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B-02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TC-VAL-02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教师类别仅 full/external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构造教师档案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录入 teacherType=校内兼职；external 无工号并填聘书编号、聘期；external 填工号；缺聘书编号/聘期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校内兼职判错；合规 external 通过；填工号判错；缺聘书编号、聘期分别判错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B-02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TC-VAL-03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学号层次/类别/年份/顺序号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构造学生档案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录入 3120260001、1820260001；再录入 1420260001、312026001、3420260001、含字母学号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前两者通过；其余返回 422 且 fields.studentNo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B-03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TC-VAL-04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中文姓名规则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构造教师档案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录入 Zhang San、张三2、单字名、16 字姓名、阿依古丽·买买提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前四类判错；含间隔号的少数民族姓名通过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B-04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TC-VAL-05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姓名豁免仅限留学生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构造学生/教师档案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留学生学号+nameExempt=true+英文名；非留学生+豁免；教师+豁免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仅留学生豁免生效，其余仍判错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B-04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TC-VAL-06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联系方式与生日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构造学生档案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录入 11 位手机、01068910000、合法邮箱、2001-01-02；再录入 10 位手机、01068920000、非法邮箱、2001/01/02；另测 +86 手机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合法值通过；+86 通过；非法手机、办公电话、邮箱、生日分别判错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B-06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TC-VAL-07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错误仅含已提交非法字段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 email 非法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提交其余字段合法的档案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422 响应 fields 仅含 email，不误报未提交字段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TC-VAL-08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姓名字符集限基本区汉字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录入 〇〇、李㛃华、𠀀三、张三２、张三😀、张三！、买买提•阿不都（误用其他间隔号）、ئالىم、བཀྲ་ཤིས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均返回 422 且提示“姓名须为汉字”；繁体“張三”落在基本区，放行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TC-VAL-09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零宽/不可见/空白字符拒绝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录入含 U+200B、U+00A0、U+FEFF、内部空格、首尾空格的姓名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均判错并提示“姓名须为汉字”，不做静默去除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间隔号结构约束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录入 ·买买提、买买提·、买买提··阿不都、·；再录入 张·三、张·三·李、买买提·阿不都、艾力·买买提·江、买买提·A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首尾或连续“·”判错并提示“间隔号”；合法结构通过；买买提·A 报字符集错误（字符集优先级高于结构）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TC-VAL-11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姓名长度按汉字计数、译写姓名免上限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录入 张三、爱新觉罗玄烨（6 字）、张（1 字）、欧阳娜娜娜娜娜（7 字）、买买提·阿不都、阿依古丽·买买提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2～6 汉字通过；1 字与 7 字判错并提示“2至6”；间隔号不计入长度；含“·”的译写姓名不受 6 字上限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TC-VAL-12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姓名长度配置只能收紧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直接构造校验器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以 (2,15)、(1,6)、(3,5)、(7,6)、(0,0)、(3,0) 六组配置构造校验器，校验 1～7 字姓名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旧配置 15 被钳制为 6；(1,6) 下限按 2 执行；(3,5) 真实生效（2/6 字拒绝、3～5 字通过）；非法组合回退法定区间 2～6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TC-VAL-13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姓名错误文案独立且不泄露配置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分别触发字符集、间隔号、长度三类错误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三类文案互不相同；长度文案含“2至6”“不计入”“译写姓名不受6字上限”；三条均不含 15、name-max-length、app.validation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姓名豁免只跳过字符集/结构/长度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构造留学生与非留学生档案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留学生学号+豁免+英文名；留学生+豁免+译写姓名；豁免但姓名空白；nameExempt="false"；9 位学号；非留学生类别（次位 2）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前两者通过；空白报“姓名必填”；"false" 不生效；学号非法优先报学号；非留学生不享受豁免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TC-VAL-15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姓名存储上限 100 码点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构造学生/教师档案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录入 100 个 ASCII（豁免）、101 个 ASCII（豁免）、101 个汉字（常规）、100 个汉字（常规）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100 码点通过；101 码点提示“不超过100字符”；100 个汉字未超存储上限但仍受 2～6 限制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4.2  图书借阅、下载与帮助用例（TC-LIB）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87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154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用例名称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前置条件</w:t>
            </w:r>
          </w:p>
        </w:tc>
        <w:tc>
          <w:tcPr>
            <w:tcW w:type="dxa" w:w="206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步骤摘要</w:t>
            </w:r>
          </w:p>
        </w:tc>
        <w:tc>
          <w:tcPr>
            <w:tcW w:type="dxa" w:w="216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预期结果</w:t>
            </w:r>
          </w:p>
        </w:tc>
        <w:tc>
          <w:tcPr>
            <w:tcW w:type="dxa" w:w="67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51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TC-LIB-01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校验接入与 /validate 接口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管理员会话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保存非法工号教师；调用 /validate 提交非法/合法学生；未登录调用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保存返回 422；非法返回 422 含 fields.studentNo；合法返回 valid=true；未登录 401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B-01/B-02/B-03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TC-LIB-02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照片在线检测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管理员会话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上传 330×480、200×200、3MB 图片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合规图 sizeOk/ratioOk=true；方图 ratioOk=false 且有建议；超大图 sizeOk=false；接口均 200 不阻断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B-05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TC-LIB-03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借阅闭环与冷却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学生、图书教师、图书各一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申请→重复申请→审核→重复审核→归还→重复归还→冷却期申请→6 天后申请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申请 pending；重复 409 DUPLICATE_REQUEST；审核后“在借”且 request_id 唯一、due_at 非空；重复审核 409；归还“已归还”；重复归还 409；冷却期 409 COOLDOWN；6 天后成功；returned_by 非空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A-04③④⑤⑧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TC-LIB-04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在借上限可配置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已借 2 本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申请第 3 本；修改 maxBorrow=3 后再申请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第 3 本 409 MAX_BORROW 且 limit=2；配置生效后成功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A-04⑤/F-03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TC-LIB-05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停借阈值（第 4 次起）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已有 3 次已确认违规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申请借阅；再记 1 次确认违规后申请；查询违规记录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 次时仍可申请；第 4 次后 409 SUSPENDED；confirmedCount=4、suspended=true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A-04⑨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TC-LIB-06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扫描提醒去重与违规候选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 条即将到期、1 条逾期 30 天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 scan(today) 两次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首次生成到期提醒 1 条、违规候选 1 条；二次通知总数不变、候选不重复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A-04⑥⑨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TC-LIB-07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违规确认权限与不可删除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存在 pending 违规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admin 查询/确认；librarian 确认两次；DELETE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admin 403；librarian 首次成功、重复 409；DELETE 404（无删除接口）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A-04⑨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TC-LIB-08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下载权限与维护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管理员会话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未登录查询；上传“开题”分类；按分类查询；下载文件；未登录下载；非法分类；删除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未登录 401；上传成功；分页 total=1；文件字节一致；未登录 401；非法分类 422；删除后 total=0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A-05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TC-LIB-09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帮助树与关键词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已登录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/help；keyword=冷却；未登录访问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tree 非空；matches 非空；未登录 401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A-06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TC-LIB-10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 CRUD 与导入行级结果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图书教师、管理员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新增合法编号；新增年份不一致编号；admin 尝试新增；CSV 导入 1 合法 1 非法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合法成功；2027001 返回 422；admin 403；导入 success=1、failed=1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A-04①/A-07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TC-LIB-11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站内提醒归属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两条学生账号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他人标记已读；本人标记已读；本人查询列表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他人 404；本人 200；isRead=true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A-04⑥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TC-LIB-12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我的借阅到期标记与时间格式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 条 1 天后到期、1 条 40 天后到期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/me/borrows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dueReminder 分别为 true/false；dueAt 匹配 YYYY-MM-DD HH:mm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A-04⑥/§1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4.3  性能用例（TC-PERF）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9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15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用例名称</w:t>
            </w:r>
          </w:p>
        </w:tc>
        <w:tc>
          <w:tcPr>
            <w:tcW w:type="dxa" w:w="15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前置条件</w:t>
            </w:r>
          </w:p>
        </w:tc>
        <w:tc>
          <w:tcPr>
            <w:tcW w:type="dxa" w:w="16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步骤摘要</w:t>
            </w:r>
          </w:p>
        </w:tc>
        <w:tc>
          <w:tcPr>
            <w:tcW w:type="dxa" w:w="209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预期结果</w:t>
            </w:r>
          </w:p>
        </w:tc>
        <w:tc>
          <w:tcPr>
            <w:tcW w:type="dxa" w:w="6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49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9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TC-PERF-01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校验接口延迟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warm-up 3 次</w:t>
            </w:r>
          </w:p>
        </w:tc>
        <w:tc>
          <w:tcPr>
            <w:tcW w:type="dxa" w:w="16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 次 POST /validate</w:t>
            </w:r>
          </w:p>
        </w:tc>
        <w:tc>
          <w:tcPr>
            <w:tcW w:type="dxa" w:w="209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均值 ≤500ms（实测 0.7ms）</w:t>
            </w:r>
          </w:p>
        </w:tc>
        <w:tc>
          <w:tcPr>
            <w:tcW w:type="dxa" w:w="6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</w:t>
            </w:r>
          </w:p>
        </w:tc>
        <w:tc>
          <w:tcPr>
            <w:tcW w:type="dxa" w:w="49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TC-PERF-02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图书目录延迟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200 册图书</w:t>
            </w:r>
          </w:p>
        </w:tc>
        <w:tc>
          <w:tcPr>
            <w:tcW w:type="dxa" w:w="16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 次带关键词分页查询</w:t>
            </w:r>
          </w:p>
        </w:tc>
        <w:tc>
          <w:tcPr>
            <w:tcW w:type="dxa" w:w="209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均值 ≤500ms（实测 2.9ms）</w:t>
            </w:r>
          </w:p>
        </w:tc>
        <w:tc>
          <w:tcPr>
            <w:tcW w:type="dxa" w:w="6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</w:t>
            </w:r>
          </w:p>
        </w:tc>
        <w:tc>
          <w:tcPr>
            <w:tcW w:type="dxa" w:w="49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TC-PERF-03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借阅闭环延迟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学生与图书教师</w:t>
            </w:r>
          </w:p>
        </w:tc>
        <w:tc>
          <w:tcPr>
            <w:tcW w:type="dxa" w:w="16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 轮申请+审核+归还</w:t>
            </w:r>
          </w:p>
        </w:tc>
        <w:tc>
          <w:tcPr>
            <w:tcW w:type="dxa" w:w="209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均值 ≤1500ms（实测 7.8ms）</w:t>
            </w:r>
          </w:p>
        </w:tc>
        <w:tc>
          <w:tcPr>
            <w:tcW w:type="dxa" w:w="6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</w:t>
            </w:r>
          </w:p>
        </w:tc>
        <w:tc>
          <w:tcPr>
            <w:tcW w:type="dxa" w:w="49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TC-PERF-04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照片检测延迟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556KB JPEG（990×1440）</w:t>
            </w:r>
          </w:p>
        </w:tc>
        <w:tc>
          <w:tcPr>
            <w:tcW w:type="dxa" w:w="16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 次 POST /photos/check</w:t>
            </w:r>
          </w:p>
        </w:tc>
        <w:tc>
          <w:tcPr>
            <w:tcW w:type="dxa" w:w="209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均值 ≤2000ms（实测 15.8ms）</w:t>
            </w:r>
          </w:p>
        </w:tc>
        <w:tc>
          <w:tcPr>
            <w:tcW w:type="dxa" w:w="6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性能/B-05</w:t>
            </w:r>
          </w:p>
        </w:tc>
        <w:tc>
          <w:tcPr>
            <w:tcW w:type="dxa" w:w="49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TC-PERF-05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每日扫描吞吐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200 条在借</w:t>
            </w:r>
          </w:p>
        </w:tc>
        <w:tc>
          <w:tcPr>
            <w:tcW w:type="dxa" w:w="16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 scheduler.scan</w:t>
            </w:r>
          </w:p>
        </w:tc>
        <w:tc>
          <w:tcPr>
            <w:tcW w:type="dxa" w:w="209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≤300000ms（实测 77ms），skipped=0</w:t>
            </w:r>
          </w:p>
        </w:tc>
        <w:tc>
          <w:tcPr>
            <w:tcW w:type="dxa" w:w="6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性能/A-04⑥</w:t>
            </w:r>
          </w:p>
        </w:tc>
        <w:tc>
          <w:tcPr>
            <w:tcW w:type="dxa" w:w="49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4.4  后端基线回归用例（TC-CORE）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96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172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用例名称</w:t>
            </w:r>
          </w:p>
        </w:tc>
        <w:tc>
          <w:tcPr>
            <w:tcW w:type="dxa" w:w="131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前置条件</w:t>
            </w:r>
          </w:p>
        </w:tc>
        <w:tc>
          <w:tcPr>
            <w:tcW w:type="dxa" w:w="192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步骤摘要</w:t>
            </w:r>
          </w:p>
        </w:tc>
        <w:tc>
          <w:tcPr>
            <w:tcW w:type="dxa" w:w="202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预期结果</w:t>
            </w:r>
          </w:p>
        </w:tc>
        <w:tc>
          <w:tcPr>
            <w:tcW w:type="dxa" w:w="60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50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TC-CORE-01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改密、登出与签退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学生已登录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改密后访问 /auth/me；新口令登录后登出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旧令牌 401；登出后 401；签到日志 signout_at 非空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A-03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TC-CORE-02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越权与最后管理员保护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学生、管理员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学生自设所长；学生访问用户管理；删除唯一管理员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前两者 403；删除 409；未登录 401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A-02/A-07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TC-CORE-03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公开信息隐私边界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学生含手机/生日/邮箱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游客访问学生列表与详情；本人访问 /auth/me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公开响应不含手机、生日、口令、令牌；本人可见手机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B-07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TC-CORE-04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工号编码、校外兼职与导入事务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保存非法工号；保存 external；重复聘书；导入 3 行（1 合法 2 非法）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非法 422；external 成功；重复被拒；success=1、failed=2 且非法行不入库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B-02/B-01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TC-CORE-05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签到统计授权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教师及其名下学生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教师查询 mine/all；管理员查询 all；所长查询 all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 mine 成功、all 403；管理员 403；所长成功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A-03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TC-CORE-06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内容 CRUD 与分页上限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新增动态；关键词检索；page_size=201；修改；删除后查询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新增成功；检索命中；201 返回 400；修改成功；删除后 404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A-07/C-01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TC-CORE-07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图书映射幂等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导入 B001 两次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 success=1；二次 skipped=1；code=2026001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A-04①/F-01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TC-CORE-08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备份、恢复与令牌失效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已有快照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无确认恢复；确认恢复；恢复后访问；损坏快照恢复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无确认 409；恢复成功；令牌 401；损坏快照 422 且数据回滚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D-01/D-02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TC-CORE-09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私有媒体保护与恢复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上传私有文件；匿名访问；登录访问；备份恢复后访问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匿名 401；登录字节一致；恢复后仍可访问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B-07/D-01/D-02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TC-CORE-10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停用保留历史并撤销会话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学生已登录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停用账号；用旧令牌访问；查询签到日志；公开详情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旧令牌 401；签到历史保留；公开详情 404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A-07/B-07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TC-CORE-11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公式缓存与非法学号隔离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含公式与非法学号的 XLSX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导入学生基础数据；查询隔离行；匿名查询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success=1、failed=1；隔离 1 条；匿名 401；年级取缓存值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B-01/B-03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TC-CORE-12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历史借阅日期边界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图书购于 2026 年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demoDate=2026-01-01 导入；改为 2026-10-17 再导入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 failed=1 且不落库；二次 success=1；借出日期不早于购书年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A-04/A-07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>
              <w:t>TC-CORE-13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>
              <w:t>姓名规则在保存/预检/导入三处一致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>
              <w:t>管理员会话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>
              <w:t>保存姓名含数字的教师（422）；调用 /validate 同档案（422）；CSV 导入 1 非法 1 合法；合法教师改名后再提交非法姓名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>
              <w:t>三处均返回同一“姓名须为汉字”；非法行不入库（success=1、failed=1）；更新失败后库内姓名保持原值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>
              <w:t>TC-CORE-14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>
              <w:t>基础数据导入支持姓名豁免且保留原文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>
              <w:t>管理员会话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>
              <w:t>导入含“姓名”“姓名豁免”两列的 XLSX：留学生英文名+豁免=是、姓名带首尾空格、常规姓名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>
              <w:t>success=2、failed=1；profile_json 含 "nameExempt":true；库内不存在带首尾空格的姓名；带空格行被判错不入库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4.5  24 项验收指标覆盖矩阵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65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252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验收要点</w:t>
            </w:r>
          </w:p>
        </w:tc>
        <w:tc>
          <w:tcPr>
            <w:tcW w:type="dxa" w:w="151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验证方法</w:t>
            </w:r>
          </w:p>
        </w:tc>
        <w:tc>
          <w:tcPr>
            <w:tcW w:type="dxa" w:w="262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证据/用例</w:t>
            </w:r>
          </w:p>
        </w:tc>
        <w:tc>
          <w:tcPr>
            <w:tcW w:type="dxa" w:w="176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结论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门户 7 栏目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逐栏目演示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前端页面＋内容数据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待演示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A-02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注册用户 10 项栏目与未登录拦截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状态对比演示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TC-CORE-02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部分通过（拦截已测，栏目待演示）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A-03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签到签出与统计授权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功能演示＋抽查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TC-CORE-01、TC-CORE-05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图书借阅 9 条规则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全流程＋边界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TC-LIB-03～07、10、12；TC-PERF-03、05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A-05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下载专区 8 类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逐类演示下载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TC-LIB-08（分类校验）＋8 类演示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部分通过（权限与文件已验证，8 类待演示）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A-06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用户帮助与在线文档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功能演示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TC-LIB-09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A-07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管理员用户/导入/内容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功能演示＋真实样例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TC-CORE-04、06、07、10、11；TC-LIB-10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数据正确性 &gt;99% 且提供检查功能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抽查 ≥200 条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校验用例 15 条＋导入行事务用例；抽样脚本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部分通过（校验与留痕已测；200 条抽样待现场执行）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B-02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教师工号与校外兼职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 类各 2 例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TC-VAL-01、02；TC-LIB-01；TC-CORE-04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B-03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学生学号编码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 类各 2 例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TC-VAL-03；TC-LIB-01；TC-CORE-11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B-04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中文姓名与留学生豁免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各 ≥5 例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TC-VAL-04、05、08～15；TC-CORE-13、14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通过（细则已按条例固化）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B-05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 ≤2MB 与 33:48 检测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 2、不合规 3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TC-LIB-02；TC-PERF-04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B-06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电话字段校验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各 3 例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TC-VAL-06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B-07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隐私保护与字段可见性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游客查询各入口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TC-CORE-03、09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界面结构、美观与布局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界面走查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前端页面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待人工走查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C-02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两种 UI 方案及选定记录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查阅设计说明书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系统设计说明书（任务 11）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待补文档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C-03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登录页 LOGO/系统名/著作权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目视核对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登录页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待人工核对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数据备份可执行可验证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现场执行一次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TC-CORE-08、09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D-02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故障恢复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现场恢复演练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TC-CORE-08、09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主流浏览器兼容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≥3 种浏览器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人工走查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待人工执行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交付物完整且可按说明运行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清点＋部署一次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源码包与 README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待打包验证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F-02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中文版与技术文档/手册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文档审查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本文档＋其余交付文档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部分完成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F-03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可配置与二次开发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 1 项参数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TC-LIB-04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F-04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AI 与开源使用说明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查阅声明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独创性声明/使用权声明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待补文档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4-1  24 项验收指标覆盖矩阵（截至 2026-10-18）</w:t>
      </w:r>
    </w:p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5  测试执行记录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5.1  自动化执行汇总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341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测试类</w:t>
            </w:r>
          </w:p>
        </w:tc>
        <w:tc>
          <w:tcPr>
            <w:tcW w:type="dxa" w:w="11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用例数</w:t>
            </w:r>
          </w:p>
        </w:tc>
        <w:tc>
          <w:tcPr>
            <w:tcW w:type="dxa" w:w="96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失败</w:t>
            </w:r>
          </w:p>
        </w:tc>
        <w:tc>
          <w:tcPr>
            <w:tcW w:type="dxa" w:w="96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错误</w:t>
            </w:r>
          </w:p>
        </w:tc>
        <w:tc>
          <w:tcPr>
            <w:tcW w:type="dxa" w:w="138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耗时（秒）</w:t>
            </w:r>
          </w:p>
        </w:tc>
        <w:tc>
          <w:tcPr>
            <w:tcW w:type="dxa" w:w="11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结论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ValidationRulesTest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15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0.042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LibraryIntegrationTest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12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3.048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LibraryPerformanceTest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5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2.467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CoreIntegrationTest（基线）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14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9.100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46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约 14.7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执行命令：mvn -B test（JDK 17、Maven 3.9.9）。全量 BUILD SUCCESS；含 Spring 上下文启动的 Wall Time 约 31 秒。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5.2  性能实测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374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场景</w:t>
            </w:r>
          </w:p>
        </w:tc>
        <w:tc>
          <w:tcPr>
            <w:tcW w:type="dxa" w:w="113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样本</w:t>
            </w:r>
          </w:p>
        </w:tc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均值</w:t>
            </w:r>
          </w:p>
        </w:tc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预算</w:t>
            </w:r>
          </w:p>
        </w:tc>
        <w:tc>
          <w:tcPr>
            <w:tcW w:type="dxa" w:w="12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结论</w:t>
            </w:r>
          </w:p>
        </w:tc>
      </w:tr>
      <w:t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 /validate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0.7ms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500ms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/books（200 册、关键词分页）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2.9ms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500ms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借阅申请+审核+归还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 轮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7.8ms/轮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1500ms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 /photos/check（556KB）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15.8ms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2000ms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scheduler.scan（200 条在借）</w:t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77ms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300000ms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5.3  B-01 数据正确性抽样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核对方法：脚本 backend/tools/verify_correctness.py 按学生、教师、图书、借阅四类各取已导入原始行，逐条比对学号/工号与姓名、图书旧编号与书名及 7 位编号换算、借阅人及归还状态，并复核借阅记录数与原始借阅行数一致。抽样量少于 200 条时脚本拒绝出具结论。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执行状态：脚本已随代码提交，支持管理员会话与图书管理教师会话分离（借阅清单仅 librarian 可读）。本次自动化环境为新初始化库，不含 200 条以上已导入原始行，故现场抽样安排在 10-19 验收演练时执行，结果 JSON 随交付包归档。已完成的正确性证据：导入行级事务（合法入库、非法隔离且留痕）、图书编号换算幂等、历史借阅日期边界、真实基础数据 2806 行导入记录（2140 行入库、666 行隔离）。</w:t>
      </w:r>
    </w:p>
    <w:p>
      <w:pPr>
        <w:spacing w:after="120" w:line="324" w:lineRule="auto"/>
        <w:ind w:firstLine="400"/>
      </w:pPr>
      <w:r>
        <w:rPr>
          <w:rFonts w:ascii="宋体" w:hAnsi="宋体" w:eastAsia="宋体"/>
          <w:b w:val="0"/>
          <w:sz w:val="20"/>
        </w:rPr>
        <w:t>现场执行命令：</w:t>
      </w:r>
    </w:p>
    <w:p>
      <w:pPr>
        <w:ind w:left="567"/>
      </w:pPr>
      <w:r>
        <w:rPr>
          <w:rFonts w:ascii="Consolas" w:hAnsi="Consolas" w:eastAsia="Consolas"/>
          <w:b w:val="0"/>
          <w:sz w:val="19"/>
        </w:rPr>
        <w:t>set ADMIN_PASSWORD=***  &amp;  set LIBRARIAN_PASSWORD=***</w:t>
      </w:r>
    </w:p>
    <w:p>
      <w:pPr>
        <w:ind w:left="567"/>
      </w:pPr>
      <w:r>
        <w:rPr>
          <w:rFonts w:ascii="Consolas" w:hAnsi="Consolas" w:eastAsia="Consolas"/>
          <w:b w:val="0"/>
          <w:sz w:val="19"/>
        </w:rPr>
        <w:t>python tools/verify_correctness.py --base-url http://127.0.0.1:8080 --sample 200 --output runtime/b01-correctness.json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5.4  人工执行项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  <w:gridCol w:w="2948"/>
      </w:tblGrid>
      <w:tr>
        <w:trPr>
          <w:tblHeader w:val="true"/>
        </w:trPr>
        <w:tc>
          <w:tcPr>
            <w:tcW w:type="dxa" w:w="22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项目</w:t>
            </w:r>
          </w:p>
        </w:tc>
        <w:tc>
          <w:tcPr>
            <w:tcW w:type="dxa" w:w="448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方法</w:t>
            </w:r>
          </w:p>
        </w:tc>
        <w:tc>
          <w:tcPr>
            <w:tcW w:type="dxa" w:w="125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计划时间</w:t>
            </w:r>
          </w:p>
        </w:tc>
        <w:tc>
          <w:tcPr>
            <w:tcW w:type="dxa" w:w="104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状态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执行人</w:t>
            </w:r>
          </w:p>
        </w:tc>
      </w:tr>
      <w:tr>
        <w:tc>
          <w:tcPr>
            <w:tcW w:type="dxa" w:w="22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界面走查（C-01）</w:t>
            </w:r>
          </w:p>
        </w:tc>
        <w:tc>
          <w:tcPr>
            <w:tcW w:type="dxa" w:w="44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按主要页面逐页检查结构、配色、信息层级</w:t>
            </w:r>
          </w:p>
        </w:tc>
        <w:tc>
          <w:tcPr>
            <w:tcW w:type="dxa" w:w="125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10-19</w:t>
            </w:r>
          </w:p>
        </w:tc>
        <w:tc>
          <w:tcPr>
            <w:tcW w:type="dxa" w:w="10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待执行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前端自查（刘罡甫/钟坤宇/杨峥），陈彬汇总记录结论</w:t>
            </w:r>
          </w:p>
        </w:tc>
      </w:tr>
      <w:tr>
        <w:tc>
          <w:tcPr>
            <w:tcW w:type="dxa" w:w="22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登录页标志（C-03）</w:t>
            </w:r>
          </w:p>
        </w:tc>
        <w:tc>
          <w:tcPr>
            <w:tcW w:type="dxa" w:w="44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核对 LOGO、系统名、著作权标志</w:t>
            </w:r>
          </w:p>
        </w:tc>
        <w:tc>
          <w:tcPr>
            <w:tcW w:type="dxa" w:w="125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10-19</w:t>
            </w:r>
          </w:p>
        </w:tc>
        <w:tc>
          <w:tcPr>
            <w:tcW w:type="dxa" w:w="10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待执行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刘罡甫（组长）</w:t>
            </w:r>
          </w:p>
        </w:tc>
      </w:tr>
      <w:tr>
        <w:tc>
          <w:tcPr>
            <w:tcW w:type="dxa" w:w="22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浏览器兼容（E-01）</w:t>
            </w:r>
          </w:p>
        </w:tc>
        <w:tc>
          <w:tcPr>
            <w:tcW w:type="dxa" w:w="44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Chrome/Edge/Firefox 执行 A-01～A-06</w:t>
            </w:r>
          </w:p>
        </w:tc>
        <w:tc>
          <w:tcPr>
            <w:tcW w:type="dxa" w:w="125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10-19</w:t>
            </w:r>
          </w:p>
        </w:tc>
        <w:tc>
          <w:tcPr>
            <w:tcW w:type="dxa" w:w="10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待执行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前端自查，陈彬汇总记录结论</w:t>
            </w:r>
          </w:p>
        </w:tc>
      </w:tr>
      <w:tr>
        <w:tc>
          <w:tcPr>
            <w:tcW w:type="dxa" w:w="22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源码包部署（F-01）</w:t>
            </w:r>
          </w:p>
        </w:tc>
        <w:tc>
          <w:tcPr>
            <w:tcW w:type="dxa" w:w="44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干净目录解压，按 README 启动</w:t>
            </w:r>
          </w:p>
        </w:tc>
        <w:tc>
          <w:tcPr>
            <w:tcW w:type="dxa" w:w="125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10-19</w:t>
            </w:r>
          </w:p>
        </w:tc>
        <w:tc>
          <w:tcPr>
            <w:tcW w:type="dxa" w:w="10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待执行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韦政治（源码包）＋组长（部署验证）</w:t>
            </w:r>
          </w:p>
        </w:tc>
      </w:tr>
      <w:tr>
        <w:tc>
          <w:tcPr>
            <w:tcW w:type="dxa" w:w="22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 抽样（B-01）</w:t>
            </w:r>
          </w:p>
        </w:tc>
        <w:tc>
          <w:tcPr>
            <w:tcW w:type="dxa" w:w="448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200 条抽样脚本</w:t>
            </w:r>
          </w:p>
        </w:tc>
        <w:tc>
          <w:tcPr>
            <w:tcW w:type="dxa" w:w="125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10-19</w:t>
            </w:r>
          </w:p>
        </w:tc>
        <w:tc>
          <w:tcPr>
            <w:tcW w:type="dxa" w:w="10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待执行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陈彬</w:t>
            </w:r>
          </w:p>
        </w:tc>
      </w:tr>
    </w:tbl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6  缺陷管理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6.1  缺陷记录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80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6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级别</w:t>
            </w:r>
          </w:p>
        </w:tc>
        <w:tc>
          <w:tcPr>
            <w:tcW w:type="dxa" w:w="245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现象</w:t>
            </w:r>
          </w:p>
        </w:tc>
        <w:tc>
          <w:tcPr>
            <w:tcW w:type="dxa" w:w="213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根因</w:t>
            </w:r>
          </w:p>
        </w:tc>
        <w:tc>
          <w:tcPr>
            <w:tcW w:type="dxa" w:w="298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修复与回归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DEF-01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严重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借阅接口 dueAt 输出 2026-11-27T00:00:00，违反接口规范 §1 的 YYYY-MM-DD HH:mm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spring.jackson.date-format 对 LocalDateTime 不生效，测试仅断言非空未校验格式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 JacksonConfig 注册 LocalDateTime/LocalDate 序列化器；补格式断言；46 项回归全绿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DEF-02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ValidationRulesTest 编译失败（ApiException.data 泛型强转）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测试代码直接强转 Map 导致类型不匹配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改为 Map&lt;String,Object&gt; 后取 fields；编译通过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DEF-03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性能测试编译失败（ThrowingCallable.call 受检异常）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计时工具未处理受检异常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捕获 Throwable 转 RuntimeException；用例通过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DEF-04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严重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MySQL 8 导入时 row_number 保留字导致语句失败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SQL 使用保留字作列名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改写语句并复测导入；真实数据导入通过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DEF-05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165 名学生年级读取为空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XLSX 公式单元格缓存值未按缓存读取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按缓存值读取并验证；导入结果正确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DEF-06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演示借阅历史日期早于购书年份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历史数据无日期，演示日期生成规则未校验购书年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增加边界校验并给出可读错误；用例覆盖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6.2  缺陷分析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已修复缺陷 6 项：契约类 1 项（DEF-01）、开发期编译类 2 项（DEF-02/03）、数据导入类 3 项（DEF-04/05/06）。其中 DEF-01 暴露了“断言只校验存在性、不校验格式”的测试设计薄弱点，已在用例中补充格式断言。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6.3  遗留问题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96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352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问题</w:t>
            </w:r>
          </w:p>
        </w:tc>
        <w:tc>
          <w:tcPr>
            <w:tcW w:type="dxa" w:w="245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影响</w:t>
            </w:r>
          </w:p>
        </w:tc>
        <w:tc>
          <w:tcPr>
            <w:tcW w:type="dxa" w:w="213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处理计划</w:t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>
              <w:t>RISK-01（已关闭）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3522"/>
          </w:tcPr>
          <w:p>
            <w:pPr>
              <w:spacing w:after="0" w:line="276" w:lineRule="auto"/>
            </w:pPr>
            <w:r>
              <w:t>B-04 姓名规则——已按《姓名登记条例（初稿）》第十四条、第四十条固化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>
              <w:t>原“2～15 可配置”口径作废；现行 2～6 汉字闭区间、间隔号不计长度、字符集限基本区汉字、配置只能收紧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>
              <w:t>2026-10-18 关闭，由 TC-VAL-08～15、TC-CORE-13/14 覆盖；残留已知边界：CJK 扩展区与民族文字不放行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RISK-02</w:t>
            </w:r>
          </w:p>
        </w:tc>
        <w:tc>
          <w:tcPr>
            <w:tcW w:type="dxa" w:w="35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B-01 200 条现场抽样未执行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报告暂不能给出最终正确率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10-19 验收演练执行并附 JSON</w:t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RISK-03</w:t>
            </w:r>
          </w:p>
        </w:tc>
        <w:tc>
          <w:tcPr>
            <w:tcW w:type="dxa" w:w="35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E-01 浏览器兼容未执行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兼容性结论缺失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10-19 完成 ≥3 种浏览器走查</w:t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RISK-04</w:t>
            </w:r>
          </w:p>
        </w:tc>
        <w:tc>
          <w:tcPr>
            <w:tcW w:type="dxa" w:w="35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H2 与 MySQL 8 差异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自动化结果不完全等同生产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生产部署后执行 MySQL 冒烟与导入验证</w:t>
            </w:r>
          </w:p>
        </w:tc>
      </w:tr>
    </w:tbl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7  测试报告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7.1  测试结论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本轮自动化测试共 46 项，全部通过，失败与错误均为 0；后端核心业务（认证、权限、隐私、导入、备份恢复、图书借阅、数据校验、下载与帮助）未发现致命或严重级未关闭缺陷。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系统级 24 项验收指标中，13 项已由自动化用例直接支撑；A-01、A-02、A-05、B-01 为“部分通过”，C-01、C-02、C-03、E-01、F-01、F-04 及 F-02 的文档部分尚待人工执行或随交付文档补齐。因此本轮结论为“自动化测试通过，验收演示项待完成”，不作为 24 项指标全部通过的最终结论。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7.2  指标达成统计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0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状态</w:t>
            </w:r>
          </w:p>
        </w:tc>
        <w:tc>
          <w:tcPr>
            <w:tcW w:type="dxa" w:w="106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629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自动化通过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629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A-03、A-04、A-06、A-07、B-02～B-07、D-01、D-02、F-03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部分通过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629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A-02、A-05、B-01、F-02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待演示/人工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629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A-01、C-01、C-03、E-01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待补文档/打包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629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C-02、F-01、F-04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7.3  覆盖情况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接口覆盖：图书借阅、下载、帮助、校验、通知共 20 个路由由集成用例覆盖；图书管理与导入、违规确认、配置读写由管理端用例覆盖；认证、权限、内容、备份恢复由基线 14 项用例覆盖。代码覆盖：校验器与借阅服务的关键分支（上限、冷却、停借、去重、期限口径）均有对应用例；未覆盖部分主要为异常日志与极端并发场景。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7.4  遗留风险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见 6.3。交付前须完成 B-01 抽样、E-01 浏览器走查、源码包部署验证，并将结果回填本报告 5.3、5.4 与 7.2。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7.5  签署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角色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姓名</w:t>
            </w:r>
          </w:p>
        </w:tc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29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签字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编制（测试）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审核（组长）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刘罡甫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批准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8  附录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8.1  环境搭建与复跑</w:t>
      </w:r>
    </w:p>
    <w:p>
      <w:pPr>
        <w:ind w:left="567"/>
      </w:pPr>
      <w:r>
        <w:rPr>
          <w:rFonts w:ascii="Consolas" w:hAnsi="Consolas" w:eastAsia="Consolas"/>
          <w:b w:val="0"/>
          <w:sz w:val="19"/>
        </w:rPr>
        <w:t>mvn -f backend/pom.xml -DskipTests compile</w:t>
        <w:br/>
      </w:r>
      <w:r>
        <w:rPr>
          <w:rFonts w:ascii="Consolas" w:hAnsi="Consolas" w:eastAsia="Consolas"/>
          <w:b w:val="0"/>
          <w:sz w:val="19"/>
        </w:rPr>
        <w:t>mvn -f backend/pom.xml test</w:t>
        <w:br/>
      </w:r>
      <w:r>
        <w:rPr>
          <w:rFonts w:ascii="Consolas" w:hAnsi="Consolas" w:eastAsia="Consolas"/>
          <w:b w:val="0"/>
          <w:sz w:val="19"/>
        </w:rPr>
        <w:t>mvn -f backend/pom.xml -Dtest=LibraryIntegrationTest test</w:t>
        <w:br/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测试使用 H2 内存库并自动执行 schema.sql，不依赖本机 MySQL；生产部署按 README 配置 DB_URL/DB_USERNAME/DB_PASSWORD。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8.2  测试资产清单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0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资产</w:t>
            </w:r>
          </w:p>
        </w:tc>
        <w:tc>
          <w:tcPr>
            <w:tcW w:type="dxa" w:w="512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路径</w:t>
            </w:r>
          </w:p>
        </w:tc>
        <w:tc>
          <w:tcPr>
            <w:tcW w:type="dxa" w:w="22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校验规则用例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backend/src/test/java/cn/sqa2/nacams/validation/ValidationRulesTest.java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7 项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借阅集成用例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backend/src/test/java/cn/sqa2/nacams/library/LibraryIntegrationTest.java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 项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性能用例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backend/src/test/java/cn/sqa2/nacams/library/LibraryPerformanceTest.java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 项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基线回归用例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backend/src/test/java/cn/sqa2/nacams/CoreIntegrationTest.java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 项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 抽样脚本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backend/tools/verify_correctness.py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200 条起，输出 JSON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执行日志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backend/target/surefire-reports/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Surefire 汇总与明细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8.3  测试数据说明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自动化用例每次运行前按 BackupService.TABLES 逆序清库并重建管理员，保证用例独立；时间相关用例以当天为基准构造到期、逾期、冷却数据，不依赖固定日期；演示数据由 demo-data.sql 提供。</w:t>
      </w:r>
    </w:p>
    <w:sectPr w:rsidR="00FC693F" w:rsidRPr="0006063C" w:rsidSect="00034616">
      <w:footerReference w:type="default" r:id="rId9"/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</w:r>
    <w:r>
      <w:fldChar w:fldCharType="begin"/>
      <w:instrText xml:space="preserve">PAGE</w:instrText>
      <w:fldChar w:fldCharType="separate"/>
      <w:t>（请在 Word 中右键更新域）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