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M  E  E  T  I  N  G     M  I  N  U  T  E  S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评审会议记录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会议：作业5 需求评审会议（SQA2 评审组）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时间：2026 年 10 月 21 日 20:00～20:45（钉钉线上）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V1.2 · 记录：陈彬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会议基本信息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4-1　会议基本信息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会议名称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作业5 需求评审会议（正式技术评审 · 需求规格评审 SRSR）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时间／形式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2026 年 10 月 21 日 20:00～20:45，钉钉线上视频会议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主持人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刘罡甫（评审组长）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记录人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参会人员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刘罡甫、钟坤宇、杨峥、韦政治、陈彬（应到 5 人，实到 5 人）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评审对象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软件需求规格说明书_SQA1.docx（辅证：需求对照表、设计说明书、测试文档、校验源码）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会议材料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需求评审计划_SQA2、需求评审检查表_SQA2（49 项）、问题清单草案（P01～P17）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会议议程与过程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4-2　议程与执行情况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5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2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执行情况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材料与分工确认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确认被评审材料齐备、五名成员按分工完成会前核查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一致确认（5/5）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检查表结论通报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A～F 六组 49 项逐组通报：符合 10、部分符合 14、不符合 25（部分符合计入需改进；E1、B12、B15 经组员核查改判并同步统计）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确认统计口径（5/5）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 严重问题逐条表决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P01～P08 逐条引证框架条款与实现证据并表决（见表 4-3）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 项全部确认成立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 一般／轻微问题通报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P09～P17 逐条通报并确认分级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确认分级（5/5）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 定性讨论与裁决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两处关键裁决（见第 3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按裁决记入报告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结论表决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按三态通过准则表决评审结论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部分批准（5/5）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7 后续行动分派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明确措施、责任方、时限、跟踪人（见第 5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讨论要点与裁决记录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裁决一（借阅与签到条款的判定基准）：P01～P06 各项条款同时存在 SRS 与实现两种口径。会议逐条比对随附需求对照表与校验源码后裁决：以需求框架 V3.3.1 与澄清口径为准，判定 SRS 错误、实现更贴近框架（其中 P06 的实现审批路由同时放行系统管理员，与“负责资料保管的教师审核”口径仍有出入，按该条影响栏表述），问题定性为“正式文档失真”而非“理解错误”——这决定了修订路径为按实现口径回填，且严重问题修订后经书面确认即可转完全批准，无需重写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裁决二（无出处量化指标的定性）：5.1～5.5 节大量容量与质量指标（200 并发、500 用户、1TB 等）在框架与澄清中均无出处，且 SRS 1.1 节自称测试与验收唯一依据。会议裁决其定性为“自设验收风险”（P12，一般），而非能力问题——处理方式为两级标注（甲方要求／乙方自定）而非全部删除，肯定其量化意识优点；因其可经两级标注消除且不构成与上位文档的规则冲突，不升为严重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裁决三（B6～B8 的判定对象）：钟坤宇核查指出实现与测试文档均含框架字段（课程六字段、招生五项信息、成果表格与导入），据此质疑 B6／B7／B8 判定。会议裁决：检查表判定对象为 SRS 文本而非实现——SRS 自造字段而实现按框架，恰是 F1／F2“SRS 失真”证据链的组成部分；三项判定维持，证据措辞按核查意见澄清（注明实现反证与判定对象）。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裁决四（E1 可验证性改判）：韦政治核查发现 5.4.2“适配良好”、5.4.3“清晰友好”、5.4.4“详细的架构说明”、2.5.1“必要的人工审查”等表述无客观判据，E1 由“符合”改判“部分符合”。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裁决五（B12、B15 判定调整）：杨峥会前复核指出——B12“仅博士生可见”等分栏权限可能缩窄框架赋予注册师生的下载范围且尚无甲方确认；B15 用户 Excel/CSV 导入已在 2.2／2.5／3.3／4.3.3.1 定义，缺口在图书、历史成果等整站迁移的范围／映射／关联／验收。两项均改判“部分符合”，统计更正为符合 10、部分符合 14、不符合 25（检查表、报告、本记录三处同步）。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组员核查意见处理：会前四份核查意见齐备（钟坤宇＝B3～B9、杨峥＝B10～B15、韦政治＝C／E 组、陈彬＝D／F 组，原文存 组员核查意见/ 目录）并逐条落改——22 项证据表述精化（B10／B11 按页码级核对更新、B13／B14 位置修正、C1 改“有全局规则无字段规则”、C6 改“共同缺失”、D2／P03 补“违规可撤销”、P05 引语分段并限定辅证性质、P06 收紧为“审核主体混称与授权机制不完整”、P10 收紧为“整站迁移需求不完整”、P12 改逐条对照、P13 修位置与建议、P02 并入冷却期规则），E1／B12／B15 三项改判部分符合；杨峥意见中“会议后按实际发言记录、预填稿不作为已发生证据”的原则一并采纳——本记录表决内容以会议实际确认为准。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P08 应对口径（会上备询）：若被质疑“只是文档写法问题”，回应要点——设计说明书与代码均按框架写、唯有 SRS 不按，说明 SRS 未随需求深化同步维护；而 SRS 1.1 节自称“为测试团队编写测试用例和制定验收标准提供唯一依据”，失真即验收基准失效，此为严重问题的定性依据。D4、D5、D8 与 F4 系本方主动认定的符合／部分符合项，维持公允判定不变。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其他讨论要点：杨峥提出下载专区分栏权限（如仅博士生可见）须甲方确认、默认不缩窄注册师生的基线访问范围（B12 据此改判部分符合）；韦政治强调字段级数据需求缺失（P07）是最集中缺口、回填成本最低；陈彬指出测试文档 2.2 节第 9、10 项预期沿用 SRS 错误口径，须随 SRS 修订同步更正。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逐条表决记录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4-3　问题清单表决记录（P01～P17）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严重度</w:t>
            </w:r>
          </w:p>
        </w:tc>
        <w:tc>
          <w:tcPr>
            <w:tcW w:type="pct" w:w="6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问题要点</w:t>
            </w:r>
          </w:p>
        </w:tc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表决结果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借阅上限 3／5 本且丢失可配置，偏离框架最高 2 本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允许续借，违反框架禁止性条款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信用分制偏离确认制诚信记录（不可清除、超 3 次停借）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到期提醒丢“3 个工作日”口径并引入邮件渠道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签到签出改手动并自加多项功能，偏离登录自动机制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借阅审核角色错误，业务角色及指定机制未定义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框架 §2.2 字段级数据规则整体缺失（实现已做）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P08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与实现／内部文档两套口径，验收基准失效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游客检索与隐私边界需求缺失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现有网站数据导入未需求化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前台栏目字段偏离框架（师资／课程／成果／招生）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无上位出处的量化指标构成自设验收风险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图书编号规则缺失、检索字段自造 ISBN 口径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结构要素缺失（标识／合格性／追踪／待定／版本）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登录页三要素与两种界面方案未落条款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优先级无准则说明且借阅定为“中”级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封面与正文书名不一致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会议决议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决议一：评审结论为部分批准（有条件通过）——SRS 在 P01～P08 修订完成并经 SQA2 书面复核确认前，不得作为设计、测试与验收基准；确认后本结论自动转为完全批准，不另召开复审会议。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决议二：评审材料四件套（评审计划、勾选后检查表、本会议记录、评审报告）打包为 作业5_SQA2.zip，于 10-23 12:00 前提交延河课堂；评审意见同步反馈 SQA1 供修订参考。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决议三：后续行动按措施清单执行（责任方、时限、跟踪人、验证方式），与评审报告第 6 章一致。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参会人签到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4-4　参会人签到（确认本记录）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签到（签字）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评审组长（主持）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按会议议程预填表决记录与决议，经 10-21 评审会议确认后作为正式记录；详细问题引证见评审报告第 4 章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依据会前三份组员核查意见增补裁决三（B6～B8 判定对象）、裁决四（E1 改判，统计更正 11／12／26）、组员意见处理与 P08 应对口径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依据杨峥会前复核意见增补裁决五（B12／B15 改判部分符合，统计更正 10／14／25）、修正预写的杨峥发言为其本人实际意见、裁决一按 P06 收紧为“实现更贴近框架”；四份核查意见齐备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评审会议记录（SQA2）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2026-10-21T14:48:26.675Z</dcterms:created>
  <dcterms:modified xsi:type="dcterms:W3CDTF">2026-10-21T14:48:26.675Z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