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M  E  E  T  I  N  G     M  I  N  U  T  E  S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评审会议记录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会议：作业5 需求评审会议（SQA2 评审组）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时间：2026 年 10 月 21 日 20:00～20:45（钉钉线上）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V1.0 · 记录：陈彬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会议基本信息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4-1　会议基本信息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会议名称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作业5 需求评审会议（正式技术评审 · 需求规格评审 SRSR）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时间／形式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2026 年 10 月 21 日 20:00～20:45，钉钉线上视频会议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主持人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刘罡甫（评审组长）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记录人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参会人员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刘罡甫、钟坤宇、杨峥、韦政治、陈彬（应到 5 人，实到 5 人）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评审对象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软件需求规格说明书_SQA1.docx（辅证：需求对照表、设计说明书、测试文档、校验源码）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会议材料</w:t>
            </w:r>
          </w:p>
        </w:tc>
        <w:tc>
          <w:tcPr>
            <w:tcW w:type="pct" w:w="7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需求评审计划_SQA2、需求评审检查表_SQA2（49 项）、问题清单草案（P01～P17）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会议议程与过程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4-2　议程与执行情况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环节</w:t>
            </w:r>
          </w:p>
        </w:tc>
        <w:tc>
          <w:tcPr>
            <w:tcW w:type="pct" w:w="5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内容</w:t>
            </w:r>
          </w:p>
        </w:tc>
        <w:tc>
          <w:tcPr>
            <w:tcW w:type="pct" w:w="2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执行情况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材料与分工确认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确认被评审材料齐备、五名成员按分工完成会前核查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一致确认（5/5）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 检查表结论通报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A～F 六组 49 项逐组通报：符合 12、部分符合 11、不符合 26（部分符合计入需改进）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确认统计口径（5/5）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 严重问题逐条表决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P01～P08 逐条引证框架条款与实现证据并表决（见表 4-3）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8 项全部确认成立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 一般／轻微问题通报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P09～P17 逐条通报并确认分级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确认分级（5/5）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 定性讨论与裁决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两处关键裁决（见第 3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按裁决记入报告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6 结论表决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按三态通过准则表决评审结论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部分批准（5/5）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7 后续行动分派</w:t>
            </w:r>
          </w:p>
        </w:tc>
        <w:tc>
          <w:tcPr>
            <w:tcW w:type="pct" w:w="5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明确措施、责任方、时限、跟踪人（见第 5 节）</w:t>
            </w:r>
          </w:p>
        </w:tc>
        <w:tc>
          <w:tcPr>
            <w:tcW w:type="pct" w:w="2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确认（5/5）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讨论要点与裁决记录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裁决一（借阅与签到条款的判定基准）：P01～P06 各项条款同时存在 SRS 与实现两种口径。会议逐条比对随附需求对照表与校验源码后裁决：以需求框架 V3.3.1 与澄清口径为准，**判定 SRS 错误、实现正确**，问题定性为“正式文档失真”而非“理解错误”——这决定了修订路径为按实现口径回填，且严重问题修订后经书面确认即可转完全批准，无需重写。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裁决二（无出处量化指标的定性）：5.1～5.5 节大量容量与质量指标（200 并发、500 用户、1TB 等）在框架与澄清中均无出处，且 SRS 1.1 节自称测试与验收唯一依据。会议裁决其定性为“自设验收风险”（P12，一般），而非能力问题——处理方式为两级标注（甲方要求／乙方自定）而非全部删除，肯定其可验证性优点。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其他讨论要点：杨峥提出下载专区“仅博士生可见”等分栏权限属合理扩展，建议保留但标注来源；韦政治强调字段级数据需求缺失（P07）是最集中缺口、回填成本最低；陈彬指出测试文档 2.2 节第 9、10 项预期沿用 SRS 错误口径，须随 SRS 修订同步更正。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逐条表决记录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4-3　问题清单表决记录（P01～P17）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严重度</w:t>
            </w:r>
          </w:p>
        </w:tc>
        <w:tc>
          <w:tcPr>
            <w:tcW w:type="pct" w:w="6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问题要点</w:t>
            </w:r>
          </w:p>
        </w:tc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表决结果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借阅上限 3／5 本且丢失可配置，偏离框架最高 2 本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允许续借，违反框架禁止性条款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信用分制偏离确认制诚信记录（不可清除、超 3 次停借）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到期提醒丢“3 个工作日”口径并引入邮件渠道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签到签出改手动并自加多项功能，偏离登录自动机制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借阅审核角色错误，业务角色及指定机制未定义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框架 §2.2 字段级数据规则整体缺失（实现已做）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P08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严重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与实现／内部文档两套口径，验收基准失效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P09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游客检索与隐私边界需求缺失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现有网站数据导入未需求化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前台栏目字段偏离框架（师资／课程／成果／招生）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P12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无上位出处的量化指标构成自设验收风险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P13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图书编号规则缺失、检索字段自造 ISBN 口径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P14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一般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结构要素缺失（标识／合格性／追踪／待定／版本）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P15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登录页三要素与两种界面方案未落条款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P16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优先级无准则说明且借阅定为“中”级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P17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轻微</w:t>
            </w:r>
          </w:p>
        </w:tc>
        <w:tc>
          <w:tcPr>
            <w:tcW w:type="pct" w:w="6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封面与正文书名不一致</w:t>
            </w:r>
          </w:p>
        </w:tc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一致同意（5/5）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会议决议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决议一：评审结论为**部分批准（有条件通过）**——SRS 在 P01～P08 修订完成并经 SQA2 书面复核确认前，不得作为设计、测试与验收基准；确认后本结论自动转为完全批准，不另召开复审会议。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决议二：评审材料四件套（评审计划、勾选后检查表、本会议记录、评审报告）打包为 作业5_SQA2.zip，于 10-23 12:00 前提交延河课堂；评审意见同步反馈 SQA1 供修订参考。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决议三：后续行动按措施清单执行（责任方、时限、跟踪人、验证方式），与评审报告第 6 章一致。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参会人签到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4-4　参会人签到（确认本记录）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签到（签字）</w:t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评审组长（主持）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  <w:tr>
        <w:trPr>
          <w:cantSplit/>
        </w:trPr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/>
            </w:r>
          </w:p>
        </w:tc>
      </w:tr>
    </w:tbl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按会议议程预填表决记录与决议，经 10-21 评审会议确认后作为正式记录；详细问题引证见评审报告第 4 章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评审会议记录（SQA2）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2026-10-21T03:35:15.895Z</dcterms:created>
  <dcterms:modified xsi:type="dcterms:W3CDTF">2026-10-21T03:35:15.895Z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