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R  E  V  I  E  W     M  E  E  T  I  N  G     M  I  N  U  T  E  S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评审会议记录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网络攻防对抗技术研究所管理系统 · 作业5 团队技术评审（需求阶段）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会议：作业5 需求评审会议（SQA2 评审组）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对象：软件需求规格说明书_SQA1.docx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时间：2026 年 10 月 21 日 20:00～20:45（钉钉线上）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 V1.3 · 记录：陈彬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北京理工大学《软件质量保障》课程（2026 秋）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SQA2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　会议基本信息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4-1　会议基本信息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会议名称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作业5 需求评审会议（正式技术评审 · 需求规格评审 SRSR）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时间／形式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2026 年 10 月 21 日 20:00～20:45，钉钉线上视频会议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主持人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刘罡甫（评审组长）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记录人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陈彬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参会人员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刘罡甫、钟坤宇、杨峥、韦政治、陈彬（应到 5 人，实到 5 人）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评审对象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软件需求规格说明书_SQA1.docx（辅证：需求对照表、设计说明书、测试文档、校验源码）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会议材料</w:t>
            </w:r>
          </w:p>
        </w:tc>
        <w:tc>
          <w:tcPr>
            <w:tcW w:type="pct" w:w="7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需求评审计划_SQA2、需求评审检查表_SQA2（49 项）、问题清单草案（P01～P17）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　会议议程与过程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4-2　议程与执行情况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pct" w:w="5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2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执行情况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材料与分工确认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确认被评审材料齐备、五名成员按分工完成会前核查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一致确认（5/5）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检查表结论通报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A～F 六组 49 项逐组通报：符合 10、部分符合 14、不符合 25（部分符合计入需改进；E1、B12、B15 经组员核查改判并同步统计）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确认统计口径（5/5）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 严重问题逐条表决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P01～P08 逐条引证框架条款与实现证据并表决（见表 4-3）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 项全部确认成立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 一般／轻微问题通报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P09～P17 逐条通报并确认分级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确认分级（5/5）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 定性讨论与裁决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两处关键裁决（见第 3 节）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按裁决记入报告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结论表决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按三态通过准则表决评审结论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部分批准（5/5）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 后续行动分派</w:t>
            </w:r>
          </w:p>
        </w:tc>
        <w:tc>
          <w:tcPr>
            <w:tcW w:type="pct" w:w="5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明确措施、责任方、时限、跟踪人（见第 5 节）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确认（5/5）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3　讨论要点与裁决记录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裁决一（借阅与签到条款的判定基准）：P01～P06 各项条款同时存在 SRS 与实现两种口径。会议逐条比对随附需求对照表与校验源码后裁决：以需求框架 V3.3.1 与澄清口径为准，判定 SRS 错误、实现更贴近框架（其中 P06 的实现审批路由同时放行系统管理员，与“负责资料保管的教师审核”口径仍有出入，按该条影响栏表述），问题定性为“正式文档失真”而非“理解错误”——这决定了修订路径为按实现口径回填，且严重问题修订后经书面确认即可转完全批准，无需重写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裁决二（无出处量化指标的定性）：5.1～5.5 节大量容量与质量指标（200 并发、500 用户、1TB 等）在框架与澄清中均无出处，且 SRS 1.1 节自称测试与验收唯一依据。会议裁决其定性为“自设验收风险”（P12，一般），而非能力问题——处理方式为两级标注（甲方要求／乙方自定）而非全部删除，肯定其量化意识优点；因其可经两级标注消除且不构成与上位文档的规则冲突，不升为严重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裁决三（B6～B8 的判定对象）：钟坤宇核查指出实现与测试文档均含框架字段（课程六字段、招生五项信息、成果表格与导入），据此质疑 B6／B7／B8 判定。会议裁决：检查表判定对象为 SRS 文本而非实现——SRS 自造字段而实现按框架，恰是 F1／F2“SRS 失真”证据链的组成部分；三项判定维持，证据措辞按核查意见澄清（注明实现反证与判定对象）。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裁决四（E1 可验证性改判）：韦政治核查发现 5.4.2“适配良好”、5.4.3“清晰友好”、5.4.4“详细的架构说明”、2.5.1“必要的人工审查”等表述无客观判据，E1 由“符合”改判“部分符合”。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裁决五（B12、B15 判定调整）：杨峥会前复核指出——B12“仅博士生可见”等分栏权限可能缩窄框架赋予注册师生的下载范围且尚无甲方确认；B15 用户 Excel/CSV 导入已在 2.2／2.5／3.3／4.3.3.1 定义，缺口在图书、历史成果等整站迁移的范围／映射／关联／验收。两项均改判“部分符合”，统计更正为符合 10、部分符合 14、不符合 25（检查表、报告、本记录三处同步）。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组员核查意见处理：会前四份核查意见齐备（钟坤宇＝B3～B9、杨峥＝B10～B15、韦政治＝C／E 组、陈彬＝D／F 组，原文存 组员核查意见/ 目录），由评审组长逐条统稿落改——22 项证据表述精化（B10／B11 按页码级核对更新、B13／B14 位置修正、C1 改“有全局规则无字段规则”、C6 改“共同缺失”、D2／P03 补“违规可撤销”、P05 引语分段并限定辅证性质、P06 收紧为“审核主体混称与授权机制不完整”、P10 收紧为“整站迁移需求不完整”、P12 改逐条对照、P13 修位置与建议、P02 并入冷却期规则），E1／B12／B15 三项改判部分符合；杨峥意见中“会议后按实际发言记录、预填稿不作为已发生证据”的原则一并采纳——本记录表决内容以会议实际确认为准。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P08 应对口径（会上备询）：若被质疑“只是文档写法问题”，回应要点——设计说明书与代码均按框架写、唯有 SRS 不按，说明 SRS 未随需求深化同步维护；而 SRS 1.1 节自称“为测试团队编写测试用例和制定验收标准提供唯一依据”，失真即验收基准失效，此为严重问题的定性依据。D4、D5、D8 与 F4 系本方主动认定的符合／部分符合项，维持公允判定不变。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其他讨论要点：杨峥提出下载专区分栏权限（如仅博士生可见）须甲方确认、默认不缩窄注册师生的基线访问范围（B12 据此改判部分符合）；韦政治强调字段级数据需求缺失（P07）是最集中缺口、回填成本最低；陈彬指出测试文档 2.2 节第 9、10 项预期沿用 SRS 错误口径，须随 SRS 修订同步更正。</w:t>
      </w:r>
    </w:p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4　逐条表决记录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4-3　问题清单表决记录（P01～P17）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pct" w:w="6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问题要点</w:t>
            </w:r>
          </w:p>
        </w:tc>
        <w:tc>
          <w:tcPr>
            <w:tcW w:type="pct" w:w="2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表决结果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借阅上限 3／5 本且丢失可配置，偏离框架最高 2 本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P02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允许续借，违反框架禁止性条款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P03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信用分制偏离确认制诚信记录（不可清除、超 3 次停借）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P04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到期提醒丢“3 个工作日”口径并引入邮件渠道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签到签出改手动并自加多项功能，偏离登录自动机制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P06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借阅审核角色错误，业务角色及指定机制未定义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P07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框架 §2.2 字段级数据规则整体缺失（实现已做）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P08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与实现／内部文档两套口径，验收基准失效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P09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游客检索与隐私边界需求缺失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现有网站数据导入未需求化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前台栏目字段偏离框架（师资／课程／成果／招生）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P12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无上位出处的量化指标构成自设验收风险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P13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图书编号规则缺失、检索字段自造 ISBN 口径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P14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结构要素缺失（标识／合格性／追踪／待定／版本）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P15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轻微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登录页三要素与两种界面方案未落条款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P16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轻微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优先级无准则说明且借阅定为“中”级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P17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轻微</w:t>
            </w:r>
          </w:p>
        </w:tc>
        <w:tc>
          <w:tcPr>
            <w:tcW w:type="pct" w:w="6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封面与正文书名不一致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一致同意（5/5）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5　会议决议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决议一：评审结论为部分批准（有条件通过）——SRS 在 P01～P08 修订完成并经 SQA2 书面复核确认前，不得作为设计、测试与验收基准；确认后本结论自动转为完全批准，不另召开复审会议。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决议二：评审材料四件套（评审计划、勾选后检查表、本会议记录、评审报告）打包为 作业5_SQA2.zip，于 10-23 12:00 前提交延河课堂；评审意见同步反馈 SQA1 供修订参考。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决议三：后续行动按措施清单执行（责任方、时限、跟踪人、验证方式），与评审报告第 6 章一致。</w:t>
      </w:r>
    </w:p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6　参会人签到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4-4　参会人签到（确认本记录）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pct" w:w="3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4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签到（签字）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刘罡甫</w:t>
            </w:r>
          </w:p>
        </w:tc>
        <w:tc>
          <w:tcPr>
            <w:tcW w:type="pct" w:w="3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评审组长（主持）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钟坤宇</w:t>
            </w:r>
          </w:p>
        </w:tc>
        <w:tc>
          <w:tcPr>
            <w:tcW w:type="pct" w:w="3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杨峥</w:t>
            </w:r>
          </w:p>
        </w:tc>
        <w:tc>
          <w:tcPr>
            <w:tcW w:type="pct" w:w="3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韦政治</w:t>
            </w:r>
          </w:p>
        </w:tc>
        <w:tc>
          <w:tcPr>
            <w:tcW w:type="pct" w:w="3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陈彬</w:t>
            </w:r>
          </w:p>
        </w:tc>
        <w:tc>
          <w:tcPr>
            <w:tcW w:type="pct" w:w="3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评审员兼记录员</w:t>
            </w:r>
          </w:p>
        </w:tc>
        <w:tc>
          <w:tcPr>
            <w:tcW w:type="pct" w:w="4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修订历史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1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按会议议程预填表决记录与决议，经 10-21 评审会议确认后作为正式记录；详细问题引证见评审报告第 4 章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SQA2 评审组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依据会前三份组员核查意见增补裁决三（B6～B8 判定对象）、裁决四（E1 改判，统计更正 11／12／26）、组员意见处理与 P08 应对口径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陈彬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依据杨峥会前复核意见增补裁决五（B12／B15 改判部分符合，统计更正 10／14／25）、修正预写的杨峥发言为其本人实际意见、裁决一按 P06 收紧为“实现更贴近框架”；四份核查意见齐备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陈彬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组员核查意见处理段补“由评审组长逐条统稿落改”主语；封面版本同步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陈彬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2" w:space="4"/>
      </w:pBdr>
      <w:jc w:val="center"/>
    </w:pPr>
    <w:r>
      <w:rPr>
        <w:rFonts w:ascii="Times New Roman" w:eastAsia="SimSun"/>
        <w:color w:val="999999"/>
        <w:sz w:val="16"/>
        <w:szCs w:val="16"/>
      </w:rPr>
      <w:t xml:space="preserve">评审会议记录（SQA2）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B1C2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2026-10-21T15:30:32.744Z</dcterms:created>
  <dcterms:modified xsi:type="dcterms:W3CDTF">2026-10-21T15:30:32.744Z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