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horzAnchor="margin" w:tblpY="1280"/>
        <w:tblW w:w="101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52"/>
      </w:tblGrid>
      <w:tr w:rsidR="00975256" w14:paraId="2FFD8E40" w14:textId="77777777" w:rsidTr="6AC64B1A">
        <w:trPr>
          <w:trHeight w:val="3403"/>
        </w:trPr>
        <w:tc>
          <w:tcPr>
            <w:tcW w:w="10152" w:type="dxa"/>
            <w:vAlign w:val="bottom"/>
          </w:tcPr>
          <w:p w14:paraId="68AE74A6" w14:textId="2A7399F0" w:rsidR="004F373E" w:rsidRPr="00C427D8" w:rsidRDefault="00294272" w:rsidP="00C427D8">
            <w:pPr>
              <w:rPr>
                <w:b/>
                <w:bCs/>
                <w:color w:val="FFFFFF" w:themeColor="background1"/>
                <w:sz w:val="100"/>
                <w:szCs w:val="100"/>
              </w:rPr>
            </w:pPr>
            <w:r w:rsidRPr="00C427D8">
              <w:rPr>
                <w:b/>
                <w:bCs/>
                <w:color w:val="FFFFFF" w:themeColor="background1"/>
                <w:sz w:val="100"/>
                <w:szCs w:val="100"/>
              </w:rPr>
              <w:t>Scope</w:t>
            </w:r>
            <w:r w:rsidR="00436278">
              <w:rPr>
                <w:b/>
                <w:bCs/>
                <w:color w:val="FFFFFF" w:themeColor="background1"/>
                <w:sz w:val="100"/>
                <w:szCs w:val="100"/>
              </w:rPr>
              <w:t xml:space="preserve"> and Requirements</w:t>
            </w:r>
            <w:r w:rsidRPr="00C427D8">
              <w:rPr>
                <w:b/>
                <w:bCs/>
                <w:color w:val="FFFFFF" w:themeColor="background1"/>
                <w:sz w:val="100"/>
                <w:szCs w:val="100"/>
              </w:rPr>
              <w:t xml:space="preserve"> </w:t>
            </w:r>
          </w:p>
          <w:p w14:paraId="4333A995" w14:textId="17DBD250" w:rsidR="00975256" w:rsidRDefault="00975256" w:rsidP="6AC64B1A">
            <w:pPr>
              <w:pStyle w:val="CoverVersion"/>
              <w:rPr>
                <w:color w:val="auto"/>
              </w:rPr>
            </w:pPr>
          </w:p>
        </w:tc>
      </w:tr>
      <w:tr w:rsidR="00975256" w14:paraId="1521FA7C" w14:textId="77777777" w:rsidTr="00076D27">
        <w:trPr>
          <w:trHeight w:val="2492"/>
        </w:trPr>
        <w:tc>
          <w:tcPr>
            <w:tcW w:w="10152" w:type="dxa"/>
          </w:tcPr>
          <w:p w14:paraId="0DA258AC" w14:textId="5AF23D5B" w:rsidR="00975256" w:rsidRDefault="00294272" w:rsidP="003F6570">
            <w:pPr>
              <w:pStyle w:val="CoverVersion"/>
            </w:pPr>
            <w:r>
              <w:t>Fair Work Commission</w:t>
            </w:r>
          </w:p>
          <w:p w14:paraId="2F43C06F" w14:textId="1E5439E7" w:rsidR="004F373E" w:rsidRPr="00294272" w:rsidRDefault="00EA563E" w:rsidP="003F6570">
            <w:pPr>
              <w:pStyle w:val="CoverVersion"/>
              <w:rPr>
                <w:i/>
                <w:iCs/>
              </w:rPr>
            </w:pPr>
            <w:r>
              <w:rPr>
                <w:i/>
                <w:iCs/>
              </w:rPr>
              <w:t>MAP</w:t>
            </w:r>
            <w:r w:rsidR="00AD3B82">
              <w:rPr>
                <w:i/>
                <w:iCs/>
              </w:rPr>
              <w:t xml:space="preserve"> System</w:t>
            </w:r>
            <w:r>
              <w:rPr>
                <w:i/>
                <w:iCs/>
              </w:rPr>
              <w:t xml:space="preserve"> 2024 -</w:t>
            </w:r>
            <w:r w:rsidR="00A97382">
              <w:rPr>
                <w:i/>
                <w:iCs/>
              </w:rPr>
              <w:t xml:space="preserve"> </w:t>
            </w:r>
            <w:r>
              <w:rPr>
                <w:i/>
                <w:iCs/>
              </w:rPr>
              <w:t>R</w:t>
            </w:r>
            <w:r w:rsidR="00FC2DD3">
              <w:rPr>
                <w:i/>
                <w:iCs/>
              </w:rPr>
              <w:t xml:space="preserve">equest for </w:t>
            </w:r>
            <w:r>
              <w:rPr>
                <w:i/>
                <w:iCs/>
              </w:rPr>
              <w:t>Q</w:t>
            </w:r>
            <w:r w:rsidR="00FC2DD3">
              <w:rPr>
                <w:i/>
                <w:iCs/>
              </w:rPr>
              <w:t>uote</w:t>
            </w:r>
          </w:p>
          <w:p w14:paraId="2D46EDEA" w14:textId="5D5E3381" w:rsidR="004F373E" w:rsidRDefault="004F373E" w:rsidP="003F6570">
            <w:pPr>
              <w:pStyle w:val="CoverVersion"/>
            </w:pPr>
          </w:p>
        </w:tc>
      </w:tr>
      <w:tr w:rsidR="00975256" w:rsidRPr="005944F7" w14:paraId="4DE612EB" w14:textId="77777777" w:rsidTr="00076D27">
        <w:trPr>
          <w:trHeight w:val="308"/>
        </w:trPr>
        <w:tc>
          <w:tcPr>
            <w:tcW w:w="10152" w:type="dxa"/>
            <w:vAlign w:val="bottom"/>
          </w:tcPr>
          <w:p w14:paraId="5946FD62" w14:textId="4F965ADC" w:rsidR="003F6570" w:rsidRPr="005944F7" w:rsidRDefault="00EA563E" w:rsidP="003F6570">
            <w:pPr>
              <w:pStyle w:val="NoSpacing"/>
              <w:rPr>
                <w:rFonts w:ascii="Calibri" w:hAnsi="Calibri" w:cs="Calibri"/>
                <w:b/>
                <w:color w:val="FFFFFF" w:themeColor="background1"/>
              </w:rPr>
            </w:pPr>
            <w:r>
              <w:rPr>
                <w:rFonts w:ascii="Calibri" w:hAnsi="Calibri" w:cs="Calibri"/>
                <w:b/>
                <w:color w:val="FFFFFF" w:themeColor="background1"/>
              </w:rPr>
              <w:t>Matt Johnston</w:t>
            </w:r>
          </w:p>
          <w:p w14:paraId="4E33D3A5" w14:textId="09DFD759" w:rsidR="003F6570" w:rsidRPr="005944F7" w:rsidRDefault="00EA563E" w:rsidP="003F6570">
            <w:pPr>
              <w:pStyle w:val="NoSpacing"/>
              <w:rPr>
                <w:color w:val="FFFFFF" w:themeColor="background1"/>
              </w:rPr>
            </w:pPr>
            <w:r>
              <w:rPr>
                <w:color w:val="FFFFFF" w:themeColor="background1"/>
              </w:rPr>
              <w:t>Project Manager</w:t>
            </w:r>
          </w:p>
          <w:p w14:paraId="53931DAB" w14:textId="4A9F11CF" w:rsidR="00975256" w:rsidRPr="005944F7" w:rsidRDefault="00EA563E" w:rsidP="003F6570">
            <w:pPr>
              <w:pStyle w:val="NoSpacing"/>
              <w:rPr>
                <w:color w:val="FFFFFF" w:themeColor="background1"/>
              </w:rPr>
            </w:pPr>
            <w:hyperlink r:id="rId11" w:history="1">
              <w:r w:rsidRPr="002860D0">
                <w:rPr>
                  <w:rStyle w:val="Hyperlink"/>
                </w:rPr>
                <w:t>matt.johnston@fwc.gov.au</w:t>
              </w:r>
            </w:hyperlink>
            <w:r>
              <w:rPr>
                <w:color w:val="FFFFFF" w:themeColor="background1"/>
              </w:rPr>
              <w:t xml:space="preserve"> </w:t>
            </w:r>
          </w:p>
        </w:tc>
      </w:tr>
    </w:tbl>
    <w:p w14:paraId="3388CE5E" w14:textId="79D97A06" w:rsidR="00703241" w:rsidRDefault="00703241">
      <w:pPr>
        <w:suppressAutoHyphens w:val="0"/>
        <w:rPr>
          <w:rFonts w:eastAsiaTheme="majorEastAsia" w:cstheme="majorBidi"/>
          <w:b/>
          <w:sz w:val="60"/>
          <w:szCs w:val="32"/>
        </w:rPr>
      </w:pPr>
    </w:p>
    <w:p w14:paraId="25CD6AF3" w14:textId="77777777" w:rsidR="00C427D8" w:rsidRDefault="00C427D8">
      <w:pPr>
        <w:suppressAutoHyphens w:val="0"/>
        <w:spacing w:line="280" w:lineRule="atLeast"/>
        <w:rPr>
          <w:b/>
          <w:bCs/>
          <w:sz w:val="60"/>
          <w:szCs w:val="60"/>
        </w:rPr>
      </w:pPr>
      <w:r>
        <w:rPr>
          <w:b/>
          <w:bCs/>
          <w:sz w:val="60"/>
          <w:szCs w:val="60"/>
        </w:rPr>
        <w:br w:type="page"/>
      </w:r>
    </w:p>
    <w:p w14:paraId="089E99F4" w14:textId="0641CFCC" w:rsidR="00A7784D" w:rsidRPr="00C427D8" w:rsidRDefault="00A7784D" w:rsidP="00C427D8">
      <w:pPr>
        <w:rPr>
          <w:b/>
          <w:bCs/>
          <w:sz w:val="60"/>
          <w:szCs w:val="60"/>
        </w:rPr>
      </w:pPr>
      <w:r w:rsidRPr="00C427D8">
        <w:rPr>
          <w:b/>
          <w:bCs/>
          <w:sz w:val="60"/>
          <w:szCs w:val="60"/>
        </w:rPr>
        <w:lastRenderedPageBreak/>
        <w:t>Contents</w:t>
      </w:r>
    </w:p>
    <w:p w14:paraId="4DC98E3C" w14:textId="20672CE7" w:rsidR="00C25556" w:rsidRDefault="006870DC" w:rsidP="00C25556">
      <w:r>
        <w:rPr>
          <w:b/>
          <w:caps/>
          <w:noProof/>
          <w:color w:val="E7B100" w:themeColor="accent1"/>
          <w:sz w:val="25"/>
        </w:rPr>
        <mc:AlternateContent>
          <mc:Choice Requires="wps">
            <w:drawing>
              <wp:anchor distT="0" distB="0" distL="114300" distR="114300" simplePos="0" relativeHeight="251658240" behindDoc="0" locked="0" layoutInCell="1" allowOverlap="1" wp14:anchorId="313266DF" wp14:editId="75A14164">
                <wp:simplePos x="0" y="0"/>
                <wp:positionH relativeFrom="column">
                  <wp:posOffset>0</wp:posOffset>
                </wp:positionH>
                <wp:positionV relativeFrom="paragraph">
                  <wp:posOffset>12700</wp:posOffset>
                </wp:positionV>
                <wp:extent cx="1434905" cy="0"/>
                <wp:effectExtent l="0" t="12700" r="26035" b="25400"/>
                <wp:wrapNone/>
                <wp:docPr id="35" name="Straight Connector 35"/>
                <wp:cNvGraphicFramePr/>
                <a:graphic xmlns:a="http://schemas.openxmlformats.org/drawingml/2006/main">
                  <a:graphicData uri="http://schemas.microsoft.com/office/word/2010/wordprocessingShape">
                    <wps:wsp>
                      <wps:cNvCnPr/>
                      <wps:spPr>
                        <a:xfrm>
                          <a:off x="0" y="0"/>
                          <a:ext cx="1434905" cy="0"/>
                        </a:xfrm>
                        <a:prstGeom prst="line">
                          <a:avLst/>
                        </a:prstGeom>
                        <a:ln w="31750">
                          <a:solidFill>
                            <a:srgbClr val="6CB744"/>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arto="http://schemas.microsoft.com/office/word/2006/arto">
            <w:pict>
              <v:line id="Straight Connector 35" style="position:absolute;z-index:251648000;visibility:visible;mso-wrap-style:square;mso-wrap-distance-left:9pt;mso-wrap-distance-top:0;mso-wrap-distance-right:9pt;mso-wrap-distance-bottom:0;mso-position-horizontal:absolute;mso-position-horizontal-relative:text;mso-position-vertical:absolute;mso-position-vertical-relative:text" o:spid="_x0000_s1026" strokecolor="#6cb744" strokeweight="2.5pt" from="0,1pt" to="113pt,1pt" w14:anchorId="7C6C02A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">
                <v:stroke joinstyle="miter"/>
              </v:line>
            </w:pict>
          </mc:Fallback>
        </mc:AlternateContent>
      </w:r>
    </w:p>
    <w:sdt>
      <w:sdtPr>
        <w:id w:val="990701740"/>
        <w:docPartObj>
          <w:docPartGallery w:val="Table of Contents"/>
          <w:docPartUnique/>
        </w:docPartObj>
      </w:sdtPr>
      <w:sdtContent>
        <w:p w14:paraId="32BF567A" w14:textId="7591A461" w:rsidR="00730C3D" w:rsidRDefault="00730C3D" w:rsidP="31FB9133">
          <w:pPr>
            <w:pStyle w:val="TOC1"/>
            <w:tabs>
              <w:tab w:val="right" w:leader="dot" w:pos="9915"/>
            </w:tabs>
            <w:rPr>
              <w:rStyle w:val="Hyperlink"/>
              <w:noProof/>
              <w:kern w:val="2"/>
              <w:lang w:eastAsia="en-AU"/>
              <w14:ligatures w14:val="standardContextual"/>
            </w:rPr>
          </w:pPr>
          <w:r>
            <w:fldChar w:fldCharType="begin"/>
          </w:r>
          <w:r w:rsidR="004F51FF">
            <w:instrText>TOC \o "1-3" \h \z \u</w:instrText>
          </w:r>
          <w:r>
            <w:fldChar w:fldCharType="separate"/>
          </w:r>
          <w:hyperlink w:anchor="_Toc913202612">
            <w:r w:rsidR="31FB9133" w:rsidRPr="31FB9133">
              <w:rPr>
                <w:rStyle w:val="Hyperlink"/>
              </w:rPr>
              <w:t>Scope and requirements</w:t>
            </w:r>
            <w:r w:rsidR="004F51FF">
              <w:tab/>
            </w:r>
            <w:r w:rsidR="004F51FF">
              <w:fldChar w:fldCharType="begin"/>
            </w:r>
            <w:r w:rsidR="004F51FF">
              <w:instrText>PAGEREF _Toc913202612 \h</w:instrText>
            </w:r>
            <w:r w:rsidR="004F51FF">
              <w:fldChar w:fldCharType="separate"/>
            </w:r>
            <w:r w:rsidR="31FB9133" w:rsidRPr="31FB9133">
              <w:rPr>
                <w:rStyle w:val="Hyperlink"/>
              </w:rPr>
              <w:t>2</w:t>
            </w:r>
            <w:r w:rsidR="004F51FF">
              <w:fldChar w:fldCharType="end"/>
            </w:r>
          </w:hyperlink>
        </w:p>
        <w:p w14:paraId="71654688" w14:textId="58107A0C" w:rsidR="00730C3D" w:rsidRDefault="31FB9133" w:rsidP="31FB9133">
          <w:pPr>
            <w:pStyle w:val="TOC2"/>
            <w:tabs>
              <w:tab w:val="right" w:leader="dot" w:pos="9915"/>
            </w:tabs>
            <w:rPr>
              <w:rStyle w:val="Hyperlink"/>
              <w:noProof/>
              <w:kern w:val="2"/>
              <w:lang w:eastAsia="en-AU"/>
              <w14:ligatures w14:val="standardContextual"/>
            </w:rPr>
          </w:pPr>
          <w:hyperlink w:anchor="_Toc404148178">
            <w:r w:rsidRPr="31FB9133">
              <w:rPr>
                <w:rStyle w:val="Hyperlink"/>
              </w:rPr>
              <w:t>Purpose</w:t>
            </w:r>
            <w:r w:rsidR="00730C3D">
              <w:tab/>
            </w:r>
            <w:r w:rsidR="00730C3D">
              <w:fldChar w:fldCharType="begin"/>
            </w:r>
            <w:r w:rsidR="00730C3D">
              <w:instrText>PAGEREF _Toc404148178 \h</w:instrText>
            </w:r>
            <w:r w:rsidR="00730C3D">
              <w:fldChar w:fldCharType="separate"/>
            </w:r>
            <w:r w:rsidRPr="31FB9133">
              <w:rPr>
                <w:rStyle w:val="Hyperlink"/>
              </w:rPr>
              <w:t>3</w:t>
            </w:r>
            <w:r w:rsidR="00730C3D">
              <w:fldChar w:fldCharType="end"/>
            </w:r>
          </w:hyperlink>
        </w:p>
        <w:p w14:paraId="554FC2CB" w14:textId="42221655" w:rsidR="00730C3D" w:rsidRDefault="31FB9133" w:rsidP="31FB9133">
          <w:pPr>
            <w:pStyle w:val="TOC2"/>
            <w:tabs>
              <w:tab w:val="right" w:leader="dot" w:pos="9915"/>
            </w:tabs>
            <w:rPr>
              <w:rStyle w:val="Hyperlink"/>
              <w:noProof/>
              <w:kern w:val="2"/>
              <w:lang w:eastAsia="en-AU"/>
              <w14:ligatures w14:val="standardContextual"/>
            </w:rPr>
          </w:pPr>
          <w:hyperlink w:anchor="_Toc2136686525">
            <w:r w:rsidRPr="31FB9133">
              <w:rPr>
                <w:rStyle w:val="Hyperlink"/>
              </w:rPr>
              <w:t>Background</w:t>
            </w:r>
            <w:r w:rsidR="00730C3D">
              <w:tab/>
            </w:r>
            <w:r w:rsidR="00730C3D">
              <w:fldChar w:fldCharType="begin"/>
            </w:r>
            <w:r w:rsidR="00730C3D">
              <w:instrText>PAGEREF _Toc2136686525 \h</w:instrText>
            </w:r>
            <w:r w:rsidR="00730C3D">
              <w:fldChar w:fldCharType="separate"/>
            </w:r>
            <w:r w:rsidRPr="31FB9133">
              <w:rPr>
                <w:rStyle w:val="Hyperlink"/>
              </w:rPr>
              <w:t>3</w:t>
            </w:r>
            <w:r w:rsidR="00730C3D">
              <w:fldChar w:fldCharType="end"/>
            </w:r>
          </w:hyperlink>
        </w:p>
        <w:p w14:paraId="6FF0DB75" w14:textId="198E92DC" w:rsidR="00730C3D" w:rsidRDefault="31FB9133" w:rsidP="31FB9133">
          <w:pPr>
            <w:pStyle w:val="TOC2"/>
            <w:tabs>
              <w:tab w:val="right" w:leader="dot" w:pos="9915"/>
            </w:tabs>
            <w:rPr>
              <w:rStyle w:val="Hyperlink"/>
              <w:noProof/>
              <w:kern w:val="2"/>
              <w:lang w:eastAsia="en-AU"/>
              <w14:ligatures w14:val="standardContextual"/>
            </w:rPr>
          </w:pPr>
          <w:hyperlink w:anchor="_Toc359677182">
            <w:r w:rsidRPr="31FB9133">
              <w:rPr>
                <w:rStyle w:val="Hyperlink"/>
              </w:rPr>
              <w:t>Scope of work</w:t>
            </w:r>
            <w:r w:rsidR="00730C3D">
              <w:tab/>
            </w:r>
            <w:r w:rsidR="00730C3D">
              <w:fldChar w:fldCharType="begin"/>
            </w:r>
            <w:r w:rsidR="00730C3D">
              <w:instrText>PAGEREF _Toc359677182 \h</w:instrText>
            </w:r>
            <w:r w:rsidR="00730C3D">
              <w:fldChar w:fldCharType="separate"/>
            </w:r>
            <w:r w:rsidRPr="31FB9133">
              <w:rPr>
                <w:rStyle w:val="Hyperlink"/>
              </w:rPr>
              <w:t>3</w:t>
            </w:r>
            <w:r w:rsidR="00730C3D">
              <w:fldChar w:fldCharType="end"/>
            </w:r>
          </w:hyperlink>
        </w:p>
        <w:p w14:paraId="061FFF0F" w14:textId="7AA7B047" w:rsidR="00730C3D" w:rsidRDefault="31FB9133" w:rsidP="31FB9133">
          <w:pPr>
            <w:pStyle w:val="TOC1"/>
            <w:tabs>
              <w:tab w:val="right" w:leader="dot" w:pos="9915"/>
            </w:tabs>
            <w:rPr>
              <w:rStyle w:val="Hyperlink"/>
              <w:noProof/>
              <w:kern w:val="2"/>
              <w:lang w:eastAsia="en-AU"/>
              <w14:ligatures w14:val="standardContextual"/>
            </w:rPr>
          </w:pPr>
          <w:hyperlink w:anchor="_Toc350160264">
            <w:r w:rsidRPr="31FB9133">
              <w:rPr>
                <w:rStyle w:val="Hyperlink"/>
              </w:rPr>
              <w:t>Work requirements</w:t>
            </w:r>
            <w:r w:rsidR="00730C3D">
              <w:tab/>
            </w:r>
            <w:r w:rsidR="00730C3D">
              <w:fldChar w:fldCharType="begin"/>
            </w:r>
            <w:r w:rsidR="00730C3D">
              <w:instrText>PAGEREF _Toc350160264 \h</w:instrText>
            </w:r>
            <w:r w:rsidR="00730C3D">
              <w:fldChar w:fldCharType="separate"/>
            </w:r>
            <w:r w:rsidRPr="31FB9133">
              <w:rPr>
                <w:rStyle w:val="Hyperlink"/>
              </w:rPr>
              <w:t>4</w:t>
            </w:r>
            <w:r w:rsidR="00730C3D">
              <w:fldChar w:fldCharType="end"/>
            </w:r>
          </w:hyperlink>
        </w:p>
        <w:p w14:paraId="14889720" w14:textId="0E88BC0A" w:rsidR="00730C3D" w:rsidRDefault="31FB9133" w:rsidP="31FB9133">
          <w:pPr>
            <w:pStyle w:val="TOC1"/>
            <w:tabs>
              <w:tab w:val="right" w:leader="dot" w:pos="9915"/>
            </w:tabs>
            <w:rPr>
              <w:rStyle w:val="Hyperlink"/>
              <w:noProof/>
              <w:kern w:val="2"/>
              <w:lang w:eastAsia="en-AU"/>
              <w14:ligatures w14:val="standardContextual"/>
            </w:rPr>
          </w:pPr>
          <w:hyperlink w:anchor="_Toc2048454073">
            <w:r w:rsidRPr="31FB9133">
              <w:rPr>
                <w:rStyle w:val="Hyperlink"/>
              </w:rPr>
              <w:t>Expectations</w:t>
            </w:r>
            <w:r w:rsidR="00730C3D">
              <w:tab/>
            </w:r>
            <w:r w:rsidR="00730C3D">
              <w:fldChar w:fldCharType="begin"/>
            </w:r>
            <w:r w:rsidR="00730C3D">
              <w:instrText>PAGEREF _Toc2048454073 \h</w:instrText>
            </w:r>
            <w:r w:rsidR="00730C3D">
              <w:fldChar w:fldCharType="separate"/>
            </w:r>
            <w:r w:rsidRPr="31FB9133">
              <w:rPr>
                <w:rStyle w:val="Hyperlink"/>
              </w:rPr>
              <w:t>5</w:t>
            </w:r>
            <w:r w:rsidR="00730C3D">
              <w:fldChar w:fldCharType="end"/>
            </w:r>
          </w:hyperlink>
        </w:p>
        <w:p w14:paraId="571A74B3" w14:textId="5D222355" w:rsidR="00730C3D" w:rsidRDefault="31FB9133" w:rsidP="31FB9133">
          <w:pPr>
            <w:pStyle w:val="TOC1"/>
            <w:tabs>
              <w:tab w:val="right" w:leader="dot" w:pos="9915"/>
            </w:tabs>
            <w:rPr>
              <w:rStyle w:val="Hyperlink"/>
              <w:noProof/>
              <w:kern w:val="2"/>
              <w:lang w:eastAsia="en-AU"/>
              <w14:ligatures w14:val="standardContextual"/>
            </w:rPr>
          </w:pPr>
          <w:hyperlink w:anchor="_Toc1172012733">
            <w:r w:rsidRPr="31FB9133">
              <w:rPr>
                <w:rStyle w:val="Hyperlink"/>
              </w:rPr>
              <w:t>Conditions of Participation and Mandatory Requirements</w:t>
            </w:r>
            <w:r w:rsidR="00730C3D">
              <w:tab/>
            </w:r>
            <w:r w:rsidR="00730C3D">
              <w:fldChar w:fldCharType="begin"/>
            </w:r>
            <w:r w:rsidR="00730C3D">
              <w:instrText>PAGEREF _Toc1172012733 \h</w:instrText>
            </w:r>
            <w:r w:rsidR="00730C3D">
              <w:fldChar w:fldCharType="separate"/>
            </w:r>
            <w:r w:rsidRPr="31FB9133">
              <w:rPr>
                <w:rStyle w:val="Hyperlink"/>
              </w:rPr>
              <w:t>6</w:t>
            </w:r>
            <w:r w:rsidR="00730C3D">
              <w:fldChar w:fldCharType="end"/>
            </w:r>
          </w:hyperlink>
        </w:p>
        <w:p w14:paraId="2CFBDB35" w14:textId="6C9FE385" w:rsidR="00730C3D" w:rsidRDefault="31FB9133" w:rsidP="31FB9133">
          <w:pPr>
            <w:pStyle w:val="TOC3"/>
            <w:tabs>
              <w:tab w:val="right" w:leader="dot" w:pos="9915"/>
            </w:tabs>
            <w:rPr>
              <w:rStyle w:val="Hyperlink"/>
              <w:noProof/>
              <w:kern w:val="2"/>
              <w:lang w:eastAsia="en-AU"/>
              <w14:ligatures w14:val="standardContextual"/>
            </w:rPr>
          </w:pPr>
          <w:hyperlink w:anchor="_Toc1513094808">
            <w:r w:rsidRPr="31FB9133">
              <w:rPr>
                <w:rStyle w:val="Hyperlink"/>
              </w:rPr>
              <w:t>Compliance / Security</w:t>
            </w:r>
            <w:r w:rsidR="00730C3D">
              <w:tab/>
            </w:r>
            <w:r w:rsidR="00730C3D">
              <w:fldChar w:fldCharType="begin"/>
            </w:r>
            <w:r w:rsidR="00730C3D">
              <w:instrText>PAGEREF _Toc1513094808 \h</w:instrText>
            </w:r>
            <w:r w:rsidR="00730C3D">
              <w:fldChar w:fldCharType="separate"/>
            </w:r>
            <w:r w:rsidRPr="31FB9133">
              <w:rPr>
                <w:rStyle w:val="Hyperlink"/>
              </w:rPr>
              <w:t>7</w:t>
            </w:r>
            <w:r w:rsidR="00730C3D">
              <w:fldChar w:fldCharType="end"/>
            </w:r>
          </w:hyperlink>
        </w:p>
        <w:p w14:paraId="55155479" w14:textId="490A21CE" w:rsidR="00730C3D" w:rsidRDefault="31FB9133" w:rsidP="31FB9133">
          <w:pPr>
            <w:pStyle w:val="TOC3"/>
            <w:tabs>
              <w:tab w:val="right" w:leader="dot" w:pos="9915"/>
            </w:tabs>
            <w:rPr>
              <w:rStyle w:val="Hyperlink"/>
              <w:noProof/>
              <w:kern w:val="2"/>
              <w:lang w:eastAsia="en-AU"/>
              <w14:ligatures w14:val="standardContextual"/>
            </w:rPr>
          </w:pPr>
          <w:hyperlink w:anchor="_Toc318539696">
            <w:r w:rsidRPr="31FB9133">
              <w:rPr>
                <w:rStyle w:val="Hyperlink"/>
              </w:rPr>
              <w:t>Contract</w:t>
            </w:r>
            <w:r w:rsidR="00730C3D">
              <w:tab/>
            </w:r>
            <w:r w:rsidR="00730C3D">
              <w:fldChar w:fldCharType="begin"/>
            </w:r>
            <w:r w:rsidR="00730C3D">
              <w:instrText>PAGEREF _Toc318539696 \h</w:instrText>
            </w:r>
            <w:r w:rsidR="00730C3D">
              <w:fldChar w:fldCharType="separate"/>
            </w:r>
            <w:r w:rsidRPr="31FB9133">
              <w:rPr>
                <w:rStyle w:val="Hyperlink"/>
              </w:rPr>
              <w:t>7</w:t>
            </w:r>
            <w:r w:rsidR="00730C3D">
              <w:fldChar w:fldCharType="end"/>
            </w:r>
          </w:hyperlink>
        </w:p>
        <w:p w14:paraId="2E568617" w14:textId="5D6CA3D5" w:rsidR="00730C3D" w:rsidRDefault="31FB9133" w:rsidP="31FB9133">
          <w:pPr>
            <w:pStyle w:val="TOC3"/>
            <w:tabs>
              <w:tab w:val="right" w:leader="dot" w:pos="9915"/>
            </w:tabs>
            <w:rPr>
              <w:rStyle w:val="Hyperlink"/>
              <w:noProof/>
              <w:kern w:val="2"/>
              <w:lang w:eastAsia="en-AU"/>
              <w14:ligatures w14:val="standardContextual"/>
            </w:rPr>
          </w:pPr>
          <w:hyperlink w:anchor="_Toc374899150">
            <w:r w:rsidRPr="31FB9133">
              <w:rPr>
                <w:rStyle w:val="Hyperlink"/>
              </w:rPr>
              <w:t>Work, Health and Safety</w:t>
            </w:r>
            <w:r w:rsidR="00730C3D">
              <w:tab/>
            </w:r>
            <w:r w:rsidR="00730C3D">
              <w:fldChar w:fldCharType="begin"/>
            </w:r>
            <w:r w:rsidR="00730C3D">
              <w:instrText>PAGEREF _Toc374899150 \h</w:instrText>
            </w:r>
            <w:r w:rsidR="00730C3D">
              <w:fldChar w:fldCharType="separate"/>
            </w:r>
            <w:r w:rsidRPr="31FB9133">
              <w:rPr>
                <w:rStyle w:val="Hyperlink"/>
              </w:rPr>
              <w:t>7</w:t>
            </w:r>
            <w:r w:rsidR="00730C3D">
              <w:fldChar w:fldCharType="end"/>
            </w:r>
          </w:hyperlink>
        </w:p>
        <w:p w14:paraId="4862FBEB" w14:textId="5D04F5AE" w:rsidR="00730C3D" w:rsidRDefault="31FB9133" w:rsidP="31FB9133">
          <w:pPr>
            <w:pStyle w:val="TOC1"/>
            <w:tabs>
              <w:tab w:val="right" w:leader="dot" w:pos="9915"/>
            </w:tabs>
            <w:rPr>
              <w:rStyle w:val="Hyperlink"/>
              <w:noProof/>
              <w:kern w:val="2"/>
              <w:lang w:eastAsia="en-AU"/>
              <w14:ligatures w14:val="standardContextual"/>
            </w:rPr>
          </w:pPr>
          <w:hyperlink w:anchor="_Toc1013701065">
            <w:r w:rsidRPr="31FB9133">
              <w:rPr>
                <w:rStyle w:val="Hyperlink"/>
              </w:rPr>
              <w:t>Responsibilities</w:t>
            </w:r>
            <w:r w:rsidR="00730C3D">
              <w:tab/>
            </w:r>
            <w:r w:rsidR="00730C3D">
              <w:fldChar w:fldCharType="begin"/>
            </w:r>
            <w:r w:rsidR="00730C3D">
              <w:instrText>PAGEREF _Toc1013701065 \h</w:instrText>
            </w:r>
            <w:r w:rsidR="00730C3D">
              <w:fldChar w:fldCharType="separate"/>
            </w:r>
            <w:r w:rsidRPr="31FB9133">
              <w:rPr>
                <w:rStyle w:val="Hyperlink"/>
              </w:rPr>
              <w:t>7</w:t>
            </w:r>
            <w:r w:rsidR="00730C3D">
              <w:fldChar w:fldCharType="end"/>
            </w:r>
          </w:hyperlink>
        </w:p>
        <w:p w14:paraId="18673EDD" w14:textId="0CC4E010" w:rsidR="00730C3D" w:rsidRDefault="31FB9133" w:rsidP="31FB9133">
          <w:pPr>
            <w:pStyle w:val="TOC1"/>
            <w:tabs>
              <w:tab w:val="right" w:leader="dot" w:pos="9915"/>
            </w:tabs>
            <w:rPr>
              <w:rStyle w:val="Hyperlink"/>
              <w:noProof/>
              <w:kern w:val="2"/>
              <w:lang w:eastAsia="en-AU"/>
              <w14:ligatures w14:val="standardContextual"/>
            </w:rPr>
          </w:pPr>
          <w:hyperlink w:anchor="_Toc276547958">
            <w:r w:rsidRPr="31FB9133">
              <w:rPr>
                <w:rStyle w:val="Hyperlink"/>
              </w:rPr>
              <w:t>Invoicing</w:t>
            </w:r>
            <w:r w:rsidR="00730C3D">
              <w:tab/>
            </w:r>
            <w:r w:rsidR="00730C3D">
              <w:fldChar w:fldCharType="begin"/>
            </w:r>
            <w:r w:rsidR="00730C3D">
              <w:instrText>PAGEREF _Toc276547958 \h</w:instrText>
            </w:r>
            <w:r w:rsidR="00730C3D">
              <w:fldChar w:fldCharType="separate"/>
            </w:r>
            <w:r w:rsidRPr="31FB9133">
              <w:rPr>
                <w:rStyle w:val="Hyperlink"/>
              </w:rPr>
              <w:t>8</w:t>
            </w:r>
            <w:r w:rsidR="00730C3D">
              <w:fldChar w:fldCharType="end"/>
            </w:r>
          </w:hyperlink>
        </w:p>
        <w:p w14:paraId="4BE36B9E" w14:textId="4E79CB98" w:rsidR="00730C3D" w:rsidRDefault="31FB9133" w:rsidP="31FB9133">
          <w:pPr>
            <w:pStyle w:val="TOC1"/>
            <w:tabs>
              <w:tab w:val="right" w:leader="dot" w:pos="9915"/>
            </w:tabs>
            <w:rPr>
              <w:rStyle w:val="Hyperlink"/>
              <w:noProof/>
              <w:kern w:val="2"/>
              <w:lang w:eastAsia="en-AU"/>
              <w14:ligatures w14:val="standardContextual"/>
            </w:rPr>
          </w:pPr>
          <w:hyperlink w:anchor="_Toc2018533339">
            <w:r w:rsidRPr="31FB9133">
              <w:rPr>
                <w:rStyle w:val="Hyperlink"/>
              </w:rPr>
              <w:t>Evaluation criteria and weighting</w:t>
            </w:r>
            <w:r w:rsidR="00730C3D">
              <w:tab/>
            </w:r>
            <w:r w:rsidR="00730C3D">
              <w:fldChar w:fldCharType="begin"/>
            </w:r>
            <w:r w:rsidR="00730C3D">
              <w:instrText>PAGEREF _Toc2018533339 \h</w:instrText>
            </w:r>
            <w:r w:rsidR="00730C3D">
              <w:fldChar w:fldCharType="separate"/>
            </w:r>
            <w:r w:rsidRPr="31FB9133">
              <w:rPr>
                <w:rStyle w:val="Hyperlink"/>
              </w:rPr>
              <w:t>9</w:t>
            </w:r>
            <w:r w:rsidR="00730C3D">
              <w:fldChar w:fldCharType="end"/>
            </w:r>
          </w:hyperlink>
        </w:p>
        <w:p w14:paraId="6EA4633D" w14:textId="38DAB7D6" w:rsidR="00730C3D" w:rsidRDefault="31FB9133" w:rsidP="31FB9133">
          <w:pPr>
            <w:pStyle w:val="TOC2"/>
            <w:tabs>
              <w:tab w:val="right" w:leader="dot" w:pos="9915"/>
            </w:tabs>
            <w:rPr>
              <w:rStyle w:val="Hyperlink"/>
              <w:noProof/>
              <w:kern w:val="2"/>
              <w:lang w:eastAsia="en-AU"/>
              <w14:ligatures w14:val="standardContextual"/>
            </w:rPr>
          </w:pPr>
          <w:hyperlink w:anchor="_Toc316808003">
            <w:r w:rsidRPr="31FB9133">
              <w:rPr>
                <w:rStyle w:val="Hyperlink"/>
              </w:rPr>
              <w:t>Key dates</w:t>
            </w:r>
            <w:r w:rsidR="00730C3D">
              <w:tab/>
            </w:r>
            <w:r w:rsidR="00730C3D">
              <w:fldChar w:fldCharType="begin"/>
            </w:r>
            <w:r w:rsidR="00730C3D">
              <w:instrText>PAGEREF _Toc316808003 \h</w:instrText>
            </w:r>
            <w:r w:rsidR="00730C3D">
              <w:fldChar w:fldCharType="separate"/>
            </w:r>
            <w:r w:rsidRPr="31FB9133">
              <w:rPr>
                <w:rStyle w:val="Hyperlink"/>
              </w:rPr>
              <w:t>10</w:t>
            </w:r>
            <w:r w:rsidR="00730C3D">
              <w:fldChar w:fldCharType="end"/>
            </w:r>
          </w:hyperlink>
        </w:p>
        <w:p w14:paraId="33800902" w14:textId="28B52BE5" w:rsidR="00730C3D" w:rsidRDefault="31FB9133" w:rsidP="31FB9133">
          <w:pPr>
            <w:pStyle w:val="TOC2"/>
            <w:tabs>
              <w:tab w:val="right" w:leader="dot" w:pos="9915"/>
            </w:tabs>
            <w:rPr>
              <w:rStyle w:val="Hyperlink"/>
              <w:noProof/>
              <w:kern w:val="2"/>
              <w:lang w:eastAsia="en-AU"/>
              <w14:ligatures w14:val="standardContextual"/>
            </w:rPr>
          </w:pPr>
          <w:hyperlink w:anchor="_Toc1801870843">
            <w:r w:rsidRPr="31FB9133">
              <w:rPr>
                <w:rStyle w:val="Hyperlink"/>
              </w:rPr>
              <w:t>How to respond</w:t>
            </w:r>
            <w:r w:rsidR="00730C3D">
              <w:tab/>
            </w:r>
            <w:r w:rsidR="00730C3D">
              <w:fldChar w:fldCharType="begin"/>
            </w:r>
            <w:r w:rsidR="00730C3D">
              <w:instrText>PAGEREF _Toc1801870843 \h</w:instrText>
            </w:r>
            <w:r w:rsidR="00730C3D">
              <w:fldChar w:fldCharType="separate"/>
            </w:r>
            <w:r w:rsidRPr="31FB9133">
              <w:rPr>
                <w:rStyle w:val="Hyperlink"/>
              </w:rPr>
              <w:t>10</w:t>
            </w:r>
            <w:r w:rsidR="00730C3D">
              <w:fldChar w:fldCharType="end"/>
            </w:r>
          </w:hyperlink>
        </w:p>
        <w:p w14:paraId="51E6504A" w14:textId="324C720B" w:rsidR="00730C3D" w:rsidRDefault="31FB9133" w:rsidP="31FB9133">
          <w:pPr>
            <w:pStyle w:val="TOC2"/>
            <w:tabs>
              <w:tab w:val="right" w:leader="dot" w:pos="9915"/>
            </w:tabs>
            <w:rPr>
              <w:rStyle w:val="Hyperlink"/>
              <w:noProof/>
              <w:kern w:val="2"/>
              <w:lang w:eastAsia="en-AU"/>
              <w14:ligatures w14:val="standardContextual"/>
            </w:rPr>
          </w:pPr>
          <w:hyperlink w:anchor="_Toc1247027283">
            <w:r w:rsidRPr="31FB9133">
              <w:rPr>
                <w:rStyle w:val="Hyperlink"/>
              </w:rPr>
              <w:t>Bill of materials</w:t>
            </w:r>
            <w:r w:rsidR="00730C3D">
              <w:tab/>
            </w:r>
            <w:r w:rsidR="00730C3D">
              <w:fldChar w:fldCharType="begin"/>
            </w:r>
            <w:r w:rsidR="00730C3D">
              <w:instrText>PAGEREF _Toc1247027283 \h</w:instrText>
            </w:r>
            <w:r w:rsidR="00730C3D">
              <w:fldChar w:fldCharType="separate"/>
            </w:r>
            <w:r w:rsidRPr="31FB9133">
              <w:rPr>
                <w:rStyle w:val="Hyperlink"/>
              </w:rPr>
              <w:t>11</w:t>
            </w:r>
            <w:r w:rsidR="00730C3D">
              <w:fldChar w:fldCharType="end"/>
            </w:r>
          </w:hyperlink>
          <w:r w:rsidR="00730C3D">
            <w:fldChar w:fldCharType="end"/>
          </w:r>
        </w:p>
      </w:sdtContent>
    </w:sdt>
    <w:p w14:paraId="0B0CB93E" w14:textId="0BA31A6D" w:rsidR="006870DC" w:rsidRPr="00C427D8" w:rsidRDefault="006870DC" w:rsidP="00C427D8">
      <w:pPr>
        <w:sectPr w:rsidR="006870DC" w:rsidRPr="00C427D8" w:rsidSect="007A0ABE">
          <w:headerReference w:type="default" r:id="rId12"/>
          <w:footerReference w:type="even" r:id="rId13"/>
          <w:footerReference w:type="default" r:id="rId14"/>
          <w:headerReference w:type="first" r:id="rId15"/>
          <w:footerReference w:type="first" r:id="rId16"/>
          <w:pgSz w:w="11906" w:h="16838" w:code="9"/>
          <w:pgMar w:top="2807" w:right="992" w:bottom="1673" w:left="992" w:header="454" w:footer="624" w:gutter="0"/>
          <w:cols w:space="708"/>
          <w:titlePg/>
          <w:docGrid w:linePitch="360"/>
        </w:sectPr>
      </w:pPr>
    </w:p>
    <w:p w14:paraId="6895D720" w14:textId="0A772AE4" w:rsidR="00145928" w:rsidRDefault="00B2254B" w:rsidP="00145928">
      <w:pPr>
        <w:pStyle w:val="Heading1"/>
      </w:pPr>
      <w:bookmarkStart w:id="0" w:name="_Toc913202612"/>
      <w:r>
        <w:lastRenderedPageBreak/>
        <w:t xml:space="preserve">Scope and </w:t>
      </w:r>
      <w:r w:rsidR="00952D19">
        <w:t>r</w:t>
      </w:r>
      <w:r>
        <w:t>equirement</w:t>
      </w:r>
      <w:bookmarkEnd w:id="0"/>
      <w:r w:rsidR="00BC0FE7">
        <w:t>-</w:t>
      </w:r>
    </w:p>
    <w:p w14:paraId="679A831D" w14:textId="2DA4D597" w:rsidR="00145928" w:rsidRPr="00145928" w:rsidRDefault="00145928" w:rsidP="00145928">
      <w:r>
        <w:rPr>
          <w:b/>
          <w:caps/>
          <w:noProof/>
          <w:color w:val="E7B100" w:themeColor="accent1"/>
          <w:sz w:val="25"/>
        </w:rPr>
        <mc:AlternateContent>
          <mc:Choice Requires="wps">
            <w:drawing>
              <wp:anchor distT="0" distB="0" distL="114300" distR="114300" simplePos="0" relativeHeight="251658241" behindDoc="0" locked="0" layoutInCell="1" allowOverlap="1" wp14:anchorId="27A2C478" wp14:editId="2A57F56E">
                <wp:simplePos x="0" y="0"/>
                <wp:positionH relativeFrom="column">
                  <wp:posOffset>0</wp:posOffset>
                </wp:positionH>
                <wp:positionV relativeFrom="paragraph">
                  <wp:posOffset>12065</wp:posOffset>
                </wp:positionV>
                <wp:extent cx="1434905" cy="0"/>
                <wp:effectExtent l="0" t="12700" r="26035" b="25400"/>
                <wp:wrapNone/>
                <wp:docPr id="44" name="Straight Connector 44"/>
                <wp:cNvGraphicFramePr/>
                <a:graphic xmlns:a="http://schemas.openxmlformats.org/drawingml/2006/main">
                  <a:graphicData uri="http://schemas.microsoft.com/office/word/2010/wordprocessingShape">
                    <wps:wsp>
                      <wps:cNvCnPr/>
                      <wps:spPr>
                        <a:xfrm>
                          <a:off x="0" y="0"/>
                          <a:ext cx="1434905" cy="0"/>
                        </a:xfrm>
                        <a:prstGeom prst="line">
                          <a:avLst/>
                        </a:prstGeom>
                        <a:ln w="31750">
                          <a:solidFill>
                            <a:srgbClr val="6CB744"/>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arto="http://schemas.microsoft.com/office/word/2006/arto">
            <w:pict>
              <v:line id="Straight Connector 44" style="position:absolute;z-index:251656192;visibility:visible;mso-wrap-style:square;mso-wrap-distance-left:9pt;mso-wrap-distance-top:0;mso-wrap-distance-right:9pt;mso-wrap-distance-bottom:0;mso-position-horizontal:absolute;mso-position-horizontal-relative:text;mso-position-vertical:absolute;mso-position-vertical-relative:text" o:spid="_x0000_s1026" strokecolor="#6cb744" strokeweight="2.5pt" from="0,.95pt" to="113pt,.95pt" w14:anchorId="598B4D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">
                <v:stroke joinstyle="miter"/>
              </v:line>
            </w:pict>
          </mc:Fallback>
        </mc:AlternateContent>
      </w:r>
    </w:p>
    <w:p w14:paraId="7AED1799" w14:textId="11F475CE" w:rsidR="00CA0F89" w:rsidRDefault="00CA0F89" w:rsidP="00CA0F89">
      <w:pPr>
        <w:pStyle w:val="Heading2"/>
      </w:pPr>
      <w:bookmarkStart w:id="1" w:name="_Toc2136686525"/>
      <w:r>
        <w:t>Background</w:t>
      </w:r>
      <w:bookmarkEnd w:id="1"/>
    </w:p>
    <w:p w14:paraId="07C3E8DF" w14:textId="77777777" w:rsidR="00174BAD" w:rsidRPr="00174BAD" w:rsidRDefault="00174BAD" w:rsidP="00174BAD">
      <w:pPr>
        <w:rPr>
          <w:rFonts w:eastAsia="Lato" w:cs="Lato"/>
        </w:rPr>
      </w:pPr>
      <w:r w:rsidRPr="00174BAD">
        <w:rPr>
          <w:rFonts w:eastAsia="Lato" w:cs="Lato"/>
        </w:rPr>
        <w:t xml:space="preserve">The Fair Work Commission was established by the </w:t>
      </w:r>
      <w:r w:rsidRPr="00174BAD">
        <w:rPr>
          <w:rFonts w:eastAsia="Lato" w:cs="Lato"/>
          <w:i/>
          <w:iCs/>
        </w:rPr>
        <w:t>Fair Work Act 2009</w:t>
      </w:r>
      <w:r w:rsidRPr="00174BAD">
        <w:rPr>
          <w:rFonts w:eastAsia="Lato" w:cs="Lato"/>
        </w:rPr>
        <w:t>.  We are Australia’s national workplace relations tribunal and registered organisations regulator. We help employers and employees resolve issues at work, set the national minimum wage, approve enterprise agreements and make modern awards. We also regulate registered organisations including unions and employer organisations.   </w:t>
      </w:r>
    </w:p>
    <w:p w14:paraId="01C9709B" w14:textId="33B9DFC9" w:rsidR="00174BAD" w:rsidRPr="00174BAD" w:rsidRDefault="00174BAD" w:rsidP="00174BAD">
      <w:pPr>
        <w:rPr>
          <w:rFonts w:eastAsia="Lato" w:cs="Lato"/>
        </w:rPr>
      </w:pPr>
      <w:r w:rsidRPr="00174BAD">
        <w:rPr>
          <w:rFonts w:eastAsia="Lato" w:cs="Lato"/>
        </w:rPr>
        <w:t xml:space="preserve">As the national workplace relations tribunal, the Commission is responsible for setting the safety net of minimum wages in modern awards. Modern awards contain minimum wages, penalty rates, allowances, and other working conditions for employees in a particular industry. There are currently </w:t>
      </w:r>
      <w:hyperlink r:id="rId17" w:history="1">
        <w:r w:rsidRPr="00EF7844">
          <w:rPr>
            <w:rStyle w:val="Hyperlink"/>
            <w:rFonts w:eastAsia="Lato" w:cs="Lato"/>
          </w:rPr>
          <w:t>155 modern awards in Australia</w:t>
        </w:r>
      </w:hyperlink>
      <w:r w:rsidR="00EF7844">
        <w:rPr>
          <w:rFonts w:eastAsia="Lato" w:cs="Lato"/>
        </w:rPr>
        <w:t xml:space="preserve">(see link to </w:t>
      </w:r>
      <w:r w:rsidR="00E12826">
        <w:rPr>
          <w:rFonts w:eastAsia="Lato" w:cs="Lato"/>
        </w:rPr>
        <w:t>the Fair Work Commission website to review award information)</w:t>
      </w:r>
      <w:r w:rsidRPr="00174BAD">
        <w:rPr>
          <w:rFonts w:eastAsia="Lato" w:cs="Lato"/>
        </w:rPr>
        <w:t>. </w:t>
      </w:r>
    </w:p>
    <w:p w14:paraId="27F1A9A0" w14:textId="77777777" w:rsidR="00174BAD" w:rsidRPr="00174BAD" w:rsidRDefault="00174BAD" w:rsidP="00174BAD">
      <w:pPr>
        <w:rPr>
          <w:rFonts w:eastAsia="Lato" w:cs="Lato"/>
        </w:rPr>
      </w:pPr>
      <w:r w:rsidRPr="00174BAD">
        <w:rPr>
          <w:rFonts w:eastAsia="Lato" w:cs="Lato"/>
        </w:rPr>
        <w:t>Each financial year the Commission's Expert Panel conducts an Annual Wage Review. During the review, the minimum rates and working conditions associated with each modern award are examined. The review culminates in an Annual Wage Review Decision, issued by the Expert Panel generally in the first week of June. </w:t>
      </w:r>
    </w:p>
    <w:p w14:paraId="7D052542" w14:textId="77777777" w:rsidR="00174BAD" w:rsidRPr="00174BAD" w:rsidRDefault="00174BAD" w:rsidP="00174BAD">
      <w:pPr>
        <w:rPr>
          <w:rFonts w:eastAsia="Lato" w:cs="Lato"/>
        </w:rPr>
      </w:pPr>
      <w:r w:rsidRPr="00174BAD">
        <w:rPr>
          <w:rFonts w:eastAsia="Lato" w:cs="Lato"/>
        </w:rPr>
        <w:t>The Annual Wage Review Decision may result in an increase to the minimum rates in all Modern Awards. The minimum rates may also remain unchanged for all modern awards, a group of awards or a particular modern award for that year. Increases to minimum wages may be applied as a flat dollar amount, percentage adjustment or both. The Expert Panel may also award a ‘tiered’ increase for employees in certain classifications or earnings and a different increase for those in another. In addition, the decision may include other changes, such as changes to the textual content of a modern award. A Determination is a legal instrument (akin to an Order) which captures the key changes relating to the corresponding modern award. </w:t>
      </w:r>
    </w:p>
    <w:p w14:paraId="2C243F5B" w14:textId="77777777" w:rsidR="006D3D57" w:rsidRPr="006D3D57" w:rsidRDefault="006D3D57" w:rsidP="006D3D57">
      <w:r w:rsidRPr="006D3D57">
        <w:lastRenderedPageBreak/>
        <w:t>When the Annual Wage Review decision increases the minimum rates associated with a modern award, all unique wage related rates and allowances in that modern award need to be adjusted based on formulae associated with the minimum rates. Any increase is usually effective from 1 July.  </w:t>
      </w:r>
    </w:p>
    <w:p w14:paraId="059F4DEB" w14:textId="77777777" w:rsidR="006D3D57" w:rsidRPr="006D3D57" w:rsidRDefault="006D3D57" w:rsidP="006D3D57">
      <w:r w:rsidRPr="006D3D57">
        <w:t xml:space="preserve">Currently there are over 70,000 unique wage related rates and allowances associated with the 155 modern awards. The decision about whether a wage increase will be granted is handed down usually in late May or Early June. Around 300 draft determinations (1 each for wages and expense-related </w:t>
      </w:r>
      <w:proofErr w:type="gramStart"/>
      <w:r w:rsidRPr="006D3D57">
        <w:t>allowances )</w:t>
      </w:r>
      <w:proofErr w:type="gramEnd"/>
      <w:r w:rsidRPr="006D3D57">
        <w:t xml:space="preserve"> showing the proposed changes to the rates in the awards are published in around mid-June giving us just 2 weeks to prepare the documents. Final determinations and updated awards are then required to be published in the last week of June to allow employers payroll companies sufficient time to adjust their wage systems for the 1 July commencement date. In addition to the determinations and awards the Commission publishes csv files containing all of the updated rates on the website. </w:t>
      </w:r>
    </w:p>
    <w:p w14:paraId="4B7CEB44" w14:textId="77777777" w:rsidR="006D3D57" w:rsidRPr="006D3D57" w:rsidRDefault="006D3D57" w:rsidP="006D3D57">
      <w:r w:rsidRPr="006D3D57">
        <w:t>In addition, the Commission can and does make decisions throughout the year that impact the rates and tables in awards that must be updated in the MAPD. All award updates whether they impact the rates or the text are currently updated in a template document and generated through the MAPD. This ensures version control and that the template is always up-to-date.  </w:t>
      </w:r>
    </w:p>
    <w:p w14:paraId="125A60B4" w14:textId="77777777" w:rsidR="006D3D57" w:rsidRPr="006D3D57" w:rsidRDefault="006D3D57" w:rsidP="006D3D57">
      <w:r w:rsidRPr="006D3D57">
        <w:t>The Commission developed a database and platform that contains all the unique wage rates and allowances in 2018. The database contains historical data for awards going back to 2015. The platform allows us to increase the wages in line the decision and generates word documents that are populated with the rates from the database. The current method for generation is via coding embedded in the word documents that pulls the data, including wording, table structure and numbers from the database. The data in the document may appear in table format or as a numerical figure in a sentence.  </w:t>
      </w:r>
    </w:p>
    <w:p w14:paraId="3B0DA72F" w14:textId="287DA70E" w:rsidR="00D80F53" w:rsidRDefault="004B322D" w:rsidP="008E0097">
      <w:r>
        <w:t xml:space="preserve">Whilst there is an existing platform that the team currently uses to </w:t>
      </w:r>
      <w:r w:rsidR="003960A4" w:rsidRPr="003960A4">
        <w:t>update rates in</w:t>
      </w:r>
      <w:r w:rsidR="00096ED6">
        <w:t xml:space="preserve"> Awards, this project is to be proposed as a </w:t>
      </w:r>
      <w:r w:rsidR="005D38BB">
        <w:rPr>
          <w:b/>
          <w:bCs/>
          <w:u w:val="single"/>
        </w:rPr>
        <w:t>new and separate</w:t>
      </w:r>
      <w:r w:rsidR="00096ED6">
        <w:t xml:space="preserve"> </w:t>
      </w:r>
      <w:r w:rsidR="00C73F2E">
        <w:t xml:space="preserve">implementation. It is recognised that the existing system and tasks required to </w:t>
      </w:r>
      <w:r w:rsidR="00410002">
        <w:t xml:space="preserve">publish Awards requires a </w:t>
      </w:r>
      <w:r w:rsidR="00844707">
        <w:t>new perspective</w:t>
      </w:r>
      <w:r w:rsidR="00E64DD2">
        <w:t xml:space="preserve"> to </w:t>
      </w:r>
      <w:r w:rsidR="00844707">
        <w:t xml:space="preserve">streamline </w:t>
      </w:r>
      <w:r w:rsidR="00D80F53">
        <w:t xml:space="preserve">the activities </w:t>
      </w:r>
      <w:r w:rsidR="005D38BB">
        <w:t>the team undertakes with the current system</w:t>
      </w:r>
      <w:r w:rsidR="00D80F53">
        <w:t>.</w:t>
      </w:r>
      <w:r w:rsidR="003960A4" w:rsidRPr="003960A4">
        <w:t xml:space="preserve"> The current system relies on coding to create fields in the templates with too much programming knowledge required and we would like explore other user</w:t>
      </w:r>
      <w:r w:rsidR="00053C3B">
        <w:t>-</w:t>
      </w:r>
      <w:r w:rsidR="003960A4" w:rsidRPr="003960A4">
        <w:t>friendly solutions.  </w:t>
      </w:r>
    </w:p>
    <w:p w14:paraId="07BACED6" w14:textId="4318ED07" w:rsidR="00106F83" w:rsidRDefault="00106F83" w:rsidP="008E0097">
      <w:r>
        <w:lastRenderedPageBreak/>
        <w:t>In addition to the core MAPD system, a number of additional services and systems have been added to the environment</w:t>
      </w:r>
      <w:r w:rsidR="00254483">
        <w:t xml:space="preserve"> </w:t>
      </w:r>
      <w:r w:rsidR="00AD3B82">
        <w:t>that would need to continue to have integration maintained</w:t>
      </w:r>
      <w:r w:rsidR="00254483">
        <w:t>:</w:t>
      </w:r>
    </w:p>
    <w:p w14:paraId="11975ABF" w14:textId="0AC0F4D5" w:rsidR="00254483" w:rsidRDefault="00254483" w:rsidP="00254483">
      <w:pPr>
        <w:pStyle w:val="ListParagraph"/>
        <w:numPr>
          <w:ilvl w:val="0"/>
          <w:numId w:val="35"/>
        </w:numPr>
        <w:rPr>
          <w:rFonts w:eastAsia="Lato" w:cs="Lato"/>
        </w:rPr>
      </w:pPr>
      <w:r w:rsidRPr="00254483">
        <w:rPr>
          <w:rFonts w:eastAsia="Lato" w:cs="Lato"/>
          <w:b/>
          <w:bCs/>
        </w:rPr>
        <w:t>MAP</w:t>
      </w:r>
      <w:r>
        <w:rPr>
          <w:rFonts w:eastAsia="Lato" w:cs="Lato"/>
          <w:b/>
          <w:bCs/>
        </w:rPr>
        <w:t>D</w:t>
      </w:r>
      <w:r w:rsidRPr="00254483">
        <w:rPr>
          <w:rFonts w:eastAsia="Lato" w:cs="Lato"/>
          <w:b/>
          <w:bCs/>
        </w:rPr>
        <w:t xml:space="preserve"> API</w:t>
      </w:r>
      <w:r>
        <w:rPr>
          <w:rFonts w:eastAsia="Lato" w:cs="Lato"/>
        </w:rPr>
        <w:t xml:space="preserve"> </w:t>
      </w:r>
      <w:r w:rsidR="001961D8">
        <w:rPr>
          <w:rFonts w:eastAsia="Lato" w:cs="Lato"/>
        </w:rPr>
        <w:t>–</w:t>
      </w:r>
      <w:r>
        <w:rPr>
          <w:rFonts w:eastAsia="Lato" w:cs="Lato"/>
        </w:rPr>
        <w:t xml:space="preserve"> </w:t>
      </w:r>
      <w:r w:rsidR="001961D8">
        <w:rPr>
          <w:rFonts w:eastAsia="Lato" w:cs="Lato"/>
        </w:rPr>
        <w:t xml:space="preserve">Provides API access to all awards and calculated rates for </w:t>
      </w:r>
      <w:r w:rsidR="00AD4C52">
        <w:rPr>
          <w:rFonts w:eastAsia="Lato" w:cs="Lato"/>
        </w:rPr>
        <w:t xml:space="preserve">organisations that </w:t>
      </w:r>
      <w:r w:rsidR="00EE5A37">
        <w:rPr>
          <w:rFonts w:eastAsia="Lato" w:cs="Lato"/>
        </w:rPr>
        <w:t xml:space="preserve">are registered to </w:t>
      </w:r>
      <w:r w:rsidR="00DE1B6D">
        <w:rPr>
          <w:rFonts w:eastAsia="Lato" w:cs="Lato"/>
        </w:rPr>
        <w:t xml:space="preserve">query the </w:t>
      </w:r>
      <w:r w:rsidR="00DE1B6D" w:rsidRPr="00212E1C">
        <w:rPr>
          <w:rFonts w:eastAsia="Lato" w:cs="Lato"/>
        </w:rPr>
        <w:t xml:space="preserve">API. </w:t>
      </w:r>
      <w:r w:rsidR="001330D1" w:rsidRPr="001330D1">
        <w:rPr>
          <w:rFonts w:eastAsia="Lato" w:cs="Lato"/>
          <w:lang w:val="en-AU"/>
        </w:rPr>
        <w:t xml:space="preserve">We have an existing user base of payroll companies and employers that rely on the data. The API endpoints </w:t>
      </w:r>
      <w:proofErr w:type="gramStart"/>
      <w:r w:rsidR="001330D1" w:rsidRPr="001330D1">
        <w:rPr>
          <w:rFonts w:eastAsia="Lato" w:cs="Lato"/>
          <w:lang w:val="en-AU"/>
        </w:rPr>
        <w:t>reflects</w:t>
      </w:r>
      <w:proofErr w:type="gramEnd"/>
      <w:r w:rsidR="001330D1" w:rsidRPr="001330D1">
        <w:rPr>
          <w:rFonts w:eastAsia="Lato" w:cs="Lato"/>
          <w:lang w:val="en-AU"/>
        </w:rPr>
        <w:t xml:space="preserve"> the current data architecture</w:t>
      </w:r>
    </w:p>
    <w:p w14:paraId="5C763638" w14:textId="371A5FEB" w:rsidR="00EF652A" w:rsidRDefault="00F66E6C" w:rsidP="00844707">
      <w:pPr>
        <w:pStyle w:val="Bullet1"/>
        <w:numPr>
          <w:ilvl w:val="0"/>
          <w:numId w:val="35"/>
        </w:numPr>
      </w:pPr>
      <w:r>
        <w:rPr>
          <w:b/>
          <w:bCs/>
          <w:lang w:val="en-GB"/>
        </w:rPr>
        <w:t xml:space="preserve">MAP Power BI Dashboards </w:t>
      </w:r>
      <w:r w:rsidR="00212E1C">
        <w:rPr>
          <w:lang w:val="en-GB"/>
        </w:rPr>
        <w:t>–</w:t>
      </w:r>
      <w:r>
        <w:rPr>
          <w:lang w:val="en-GB"/>
        </w:rPr>
        <w:t xml:space="preserve"> </w:t>
      </w:r>
      <w:r w:rsidR="00844707">
        <w:rPr>
          <w:lang w:val="en-GB"/>
        </w:rPr>
        <w:t>Staff only dashboards to allow validation of data</w:t>
      </w:r>
      <w:r w:rsidR="00293DD4">
        <w:rPr>
          <w:lang w:val="en-GB"/>
        </w:rPr>
        <w:t xml:space="preserve">. </w:t>
      </w:r>
      <w:r w:rsidR="00095AF8" w:rsidRPr="00095AF8">
        <w:t xml:space="preserve">This </w:t>
      </w:r>
      <w:r w:rsidR="00095AF8">
        <w:t>dashboard</w:t>
      </w:r>
      <w:r w:rsidR="00095AF8" w:rsidRPr="00095AF8">
        <w:t xml:space="preserve"> replicates the formulae in the MAPD and runs a parallel calculation of all the rates for the AWR adjustment and gives us a report if there is a mismatch in the calculations. Data validation is a critical component of the system as the rates must be verified.</w:t>
      </w:r>
    </w:p>
    <w:p w14:paraId="2BF90823" w14:textId="77777777" w:rsidR="00AD3B82" w:rsidRDefault="00AD3B82">
      <w:pPr>
        <w:suppressAutoHyphens w:val="0"/>
        <w:spacing w:line="280" w:lineRule="atLeast"/>
        <w:rPr>
          <w:rFonts w:eastAsiaTheme="majorEastAsia" w:cstheme="majorBidi"/>
          <w:b/>
          <w:sz w:val="36"/>
          <w:szCs w:val="26"/>
        </w:rPr>
      </w:pPr>
      <w:bookmarkStart w:id="2" w:name="_Toc404148178"/>
      <w:bookmarkStart w:id="3" w:name="_Toc359677182"/>
      <w:r>
        <w:br w:type="page"/>
      </w:r>
    </w:p>
    <w:p w14:paraId="6F7AF654" w14:textId="44D49F88" w:rsidR="007A69F4" w:rsidRDefault="007A69F4" w:rsidP="007A69F4">
      <w:pPr>
        <w:pStyle w:val="Heading2"/>
      </w:pPr>
      <w:r>
        <w:lastRenderedPageBreak/>
        <w:t>Purpose</w:t>
      </w:r>
      <w:bookmarkEnd w:id="2"/>
    </w:p>
    <w:p w14:paraId="14CAB7AB" w14:textId="77777777" w:rsidR="007A69F4" w:rsidRDefault="007A69F4" w:rsidP="007A69F4">
      <w:r>
        <w:t>The Fair Work Commission Modern Awards Database provides a centralised repository for Commission Staff to:</w:t>
      </w:r>
    </w:p>
    <w:p w14:paraId="3FF4D903" w14:textId="77777777" w:rsidR="007A69F4" w:rsidRDefault="007A69F4" w:rsidP="007A69F4">
      <w:pPr>
        <w:pStyle w:val="ListParagraph"/>
        <w:numPr>
          <w:ilvl w:val="0"/>
          <w:numId w:val="35"/>
        </w:numPr>
      </w:pPr>
      <w:r>
        <w:t>Store Award Pay Rates, Formulas and Calculations</w:t>
      </w:r>
    </w:p>
    <w:p w14:paraId="2F362347" w14:textId="77777777" w:rsidR="007A69F4" w:rsidRPr="0033519E" w:rsidRDefault="007A69F4" w:rsidP="007A69F4">
      <w:pPr>
        <w:pStyle w:val="ListParagraph"/>
        <w:numPr>
          <w:ilvl w:val="0"/>
          <w:numId w:val="35"/>
        </w:numPr>
      </w:pPr>
      <w:r>
        <w:t>Store Award Clause numbering information</w:t>
      </w:r>
    </w:p>
    <w:p w14:paraId="4AF436CE" w14:textId="77777777" w:rsidR="007A69F4" w:rsidRDefault="007A69F4" w:rsidP="007A69F4">
      <w:pPr>
        <w:pStyle w:val="ListParagraph"/>
        <w:numPr>
          <w:ilvl w:val="0"/>
          <w:numId w:val="35"/>
        </w:numPr>
      </w:pPr>
      <w:r>
        <w:t>Retrieve previous Award Rates, calculations and related data</w:t>
      </w:r>
    </w:p>
    <w:p w14:paraId="15E758C7" w14:textId="77777777" w:rsidR="007A69F4" w:rsidRDefault="007A69F4" w:rsidP="007A69F4">
      <w:pPr>
        <w:pStyle w:val="Bullet1"/>
        <w:numPr>
          <w:ilvl w:val="0"/>
          <w:numId w:val="35"/>
        </w:numPr>
        <w:rPr>
          <w:lang w:val="en-GB"/>
        </w:rPr>
      </w:pPr>
      <w:r>
        <w:rPr>
          <w:lang w:val="en-GB"/>
        </w:rPr>
        <w:t>Import and Export Data related to Awards, Determinations and other published documents</w:t>
      </w:r>
    </w:p>
    <w:p w14:paraId="674578E5" w14:textId="77777777" w:rsidR="007A69F4" w:rsidRPr="008746C3" w:rsidRDefault="007A69F4" w:rsidP="007A69F4">
      <w:pPr>
        <w:pStyle w:val="Bullet1"/>
        <w:numPr>
          <w:ilvl w:val="0"/>
          <w:numId w:val="35"/>
        </w:numPr>
        <w:rPr>
          <w:lang w:val="en-GB"/>
        </w:rPr>
      </w:pPr>
      <w:r>
        <w:rPr>
          <w:lang w:val="en-GB"/>
        </w:rPr>
        <w:t>Generate documents based on the information stored in the database using a combination of templating, markup language and system processes to output finalised documents</w:t>
      </w:r>
    </w:p>
    <w:p w14:paraId="6F3BE8A4" w14:textId="61C60B6F" w:rsidR="007A69F4" w:rsidRDefault="007A69F4" w:rsidP="007A69F4">
      <w:pPr>
        <w:ind w:left="360"/>
      </w:pPr>
      <w:r>
        <w:t xml:space="preserve">Through significant discovery it has been determined that the current platform is not meeting the needs of the organisation and a reimagined view of what is possible taking advantage of </w:t>
      </w:r>
      <w:r w:rsidR="00844707">
        <w:t xml:space="preserve">Microsoft’s product suites, </w:t>
      </w:r>
      <w:r>
        <w:t>technology advancements</w:t>
      </w:r>
      <w:r w:rsidR="00844707">
        <w:t xml:space="preserve"> </w:t>
      </w:r>
      <w:r>
        <w:t>and a strategic view to</w:t>
      </w:r>
      <w:r w:rsidR="00D05460">
        <w:t xml:space="preserve"> enable </w:t>
      </w:r>
      <w:r w:rsidR="009473FA">
        <w:t xml:space="preserve">easier document management, </w:t>
      </w:r>
      <w:r w:rsidR="00785CC2">
        <w:t>templating, data validation and publishing capabilities.</w:t>
      </w:r>
    </w:p>
    <w:p w14:paraId="2B0ACEAC" w14:textId="0082C376" w:rsidR="006043AA" w:rsidRDefault="006043AA" w:rsidP="007A69F4">
      <w:pPr>
        <w:ind w:left="360"/>
      </w:pPr>
      <w:r>
        <w:t xml:space="preserve">This project will provide the following core </w:t>
      </w:r>
      <w:r w:rsidR="009A0131">
        <w:t xml:space="preserve">modular </w:t>
      </w:r>
      <w:r>
        <w:t>components:</w:t>
      </w:r>
    </w:p>
    <w:p w14:paraId="142F6DF8" w14:textId="0168796F" w:rsidR="006043AA" w:rsidRPr="006043AA" w:rsidRDefault="006043AA" w:rsidP="006043AA">
      <w:pPr>
        <w:pStyle w:val="ListParagraph"/>
        <w:numPr>
          <w:ilvl w:val="0"/>
          <w:numId w:val="35"/>
        </w:numPr>
      </w:pPr>
      <w:r>
        <w:t>A document management system for managing the lifecycle of documents, metadata</w:t>
      </w:r>
      <w:r w:rsidR="005D38BB">
        <w:t>,</w:t>
      </w:r>
      <w:r>
        <w:t xml:space="preserve"> document properties, and award related data required for document generation</w:t>
      </w:r>
    </w:p>
    <w:p w14:paraId="09AC95DA" w14:textId="251F3C97" w:rsidR="006043AA" w:rsidRDefault="006043AA" w:rsidP="006043AA">
      <w:pPr>
        <w:pStyle w:val="Bullet1"/>
        <w:numPr>
          <w:ilvl w:val="0"/>
          <w:numId w:val="35"/>
        </w:numPr>
        <w:rPr>
          <w:lang w:val="en-GB"/>
        </w:rPr>
      </w:pPr>
      <w:r>
        <w:rPr>
          <w:lang w:val="en-GB"/>
        </w:rPr>
        <w:t>A formula library for the storage of and calculations of rates of pay for each Award</w:t>
      </w:r>
    </w:p>
    <w:p w14:paraId="1CD138C0" w14:textId="25F1E57A" w:rsidR="006043AA" w:rsidRDefault="006043AA" w:rsidP="008918DB">
      <w:pPr>
        <w:pStyle w:val="Bullet1"/>
        <w:numPr>
          <w:ilvl w:val="0"/>
          <w:numId w:val="35"/>
        </w:numPr>
        <w:rPr>
          <w:lang w:val="en-GB"/>
        </w:rPr>
      </w:pPr>
      <w:r>
        <w:rPr>
          <w:lang w:val="en-GB"/>
        </w:rPr>
        <w:t xml:space="preserve">A document templating solution that allows the team to modify </w:t>
      </w:r>
      <w:r w:rsidR="005D38BB">
        <w:rPr>
          <w:lang w:val="en-GB"/>
        </w:rPr>
        <w:t xml:space="preserve">Modern Award </w:t>
      </w:r>
      <w:r>
        <w:rPr>
          <w:lang w:val="en-GB"/>
        </w:rPr>
        <w:t>templates without requiring coding or specialised skills to maintain</w:t>
      </w:r>
    </w:p>
    <w:p w14:paraId="244A6831" w14:textId="77777777" w:rsidR="008918DB" w:rsidRDefault="008918DB" w:rsidP="008918DB">
      <w:pPr>
        <w:pStyle w:val="Bullet1"/>
        <w:numPr>
          <w:ilvl w:val="0"/>
          <w:numId w:val="0"/>
        </w:numPr>
        <w:ind w:left="568" w:hanging="284"/>
        <w:rPr>
          <w:lang w:val="en-GB"/>
        </w:rPr>
      </w:pPr>
    </w:p>
    <w:p w14:paraId="7203E7A4" w14:textId="0D4A8447" w:rsidR="008918DB" w:rsidRDefault="008918DB" w:rsidP="008918DB">
      <w:pPr>
        <w:pStyle w:val="Bullet1"/>
        <w:numPr>
          <w:ilvl w:val="0"/>
          <w:numId w:val="0"/>
        </w:numPr>
        <w:ind w:left="568" w:hanging="284"/>
        <w:rPr>
          <w:lang w:val="en-GB"/>
        </w:rPr>
      </w:pPr>
      <w:r>
        <w:rPr>
          <w:lang w:val="en-GB"/>
        </w:rPr>
        <w:t>The solution should align with the suite of Microsoft Cloud applications and services, ensuring full compatibility with Fair Work Commission’s standard operation environment.</w:t>
      </w:r>
    </w:p>
    <w:p w14:paraId="5C009EBE" w14:textId="77777777" w:rsidR="005D38BB" w:rsidRDefault="005D38BB" w:rsidP="008918DB">
      <w:pPr>
        <w:pStyle w:val="Bullet1"/>
        <w:numPr>
          <w:ilvl w:val="0"/>
          <w:numId w:val="0"/>
        </w:numPr>
        <w:ind w:left="568" w:hanging="284"/>
        <w:rPr>
          <w:lang w:val="en-GB"/>
        </w:rPr>
      </w:pPr>
    </w:p>
    <w:p w14:paraId="2E22CC19" w14:textId="77777777" w:rsidR="005D38BB" w:rsidRPr="008918DB" w:rsidRDefault="005D38BB" w:rsidP="008918DB">
      <w:pPr>
        <w:pStyle w:val="Bullet1"/>
        <w:numPr>
          <w:ilvl w:val="0"/>
          <w:numId w:val="0"/>
        </w:numPr>
        <w:ind w:left="568" w:hanging="284"/>
        <w:rPr>
          <w:lang w:val="en-GB"/>
        </w:rPr>
      </w:pPr>
    </w:p>
    <w:p w14:paraId="6F3AA313" w14:textId="17B41BDA" w:rsidR="00B371D5" w:rsidRDefault="00B371D5" w:rsidP="00B371D5">
      <w:pPr>
        <w:pStyle w:val="Heading2"/>
      </w:pPr>
      <w:r>
        <w:t xml:space="preserve">Scope of </w:t>
      </w:r>
      <w:r w:rsidR="1A265899">
        <w:t>w</w:t>
      </w:r>
      <w:r>
        <w:t>ork</w:t>
      </w:r>
      <w:bookmarkEnd w:id="3"/>
    </w:p>
    <w:p w14:paraId="4291D1EF" w14:textId="751A6F31" w:rsidR="0035474E" w:rsidRDefault="008918DB" w:rsidP="00745DE5">
      <w:r>
        <w:t xml:space="preserve">Please refer to the </w:t>
      </w:r>
      <w:r w:rsidR="00647D7E">
        <w:t>document “</w:t>
      </w:r>
      <w:r w:rsidR="00647D7E" w:rsidRPr="00647D7E">
        <w:t>FWC_MAPSYSTEM_RFQ_STATEMENT_OF_REQUIREMENTS.xlsx</w:t>
      </w:r>
      <w:r w:rsidR="00647D7E">
        <w:t xml:space="preserve">” </w:t>
      </w:r>
      <w:r>
        <w:t>for requirements information.</w:t>
      </w:r>
    </w:p>
    <w:p w14:paraId="7E1663D7" w14:textId="46BAA69E" w:rsidR="008918DB" w:rsidRDefault="008918DB" w:rsidP="00B371D5">
      <w:pPr>
        <w:rPr>
          <w:b/>
          <w:bCs/>
        </w:rPr>
      </w:pPr>
      <w:r>
        <w:rPr>
          <w:b/>
          <w:bCs/>
        </w:rPr>
        <w:lastRenderedPageBreak/>
        <w:t>Design</w:t>
      </w:r>
    </w:p>
    <w:p w14:paraId="1068AEE4" w14:textId="3EACCBC6" w:rsidR="008918DB" w:rsidRDefault="008918DB" w:rsidP="008918DB">
      <w:pPr>
        <w:pStyle w:val="ListParagraph"/>
        <w:numPr>
          <w:ilvl w:val="0"/>
          <w:numId w:val="35"/>
        </w:numPr>
      </w:pPr>
      <w:r>
        <w:t>Define the solution architecture of the solution</w:t>
      </w:r>
    </w:p>
    <w:p w14:paraId="0A9BA721" w14:textId="08A96F8E" w:rsidR="008918DB" w:rsidRDefault="008918DB" w:rsidP="008918DB">
      <w:pPr>
        <w:pStyle w:val="Bullet1"/>
        <w:numPr>
          <w:ilvl w:val="0"/>
          <w:numId w:val="35"/>
        </w:numPr>
        <w:rPr>
          <w:lang w:val="en-GB"/>
        </w:rPr>
      </w:pPr>
      <w:r>
        <w:rPr>
          <w:lang w:val="en-GB"/>
        </w:rPr>
        <w:t>Validate the solution capabilities and limitations</w:t>
      </w:r>
    </w:p>
    <w:p w14:paraId="3573DB32" w14:textId="77777777" w:rsidR="008918DB" w:rsidRPr="008918DB" w:rsidRDefault="008918DB" w:rsidP="005D38BB">
      <w:pPr>
        <w:pStyle w:val="Bullet1"/>
        <w:numPr>
          <w:ilvl w:val="0"/>
          <w:numId w:val="0"/>
        </w:numPr>
        <w:ind w:left="720"/>
        <w:rPr>
          <w:lang w:val="en-GB"/>
        </w:rPr>
      </w:pPr>
    </w:p>
    <w:p w14:paraId="3A8A3AAE" w14:textId="1A4A5F21" w:rsidR="008918DB" w:rsidRDefault="008918DB" w:rsidP="008918DB">
      <w:pPr>
        <w:pStyle w:val="Bullet1"/>
        <w:numPr>
          <w:ilvl w:val="0"/>
          <w:numId w:val="0"/>
        </w:numPr>
        <w:rPr>
          <w:b/>
          <w:bCs/>
          <w:lang w:val="en-GB"/>
        </w:rPr>
      </w:pPr>
      <w:r>
        <w:rPr>
          <w:b/>
          <w:bCs/>
          <w:lang w:val="en-GB"/>
        </w:rPr>
        <w:t>Build</w:t>
      </w:r>
    </w:p>
    <w:p w14:paraId="00BA7ECC" w14:textId="04B3CDF9" w:rsidR="008918DB" w:rsidRDefault="008918DB" w:rsidP="008918DB">
      <w:pPr>
        <w:pStyle w:val="Bullet1"/>
        <w:numPr>
          <w:ilvl w:val="0"/>
          <w:numId w:val="35"/>
        </w:numPr>
        <w:rPr>
          <w:lang w:val="en-GB"/>
        </w:rPr>
      </w:pPr>
      <w:r>
        <w:rPr>
          <w:lang w:val="en-GB"/>
        </w:rPr>
        <w:t>Establish the required environments in our tenancies</w:t>
      </w:r>
    </w:p>
    <w:p w14:paraId="4ABA555A" w14:textId="729C3B00" w:rsidR="008918DB" w:rsidRPr="005D38BB" w:rsidRDefault="008918DB" w:rsidP="008918DB">
      <w:pPr>
        <w:pStyle w:val="Bullet1"/>
        <w:numPr>
          <w:ilvl w:val="0"/>
          <w:numId w:val="35"/>
        </w:numPr>
        <w:rPr>
          <w:lang w:val="en-GB"/>
        </w:rPr>
      </w:pPr>
      <w:r w:rsidRPr="008918DB">
        <w:t xml:space="preserve">An expectation to utilise </w:t>
      </w:r>
      <w:r>
        <w:t>Microsoft</w:t>
      </w:r>
      <w:r w:rsidRPr="008918DB">
        <w:t xml:space="preserve"> 365</w:t>
      </w:r>
      <w:r>
        <w:t>, Dynamics</w:t>
      </w:r>
      <w:r w:rsidRPr="008918DB">
        <w:t xml:space="preserve"> and Power Platforms with particular focus on reusable elements</w:t>
      </w:r>
      <w:r>
        <w:t xml:space="preserve">. </w:t>
      </w:r>
    </w:p>
    <w:p w14:paraId="28D09490" w14:textId="58BCC935" w:rsidR="005D38BB" w:rsidRPr="008918DB" w:rsidRDefault="005D38BB" w:rsidP="008918DB">
      <w:pPr>
        <w:pStyle w:val="Bullet1"/>
        <w:numPr>
          <w:ilvl w:val="0"/>
          <w:numId w:val="35"/>
        </w:numPr>
        <w:rPr>
          <w:lang w:val="en-GB"/>
        </w:rPr>
      </w:pPr>
      <w:r>
        <w:t>Import of existing data to the new system</w:t>
      </w:r>
    </w:p>
    <w:p w14:paraId="6E5B3EFE" w14:textId="77777777" w:rsidR="008918DB" w:rsidRDefault="008918DB" w:rsidP="008918DB">
      <w:pPr>
        <w:pStyle w:val="Bullet1"/>
        <w:numPr>
          <w:ilvl w:val="0"/>
          <w:numId w:val="0"/>
        </w:numPr>
      </w:pPr>
    </w:p>
    <w:p w14:paraId="2B06690D" w14:textId="26DBD944" w:rsidR="008918DB" w:rsidRDefault="008918DB" w:rsidP="008918DB">
      <w:pPr>
        <w:pStyle w:val="Bullet1"/>
        <w:numPr>
          <w:ilvl w:val="0"/>
          <w:numId w:val="0"/>
        </w:numPr>
      </w:pPr>
      <w:r>
        <w:rPr>
          <w:b/>
          <w:bCs/>
        </w:rPr>
        <w:t>Transition</w:t>
      </w:r>
    </w:p>
    <w:p w14:paraId="147E9AD1" w14:textId="2E9BEB97" w:rsidR="008918DB" w:rsidRPr="008918DB" w:rsidRDefault="008918DB" w:rsidP="008918DB">
      <w:pPr>
        <w:pStyle w:val="Bullet1"/>
        <w:numPr>
          <w:ilvl w:val="0"/>
          <w:numId w:val="35"/>
        </w:numPr>
        <w:rPr>
          <w:lang w:val="en-GB"/>
        </w:rPr>
      </w:pPr>
      <w:r>
        <w:t>Provide Fair Work Commission with a support model that will ensure full continuity of services for the developed solution</w:t>
      </w:r>
    </w:p>
    <w:p w14:paraId="71269D32" w14:textId="17C811C4" w:rsidR="00E87B3E" w:rsidRDefault="4FFBEA24" w:rsidP="00C427D8">
      <w:pPr>
        <w:pStyle w:val="Heading1"/>
      </w:pPr>
      <w:bookmarkStart w:id="4" w:name="_Toc350160264"/>
      <w:r>
        <w:lastRenderedPageBreak/>
        <w:t>R</w:t>
      </w:r>
      <w:r w:rsidR="00E87B3E">
        <w:t>equirements</w:t>
      </w:r>
      <w:bookmarkEnd w:id="4"/>
    </w:p>
    <w:p w14:paraId="1927FB32" w14:textId="1AA71C8C" w:rsidR="00C427D8" w:rsidRPr="00C427D8" w:rsidRDefault="00C427D8" w:rsidP="00C427D8">
      <w:r>
        <w:rPr>
          <w:b/>
          <w:caps/>
          <w:noProof/>
          <w:color w:val="E7B100" w:themeColor="accent1"/>
          <w:sz w:val="25"/>
        </w:rPr>
        <mc:AlternateContent>
          <mc:Choice Requires="wps">
            <w:drawing>
              <wp:anchor distT="0" distB="0" distL="114300" distR="114300" simplePos="0" relativeHeight="251658242" behindDoc="0" locked="0" layoutInCell="1" allowOverlap="1" wp14:anchorId="77188CE3" wp14:editId="03E1CB18">
                <wp:simplePos x="0" y="0"/>
                <wp:positionH relativeFrom="column">
                  <wp:posOffset>0</wp:posOffset>
                </wp:positionH>
                <wp:positionV relativeFrom="paragraph">
                  <wp:posOffset>12700</wp:posOffset>
                </wp:positionV>
                <wp:extent cx="1434905" cy="0"/>
                <wp:effectExtent l="0" t="12700" r="26035" b="25400"/>
                <wp:wrapNone/>
                <wp:docPr id="710543336" name="Straight Connector 710543336"/>
                <wp:cNvGraphicFramePr/>
                <a:graphic xmlns:a="http://schemas.openxmlformats.org/drawingml/2006/main">
                  <a:graphicData uri="http://schemas.microsoft.com/office/word/2010/wordprocessingShape">
                    <wps:wsp>
                      <wps:cNvCnPr/>
                      <wps:spPr>
                        <a:xfrm>
                          <a:off x="0" y="0"/>
                          <a:ext cx="1434905" cy="0"/>
                        </a:xfrm>
                        <a:prstGeom prst="line">
                          <a:avLst/>
                        </a:prstGeom>
                        <a:ln w="31750">
                          <a:solidFill>
                            <a:srgbClr val="6CB744"/>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arto="http://schemas.microsoft.com/office/word/2006/arto">
            <w:pict>
              <v:line id="Straight Connector 71054333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o:spid="_x0000_s1026" strokecolor="#6cb744" strokeweight="2.5pt" from="0,1pt" to="113pt,1pt" w14:anchorId="1765858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">
                <v:stroke joinstyle="miter"/>
              </v:line>
            </w:pict>
          </mc:Fallback>
        </mc:AlternateContent>
      </w:r>
    </w:p>
    <w:p w14:paraId="6EB4A70D" w14:textId="33E85008" w:rsidR="005D38BB" w:rsidRPr="005D38BB" w:rsidRDefault="005D38BB" w:rsidP="00E87B3E">
      <w:r>
        <w:t xml:space="preserve">All requirements are listed in the </w:t>
      </w:r>
      <w:r w:rsidR="000C1771">
        <w:t>“</w:t>
      </w:r>
      <w:r w:rsidR="000C1771" w:rsidRPr="000C1771">
        <w:t>FWC_MAPSYSTEM_RFQ_STATEMENT_OF_REQUIREMENTS.xlsx</w:t>
      </w:r>
      <w:r w:rsidR="000C1771">
        <w:t>”</w:t>
      </w:r>
      <w:r>
        <w:t xml:space="preserve"> document</w:t>
      </w:r>
      <w:r w:rsidR="000C1771">
        <w:t>.</w:t>
      </w:r>
    </w:p>
    <w:p w14:paraId="0499DFEF" w14:textId="231B4A45" w:rsidR="00745DE5" w:rsidRPr="005D38BB" w:rsidRDefault="00745DE5" w:rsidP="00E87B3E">
      <w:r>
        <w:t>High level requirements are listed in the Statement of Requirements document, a more detailed business requirements process will be undertaken with the selected vendor</w:t>
      </w:r>
      <w:r w:rsidR="00D8385E">
        <w:t>.</w:t>
      </w:r>
    </w:p>
    <w:p w14:paraId="671A2FC0" w14:textId="001392CE" w:rsidR="373987D6" w:rsidRDefault="373987D6">
      <w:r>
        <w:t>These detailed business requirements will form the basis of user acceptance criteria</w:t>
      </w:r>
    </w:p>
    <w:p w14:paraId="4033D4EC" w14:textId="5AA5E497" w:rsidR="00384EE3" w:rsidRDefault="008A2F98" w:rsidP="00C427D8">
      <w:pPr>
        <w:pStyle w:val="Heading1"/>
      </w:pPr>
      <w:bookmarkStart w:id="5" w:name="_Toc2048454073"/>
      <w:r>
        <w:lastRenderedPageBreak/>
        <w:t>Expectations</w:t>
      </w:r>
      <w:bookmarkEnd w:id="5"/>
    </w:p>
    <w:p w14:paraId="26FF341E" w14:textId="277F3638" w:rsidR="00C427D8" w:rsidRPr="00C427D8" w:rsidRDefault="00C427D8" w:rsidP="00C427D8">
      <w:r>
        <w:rPr>
          <w:b/>
          <w:caps/>
          <w:noProof/>
          <w:color w:val="E7B100" w:themeColor="accent1"/>
          <w:sz w:val="25"/>
        </w:rPr>
        <mc:AlternateContent>
          <mc:Choice Requires="wps">
            <w:drawing>
              <wp:anchor distT="0" distB="0" distL="114300" distR="114300" simplePos="0" relativeHeight="251658244" behindDoc="0" locked="0" layoutInCell="1" allowOverlap="1" wp14:anchorId="564FDB95" wp14:editId="50A7C9C8">
                <wp:simplePos x="0" y="0"/>
                <wp:positionH relativeFrom="column">
                  <wp:posOffset>0</wp:posOffset>
                </wp:positionH>
                <wp:positionV relativeFrom="paragraph">
                  <wp:posOffset>12700</wp:posOffset>
                </wp:positionV>
                <wp:extent cx="1434905" cy="0"/>
                <wp:effectExtent l="0" t="12700" r="26035" b="25400"/>
                <wp:wrapNone/>
                <wp:docPr id="1318910586" name="Straight Connector 1318910586"/>
                <wp:cNvGraphicFramePr/>
                <a:graphic xmlns:a="http://schemas.openxmlformats.org/drawingml/2006/main">
                  <a:graphicData uri="http://schemas.microsoft.com/office/word/2010/wordprocessingShape">
                    <wps:wsp>
                      <wps:cNvCnPr/>
                      <wps:spPr>
                        <a:xfrm>
                          <a:off x="0" y="0"/>
                          <a:ext cx="1434905" cy="0"/>
                        </a:xfrm>
                        <a:prstGeom prst="line">
                          <a:avLst/>
                        </a:prstGeom>
                        <a:ln w="31750">
                          <a:solidFill>
                            <a:srgbClr val="6CB744"/>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arto="http://schemas.microsoft.com/office/word/2006/arto">
            <w:pict>
              <v:line id="Straight Connector 131891058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o:spid="_x0000_s1026" strokecolor="#6cb744" strokeweight="2.5pt" from="0,1pt" to="113pt,1pt" w14:anchorId="5D851B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">
                <v:stroke joinstyle="miter"/>
              </v:line>
            </w:pict>
          </mc:Fallback>
        </mc:AlternateContent>
      </w:r>
    </w:p>
    <w:p w14:paraId="04642557" w14:textId="77777777" w:rsidR="00A65846" w:rsidRPr="00A65846" w:rsidRDefault="00A65846" w:rsidP="00A65846">
      <w:r w:rsidRPr="00A65846">
        <w:t>The seller is expected by the commission to meet with the following requirements:</w:t>
      </w:r>
    </w:p>
    <w:p w14:paraId="10F9217F" w14:textId="2343BDA3" w:rsidR="00A65846" w:rsidRPr="00A65846" w:rsidRDefault="00A65846" w:rsidP="00A65846">
      <w:pPr>
        <w:pStyle w:val="ListParagraph"/>
        <w:numPr>
          <w:ilvl w:val="0"/>
          <w:numId w:val="33"/>
        </w:numPr>
      </w:pPr>
      <w:r w:rsidRPr="00A65846">
        <w:t>Provide a single point of contact to liaise with the Commission’s Project Manager for the purposes of status reporting, logistics planning and acceptance criteria.</w:t>
      </w:r>
    </w:p>
    <w:p w14:paraId="4086C307" w14:textId="14113A93" w:rsidR="00A65846" w:rsidRPr="00A65846" w:rsidRDefault="00A65846" w:rsidP="00A65846">
      <w:pPr>
        <w:pStyle w:val="ListParagraph"/>
        <w:numPr>
          <w:ilvl w:val="0"/>
          <w:numId w:val="33"/>
        </w:numPr>
      </w:pPr>
      <w:r w:rsidRPr="00A65846">
        <w:t>Provide regular status updates and reports which will be forwarded to the Project Sponsor, Program Manager, Key Commission Stakeholders, and the Project Manager.</w:t>
      </w:r>
    </w:p>
    <w:p w14:paraId="0CF4BEBC" w14:textId="3C2ED41F" w:rsidR="00A65846" w:rsidRPr="00A65846" w:rsidRDefault="00A65846" w:rsidP="00A65846">
      <w:pPr>
        <w:pStyle w:val="ListParagraph"/>
        <w:numPr>
          <w:ilvl w:val="0"/>
          <w:numId w:val="33"/>
        </w:numPr>
      </w:pPr>
      <w:r w:rsidRPr="00A65846">
        <w:t>Meet the designated timeframes, agreed milestones within the fixed cost budget for supply and deployment.</w:t>
      </w:r>
    </w:p>
    <w:p w14:paraId="2445E7F3" w14:textId="739D7214" w:rsidR="00A65846" w:rsidRPr="00A65846" w:rsidRDefault="00A65846" w:rsidP="00A65846">
      <w:pPr>
        <w:pStyle w:val="ListParagraph"/>
        <w:numPr>
          <w:ilvl w:val="0"/>
          <w:numId w:val="33"/>
        </w:numPr>
      </w:pPr>
      <w:r w:rsidRPr="00A65846">
        <w:t>Provide support SLAs for each of the Commission’s locations.</w:t>
      </w:r>
    </w:p>
    <w:p w14:paraId="2A96AE91" w14:textId="69811E2C" w:rsidR="008A2F98" w:rsidRDefault="00A65846" w:rsidP="00A65846">
      <w:pPr>
        <w:pStyle w:val="ListParagraph"/>
        <w:numPr>
          <w:ilvl w:val="0"/>
          <w:numId w:val="33"/>
        </w:numPr>
      </w:pPr>
      <w:r w:rsidRPr="00A65846">
        <w:t>Comply, and ensure its officers, employees, agents, and subcontractors comply, with the Privacy Act 1988 and not to do anything, which if done by the Commission, would breach the Australian Privacy Principle as defined in the Act.</w:t>
      </w:r>
    </w:p>
    <w:p w14:paraId="6533097A" w14:textId="77777777" w:rsidR="00C427D8" w:rsidRPr="00C427D8" w:rsidRDefault="00C427D8" w:rsidP="00C427D8">
      <w:pPr>
        <w:rPr>
          <w:lang w:val="en-GB"/>
        </w:rPr>
      </w:pPr>
    </w:p>
    <w:p w14:paraId="2707D41E" w14:textId="04084BA4" w:rsidR="00A65846" w:rsidRPr="00C427D8" w:rsidRDefault="000A43D1" w:rsidP="00C427D8">
      <w:pPr>
        <w:pStyle w:val="Heading1"/>
      </w:pPr>
      <w:bookmarkStart w:id="6" w:name="_Toc1172012733"/>
      <w:r>
        <w:lastRenderedPageBreak/>
        <w:t>Conditions of Participation and Mandatory Requirements</w:t>
      </w:r>
      <w:bookmarkEnd w:id="6"/>
    </w:p>
    <w:p w14:paraId="2974093C" w14:textId="639304CF" w:rsidR="00C427D8" w:rsidRPr="00C427D8" w:rsidRDefault="00C427D8" w:rsidP="00C427D8">
      <w:pPr>
        <w:rPr>
          <w:lang w:val="en-GB"/>
        </w:rPr>
      </w:pPr>
      <w:r>
        <w:rPr>
          <w:b/>
          <w:caps/>
          <w:noProof/>
          <w:color w:val="E7B100" w:themeColor="accent1"/>
          <w:sz w:val="25"/>
        </w:rPr>
        <mc:AlternateContent>
          <mc:Choice Requires="wps">
            <w:drawing>
              <wp:anchor distT="0" distB="0" distL="114300" distR="114300" simplePos="0" relativeHeight="251658245" behindDoc="0" locked="0" layoutInCell="1" allowOverlap="1" wp14:anchorId="1A2C5404" wp14:editId="319FD6A0">
                <wp:simplePos x="0" y="0"/>
                <wp:positionH relativeFrom="column">
                  <wp:posOffset>0</wp:posOffset>
                </wp:positionH>
                <wp:positionV relativeFrom="paragraph">
                  <wp:posOffset>12700</wp:posOffset>
                </wp:positionV>
                <wp:extent cx="1434905" cy="0"/>
                <wp:effectExtent l="0" t="12700" r="26035" b="25400"/>
                <wp:wrapNone/>
                <wp:docPr id="907615819" name="Straight Connector 907615819"/>
                <wp:cNvGraphicFramePr/>
                <a:graphic xmlns:a="http://schemas.openxmlformats.org/drawingml/2006/main">
                  <a:graphicData uri="http://schemas.microsoft.com/office/word/2010/wordprocessingShape">
                    <wps:wsp>
                      <wps:cNvCnPr/>
                      <wps:spPr>
                        <a:xfrm>
                          <a:off x="0" y="0"/>
                          <a:ext cx="1434905" cy="0"/>
                        </a:xfrm>
                        <a:prstGeom prst="line">
                          <a:avLst/>
                        </a:prstGeom>
                        <a:ln w="31750">
                          <a:solidFill>
                            <a:srgbClr val="6CB744"/>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arto="http://schemas.microsoft.com/office/word/2006/arto">
            <w:pict>
              <v:line id="Straight Connector 907615819" style="position:absolute;z-index:251662336;visibility:visible;mso-wrap-style:square;mso-wrap-distance-left:9pt;mso-wrap-distance-top:0;mso-wrap-distance-right:9pt;mso-wrap-distance-bottom:0;mso-position-horizontal:absolute;mso-position-horizontal-relative:text;mso-position-vertical:absolute;mso-position-vertical-relative:text" o:spid="_x0000_s1026" strokecolor="#6cb744" strokeweight="2.5pt" from="0,1pt" to="113pt,1pt" w14:anchorId="3F1429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">
                <v:stroke joinstyle="miter"/>
              </v:line>
            </w:pict>
          </mc:Fallback>
        </mc:AlternateContent>
      </w:r>
    </w:p>
    <w:p w14:paraId="77590692" w14:textId="77777777" w:rsidR="00DB25E9" w:rsidRPr="00DB25E9" w:rsidRDefault="00DB25E9" w:rsidP="00DB25E9">
      <w:pPr>
        <w:rPr>
          <w:i/>
          <w:iCs/>
          <w:lang w:val="en-GB"/>
        </w:rPr>
      </w:pPr>
      <w:r w:rsidRPr="00DB25E9">
        <w:rPr>
          <w:i/>
          <w:iCs/>
          <w:lang w:val="en-GB"/>
        </w:rPr>
        <w:t>The below is the required Boiler Plate information for the requirements and should not change.</w:t>
      </w:r>
    </w:p>
    <w:p w14:paraId="2D5E0820" w14:textId="77777777" w:rsidR="00DB25E9" w:rsidRPr="00DB25E9" w:rsidRDefault="00DB25E9" w:rsidP="00DB25E9">
      <w:pPr>
        <w:pStyle w:val="Heading3"/>
      </w:pPr>
      <w:bookmarkStart w:id="7" w:name="_Toc1513094808"/>
      <w:r>
        <w:t>Compliance / Security</w:t>
      </w:r>
      <w:bookmarkEnd w:id="7"/>
    </w:p>
    <w:p w14:paraId="0B6A7B7C" w14:textId="3FB0D1C5" w:rsidR="00DB25E9" w:rsidRPr="00DB25E9" w:rsidRDefault="00DB25E9" w:rsidP="00DB25E9">
      <w:pPr>
        <w:rPr>
          <w:lang w:val="en-GB"/>
        </w:rPr>
      </w:pPr>
      <w:r w:rsidRPr="00DB25E9">
        <w:rPr>
          <w:lang w:val="en-GB"/>
        </w:rPr>
        <w:t>The work is required to be delivered consistent with the Privacy Act 1988 and Australian Privacy Principles.</w:t>
      </w:r>
    </w:p>
    <w:p w14:paraId="0F0FFEF2" w14:textId="6815AD56" w:rsidR="00DB25E9" w:rsidRPr="00DB25E9" w:rsidRDefault="00DB25E9" w:rsidP="00DB25E9">
      <w:pPr>
        <w:rPr>
          <w:lang w:val="en-GB"/>
        </w:rPr>
      </w:pPr>
      <w:r w:rsidRPr="00DB25E9">
        <w:rPr>
          <w:lang w:val="en-GB"/>
        </w:rPr>
        <w:t xml:space="preserve">The technical solution should apply Australian Government Information Security Manual (ISM). </w:t>
      </w:r>
    </w:p>
    <w:p w14:paraId="73B4348C" w14:textId="77777777" w:rsidR="00DB25E9" w:rsidRPr="00DB25E9" w:rsidRDefault="00DB25E9" w:rsidP="00DB25E9">
      <w:pPr>
        <w:rPr>
          <w:lang w:val="en-GB"/>
        </w:rPr>
      </w:pPr>
    </w:p>
    <w:p w14:paraId="6350C642" w14:textId="77777777" w:rsidR="00DB25E9" w:rsidRPr="00DB25E9" w:rsidRDefault="00DB25E9" w:rsidP="00DB25E9">
      <w:pPr>
        <w:pStyle w:val="Heading3"/>
      </w:pPr>
      <w:bookmarkStart w:id="8" w:name="_Toc318539696"/>
      <w:r>
        <w:t>Contract</w:t>
      </w:r>
      <w:bookmarkEnd w:id="8"/>
    </w:p>
    <w:p w14:paraId="2CD2C54B" w14:textId="1B3B24F7" w:rsidR="00DB25E9" w:rsidRPr="00A16FCA" w:rsidRDefault="00DB25E9" w:rsidP="00DB25E9">
      <w:pPr>
        <w:rPr>
          <w:lang w:val="en-GB"/>
        </w:rPr>
      </w:pPr>
      <w:r w:rsidRPr="00DB25E9">
        <w:rPr>
          <w:lang w:val="en-GB"/>
        </w:rPr>
        <w:t xml:space="preserve">The successful seller will be engaged utilising the </w:t>
      </w:r>
      <w:proofErr w:type="spellStart"/>
      <w:r w:rsidR="00844707" w:rsidRPr="00A16FCA">
        <w:rPr>
          <w:lang w:val="en-GB"/>
        </w:rPr>
        <w:t>BuyICT</w:t>
      </w:r>
      <w:proofErr w:type="spellEnd"/>
      <w:r w:rsidR="00844707" w:rsidRPr="00A16FCA">
        <w:rPr>
          <w:lang w:val="en-GB"/>
        </w:rPr>
        <w:t xml:space="preserve"> Digital Marketplace</w:t>
      </w:r>
      <w:r w:rsidRPr="00A16FCA">
        <w:rPr>
          <w:lang w:val="en-GB"/>
        </w:rPr>
        <w:t xml:space="preserve"> </w:t>
      </w:r>
      <w:r w:rsidR="00A16FCA" w:rsidRPr="00A16FCA">
        <w:t>SON3413842 Deed of Standing Offer</w:t>
      </w:r>
      <w:r w:rsidRPr="00A16FCA">
        <w:rPr>
          <w:lang w:val="en-GB"/>
        </w:rPr>
        <w:t>.</w:t>
      </w:r>
    </w:p>
    <w:p w14:paraId="2CE796A1" w14:textId="3805A0B7" w:rsidR="00DB25E9" w:rsidRDefault="00DB25E9" w:rsidP="00DB25E9">
      <w:pPr>
        <w:rPr>
          <w:lang w:val="en-GB"/>
        </w:rPr>
      </w:pPr>
      <w:r w:rsidRPr="207317ED">
        <w:rPr>
          <w:lang w:val="en-GB"/>
        </w:rPr>
        <w:t xml:space="preserve">Contractual arrangements will be a Work Order issued under the terms and conditions of the Digital Marketplace Panel. </w:t>
      </w:r>
    </w:p>
    <w:p w14:paraId="3F5F8212" w14:textId="77777777" w:rsidR="00C91259" w:rsidRPr="00DB25E9" w:rsidRDefault="00C91259" w:rsidP="00C91259">
      <w:pPr>
        <w:rPr>
          <w:lang w:val="en-GB"/>
        </w:rPr>
      </w:pPr>
    </w:p>
    <w:p w14:paraId="4B8A63CC" w14:textId="77777777" w:rsidR="00DB25E9" w:rsidRPr="00DB25E9" w:rsidRDefault="00DB25E9" w:rsidP="00DB25E9">
      <w:pPr>
        <w:pStyle w:val="Heading3"/>
      </w:pPr>
      <w:bookmarkStart w:id="9" w:name="_Toc374899150"/>
      <w:r>
        <w:t>Work, Health and Safety</w:t>
      </w:r>
      <w:bookmarkEnd w:id="9"/>
    </w:p>
    <w:p w14:paraId="172363A0" w14:textId="77777777" w:rsidR="00DB25E9" w:rsidRPr="00DB25E9" w:rsidRDefault="00DB25E9" w:rsidP="00DB25E9">
      <w:pPr>
        <w:rPr>
          <w:lang w:val="en-GB"/>
        </w:rPr>
      </w:pPr>
      <w:r w:rsidRPr="00DB25E9">
        <w:rPr>
          <w:lang w:val="en-GB"/>
        </w:rPr>
        <w:t>Given COVID-19 social distancing requirements, work needs to be conducted offsite, with meetings held via teleconference (where possible) at key points in the project (e.g., planning for each milestone).</w:t>
      </w:r>
    </w:p>
    <w:p w14:paraId="43B1B4C9" w14:textId="77777777" w:rsidR="00DB25E9" w:rsidRPr="00DB25E9" w:rsidRDefault="00DB25E9" w:rsidP="00DB25E9">
      <w:pPr>
        <w:rPr>
          <w:lang w:val="en-GB"/>
        </w:rPr>
      </w:pPr>
      <w:r w:rsidRPr="00DB25E9">
        <w:rPr>
          <w:lang w:val="en-GB"/>
        </w:rPr>
        <w:t>The seller is required to:</w:t>
      </w:r>
    </w:p>
    <w:p w14:paraId="4D4A8DEC" w14:textId="73ACFD0F" w:rsidR="000A43D1" w:rsidRDefault="00DB25E9" w:rsidP="00DB25E9">
      <w:pPr>
        <w:pStyle w:val="ListParagraph"/>
        <w:numPr>
          <w:ilvl w:val="0"/>
          <w:numId w:val="34"/>
        </w:numPr>
      </w:pPr>
      <w:r w:rsidRPr="00DB25E9">
        <w:t>advise the buyer of business continuity arrangements in response to the COVID-19 pandemic relevant to delivery of this project.</w:t>
      </w:r>
    </w:p>
    <w:p w14:paraId="633BB0DC" w14:textId="4EEF8064" w:rsidR="008363A5" w:rsidRPr="00C91259" w:rsidRDefault="008363A5" w:rsidP="00C91259">
      <w:pPr>
        <w:pStyle w:val="Heading1"/>
      </w:pPr>
      <w:bookmarkStart w:id="10" w:name="_Toc1013701065"/>
      <w:r>
        <w:lastRenderedPageBreak/>
        <w:t>Responsibilities</w:t>
      </w:r>
      <w:bookmarkEnd w:id="10"/>
    </w:p>
    <w:p w14:paraId="5309D04D" w14:textId="3A88F157" w:rsidR="00C91259" w:rsidRPr="00C91259" w:rsidRDefault="00C91259" w:rsidP="00C91259">
      <w:pPr>
        <w:rPr>
          <w:lang w:val="en-GB"/>
        </w:rPr>
      </w:pPr>
      <w:r>
        <w:rPr>
          <w:b/>
          <w:caps/>
          <w:noProof/>
          <w:color w:val="E7B100" w:themeColor="accent1"/>
          <w:sz w:val="25"/>
        </w:rPr>
        <mc:AlternateContent>
          <mc:Choice Requires="wps">
            <w:drawing>
              <wp:anchor distT="0" distB="0" distL="114300" distR="114300" simplePos="0" relativeHeight="251658246" behindDoc="0" locked="0" layoutInCell="1" allowOverlap="1" wp14:anchorId="329F6881" wp14:editId="2878E4CC">
                <wp:simplePos x="0" y="0"/>
                <wp:positionH relativeFrom="column">
                  <wp:posOffset>0</wp:posOffset>
                </wp:positionH>
                <wp:positionV relativeFrom="paragraph">
                  <wp:posOffset>12700</wp:posOffset>
                </wp:positionV>
                <wp:extent cx="1434905" cy="0"/>
                <wp:effectExtent l="0" t="12700" r="26035" b="25400"/>
                <wp:wrapNone/>
                <wp:docPr id="646283406" name="Straight Connector 646283406"/>
                <wp:cNvGraphicFramePr/>
                <a:graphic xmlns:a="http://schemas.openxmlformats.org/drawingml/2006/main">
                  <a:graphicData uri="http://schemas.microsoft.com/office/word/2010/wordprocessingShape">
                    <wps:wsp>
                      <wps:cNvCnPr/>
                      <wps:spPr>
                        <a:xfrm>
                          <a:off x="0" y="0"/>
                          <a:ext cx="1434905" cy="0"/>
                        </a:xfrm>
                        <a:prstGeom prst="line">
                          <a:avLst/>
                        </a:prstGeom>
                        <a:ln w="31750">
                          <a:solidFill>
                            <a:srgbClr val="6CB744"/>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arto="http://schemas.microsoft.com/office/word/2006/arto">
            <w:pict>
              <v:line id="Straight Connector 64628340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o:spid="_x0000_s1026" strokecolor="#6cb744" strokeweight="2.5pt" from="0,1pt" to="113pt,1pt" w14:anchorId="0C2EB4A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">
                <v:stroke joinstyle="miter"/>
              </v:line>
            </w:pict>
          </mc:Fallback>
        </mc:AlternateContent>
      </w:r>
    </w:p>
    <w:p w14:paraId="23E9C8ED" w14:textId="7544F585" w:rsidR="00A16FCA" w:rsidRPr="00DB25E9" w:rsidRDefault="00A16FCA" w:rsidP="00A16FCA">
      <w:pPr>
        <w:pStyle w:val="Heading3"/>
      </w:pPr>
      <w:r>
        <w:t>Vendor Responsibilities</w:t>
      </w:r>
    </w:p>
    <w:p w14:paraId="551D51E5" w14:textId="2074236D" w:rsidR="008363A5" w:rsidRPr="00A16FCA" w:rsidRDefault="00A16FCA" w:rsidP="008363A5">
      <w:pPr>
        <w:rPr>
          <w:b/>
          <w:bCs/>
          <w:lang w:val="en-GB"/>
        </w:rPr>
      </w:pPr>
      <w:r w:rsidRPr="00A16FCA">
        <w:rPr>
          <w:b/>
          <w:bCs/>
          <w:lang w:val="en-GB"/>
        </w:rPr>
        <w:t>Project Management</w:t>
      </w:r>
    </w:p>
    <w:p w14:paraId="1E0D8147" w14:textId="173D0F66" w:rsidR="00956CCC" w:rsidRPr="00A16FCA" w:rsidRDefault="00A16FCA" w:rsidP="008746C3">
      <w:pPr>
        <w:pStyle w:val="Bullet1"/>
        <w:numPr>
          <w:ilvl w:val="0"/>
          <w:numId w:val="35"/>
        </w:numPr>
        <w:rPr>
          <w:lang w:val="en-GB"/>
        </w:rPr>
      </w:pPr>
      <w:r w:rsidRPr="00A16FCA">
        <w:t>Utilising the Commission’s MS Teams instance and manage all project collateral within our project workspaces</w:t>
      </w:r>
    </w:p>
    <w:p w14:paraId="4365F593" w14:textId="7F339AF0" w:rsidR="00A16FCA" w:rsidRDefault="00A16FCA" w:rsidP="008746C3">
      <w:pPr>
        <w:pStyle w:val="Bullet1"/>
        <w:numPr>
          <w:ilvl w:val="0"/>
          <w:numId w:val="35"/>
        </w:numPr>
        <w:rPr>
          <w:lang w:val="en-GB"/>
        </w:rPr>
      </w:pPr>
      <w:r w:rsidRPr="00A16FCA">
        <w:rPr>
          <w:lang w:val="en-GB"/>
        </w:rPr>
        <w:t>Provide a dedicated Project Manager, who will act as the main contact for ICT.</w:t>
      </w:r>
    </w:p>
    <w:p w14:paraId="50375EAD" w14:textId="12176859" w:rsidR="005E054A" w:rsidRPr="00A16FCA" w:rsidRDefault="00A16FCA" w:rsidP="008746C3">
      <w:pPr>
        <w:pStyle w:val="Bullet1"/>
        <w:numPr>
          <w:ilvl w:val="0"/>
          <w:numId w:val="35"/>
        </w:numPr>
        <w:rPr>
          <w:lang w:val="en-GB"/>
        </w:rPr>
      </w:pPr>
      <w:r w:rsidRPr="00A16FCA">
        <w:t>The seller will provide the appropriate levels of experience with all resources provided.</w:t>
      </w:r>
    </w:p>
    <w:p w14:paraId="2A9069AA" w14:textId="5D41B1B2" w:rsidR="00A16FCA" w:rsidRDefault="00A16FCA" w:rsidP="00A16FCA">
      <w:pPr>
        <w:pStyle w:val="Bullet1"/>
        <w:numPr>
          <w:ilvl w:val="0"/>
          <w:numId w:val="0"/>
        </w:numPr>
        <w:rPr>
          <w:b/>
          <w:bCs/>
          <w:lang w:val="en-GB"/>
        </w:rPr>
      </w:pPr>
      <w:r>
        <w:rPr>
          <w:b/>
          <w:bCs/>
          <w:lang w:val="en-GB"/>
        </w:rPr>
        <w:t>Technical</w:t>
      </w:r>
    </w:p>
    <w:p w14:paraId="2218DA11" w14:textId="01F6445C" w:rsidR="00A16FCA" w:rsidRPr="00A16FCA" w:rsidRDefault="00A16FCA" w:rsidP="00A16FCA">
      <w:pPr>
        <w:pStyle w:val="Bullet1"/>
        <w:numPr>
          <w:ilvl w:val="0"/>
          <w:numId w:val="35"/>
        </w:numPr>
        <w:rPr>
          <w:lang w:val="en-GB"/>
        </w:rPr>
      </w:pPr>
      <w:r w:rsidRPr="00A16FCA">
        <w:t>Adhere to the Commissions security posture, policies and procedures.</w:t>
      </w:r>
    </w:p>
    <w:p w14:paraId="74E24D18" w14:textId="69C1C571" w:rsidR="00A16FCA" w:rsidRPr="00FE7B59" w:rsidRDefault="00A16FCA" w:rsidP="00FE7B59">
      <w:pPr>
        <w:pStyle w:val="Bullet1"/>
        <w:numPr>
          <w:ilvl w:val="0"/>
          <w:numId w:val="35"/>
        </w:numPr>
        <w:rPr>
          <w:lang w:val="en-GB"/>
        </w:rPr>
      </w:pPr>
      <w:r w:rsidRPr="00A16FCA">
        <w:t>Adhere to our Change Advisory Board (CAB) and work in collaboration with our team to submit proposals in a timely manner. Infrastructure designed to scale.</w:t>
      </w:r>
    </w:p>
    <w:p w14:paraId="6ED6257B" w14:textId="0E875A7E" w:rsidR="00A16FCA" w:rsidRDefault="00A16FCA" w:rsidP="00A16FCA">
      <w:pPr>
        <w:pStyle w:val="Bullet1"/>
        <w:numPr>
          <w:ilvl w:val="0"/>
          <w:numId w:val="0"/>
        </w:numPr>
        <w:rPr>
          <w:b/>
          <w:bCs/>
        </w:rPr>
      </w:pPr>
      <w:r>
        <w:rPr>
          <w:b/>
          <w:bCs/>
        </w:rPr>
        <w:t>Documentation</w:t>
      </w:r>
    </w:p>
    <w:p w14:paraId="1FB8E732" w14:textId="52BA1670" w:rsidR="00A16FCA" w:rsidRPr="00A16FCA" w:rsidRDefault="00A16FCA" w:rsidP="00A16FCA">
      <w:pPr>
        <w:pStyle w:val="Bullet1"/>
        <w:numPr>
          <w:ilvl w:val="0"/>
          <w:numId w:val="35"/>
        </w:numPr>
        <w:rPr>
          <w:lang w:val="en-GB"/>
        </w:rPr>
      </w:pPr>
      <w:r w:rsidRPr="00A16FCA">
        <w:t>Develop, maintain and deliver as-built documentation, UAT scripts and knowledge articles to be approved by the ICT team.</w:t>
      </w:r>
    </w:p>
    <w:p w14:paraId="72643EDF" w14:textId="2654C432" w:rsidR="00A16FCA" w:rsidRDefault="00A16FCA" w:rsidP="00A16FCA">
      <w:pPr>
        <w:pStyle w:val="Bullet1"/>
        <w:numPr>
          <w:ilvl w:val="0"/>
          <w:numId w:val="35"/>
        </w:numPr>
        <w:rPr>
          <w:lang w:val="en-GB"/>
        </w:rPr>
      </w:pPr>
      <w:r w:rsidRPr="00A16FCA">
        <w:t>All documentation will be archived on the ICT SharePoint instance</w:t>
      </w:r>
    </w:p>
    <w:p w14:paraId="5B8724CA" w14:textId="550A9701" w:rsidR="00A16FCA" w:rsidRDefault="00A16FCA" w:rsidP="00A16FCA">
      <w:pPr>
        <w:pStyle w:val="Bullet1"/>
        <w:numPr>
          <w:ilvl w:val="0"/>
          <w:numId w:val="0"/>
        </w:numPr>
        <w:rPr>
          <w:b/>
          <w:bCs/>
          <w:lang w:val="en-GB"/>
        </w:rPr>
      </w:pPr>
      <w:r>
        <w:rPr>
          <w:b/>
          <w:bCs/>
          <w:lang w:val="en-GB"/>
        </w:rPr>
        <w:t>Reporting</w:t>
      </w:r>
    </w:p>
    <w:p w14:paraId="1FFA64A3" w14:textId="14C208FD" w:rsidR="00A16FCA" w:rsidRPr="00A16FCA" w:rsidRDefault="00A16FCA" w:rsidP="00A16FCA">
      <w:pPr>
        <w:pStyle w:val="Bullet1"/>
        <w:numPr>
          <w:ilvl w:val="0"/>
          <w:numId w:val="35"/>
        </w:numPr>
        <w:rPr>
          <w:lang w:val="en-GB"/>
        </w:rPr>
      </w:pPr>
      <w:r w:rsidRPr="00A16FCA">
        <w:t>Provide weekly updates with ICT Project team</w:t>
      </w:r>
    </w:p>
    <w:p w14:paraId="488C9D42" w14:textId="042BCE13" w:rsidR="00A16FCA" w:rsidRPr="00A16FCA" w:rsidRDefault="00A16FCA" w:rsidP="00A16FCA">
      <w:pPr>
        <w:pStyle w:val="Bullet1"/>
        <w:numPr>
          <w:ilvl w:val="0"/>
          <w:numId w:val="35"/>
        </w:numPr>
        <w:rPr>
          <w:lang w:val="en-GB"/>
        </w:rPr>
      </w:pPr>
      <w:r w:rsidRPr="00A16FCA">
        <w:t>Vendor may be required to present to the Commission’s Executive Team</w:t>
      </w:r>
    </w:p>
    <w:p w14:paraId="16EC3CFD" w14:textId="013B8856" w:rsidR="00A16FCA" w:rsidRPr="00DB25E9" w:rsidRDefault="00A16FCA" w:rsidP="00A16FCA">
      <w:pPr>
        <w:pStyle w:val="Heading3"/>
      </w:pPr>
      <w:r>
        <w:t>Commission responsibilities</w:t>
      </w:r>
    </w:p>
    <w:p w14:paraId="7FEC810F" w14:textId="77777777" w:rsidR="00A16FCA" w:rsidRPr="00A16FCA" w:rsidRDefault="00A16FCA" w:rsidP="00A16FCA">
      <w:pPr>
        <w:rPr>
          <w:b/>
          <w:bCs/>
          <w:lang w:val="en-GB"/>
        </w:rPr>
      </w:pPr>
      <w:r w:rsidRPr="00A16FCA">
        <w:rPr>
          <w:b/>
          <w:bCs/>
          <w:lang w:val="en-GB"/>
        </w:rPr>
        <w:t>Project Management</w:t>
      </w:r>
    </w:p>
    <w:p w14:paraId="0DB59602" w14:textId="4CACE076" w:rsidR="00C91259" w:rsidRPr="00A16FCA" w:rsidRDefault="00A16FCA" w:rsidP="00A16FCA">
      <w:pPr>
        <w:pStyle w:val="Bullet1"/>
        <w:numPr>
          <w:ilvl w:val="0"/>
          <w:numId w:val="35"/>
        </w:numPr>
        <w:rPr>
          <w:lang w:val="en-GB"/>
        </w:rPr>
      </w:pPr>
      <w:r w:rsidRPr="00A16FCA">
        <w:t xml:space="preserve">Key liaison between vendor and Commission </w:t>
      </w:r>
    </w:p>
    <w:p w14:paraId="748B90C9" w14:textId="77777777" w:rsidR="00A16FCA" w:rsidRPr="00A16FCA" w:rsidRDefault="00A16FCA" w:rsidP="00A16FCA">
      <w:pPr>
        <w:pStyle w:val="Bullet1"/>
        <w:numPr>
          <w:ilvl w:val="0"/>
          <w:numId w:val="35"/>
        </w:numPr>
        <w:rPr>
          <w:lang w:val="en-GB"/>
        </w:rPr>
      </w:pPr>
      <w:r w:rsidRPr="00A16FCA">
        <w:t xml:space="preserve">Coordinate access to key stakeholders and coordination of workshops and cadence meetings </w:t>
      </w:r>
    </w:p>
    <w:p w14:paraId="7379CEB0" w14:textId="58359DE9" w:rsidR="00A16FCA" w:rsidRPr="00A16FCA" w:rsidRDefault="00A16FCA" w:rsidP="00A16FCA">
      <w:pPr>
        <w:pStyle w:val="Bullet1"/>
        <w:numPr>
          <w:ilvl w:val="0"/>
          <w:numId w:val="35"/>
        </w:numPr>
        <w:rPr>
          <w:lang w:val="en-GB"/>
        </w:rPr>
      </w:pPr>
      <w:r w:rsidRPr="00A16FCA">
        <w:lastRenderedPageBreak/>
        <w:t>Complete 3rd party onboarding to ensure vendor resources have adequate access to our environment prior to the commencement of our agreement</w:t>
      </w:r>
    </w:p>
    <w:p w14:paraId="0D6A7606" w14:textId="2EFE5A28" w:rsidR="00A16FCA" w:rsidRDefault="00A16FCA" w:rsidP="00A16FCA">
      <w:pPr>
        <w:pStyle w:val="Bullet1"/>
        <w:numPr>
          <w:ilvl w:val="0"/>
          <w:numId w:val="0"/>
        </w:numPr>
        <w:rPr>
          <w:b/>
          <w:bCs/>
        </w:rPr>
      </w:pPr>
      <w:r>
        <w:rPr>
          <w:b/>
          <w:bCs/>
        </w:rPr>
        <w:t>Technical</w:t>
      </w:r>
    </w:p>
    <w:p w14:paraId="497234F9" w14:textId="4A74EE01" w:rsidR="00A16FCA" w:rsidRPr="00FE7B59" w:rsidRDefault="00A16FCA" w:rsidP="00FE7B59">
      <w:pPr>
        <w:pStyle w:val="Bullet1"/>
        <w:numPr>
          <w:ilvl w:val="0"/>
          <w:numId w:val="35"/>
        </w:numPr>
      </w:pPr>
      <w:r w:rsidRPr="00FE7B59">
        <w:t>Pr</w:t>
      </w:r>
      <w:r w:rsidRPr="00A16FCA">
        <w:t xml:space="preserve">ovide </w:t>
      </w:r>
      <w:r>
        <w:t>CA</w:t>
      </w:r>
      <w:r w:rsidDel="00A16FCA">
        <w:t>B</w:t>
      </w:r>
      <w:r w:rsidRPr="00A16FCA">
        <w:t xml:space="preserve"> template and submissions and approvals in a timely manner</w:t>
      </w:r>
    </w:p>
    <w:p w14:paraId="136E7594" w14:textId="77777777" w:rsidR="00A16FCA" w:rsidRPr="00A16FCA" w:rsidRDefault="00A16FCA" w:rsidP="00A16FCA">
      <w:pPr>
        <w:pStyle w:val="Bullet1"/>
        <w:numPr>
          <w:ilvl w:val="0"/>
          <w:numId w:val="35"/>
        </w:numPr>
        <w:rPr>
          <w:lang w:val="en-GB"/>
        </w:rPr>
      </w:pPr>
      <w:r w:rsidRPr="00A16FCA">
        <w:t>Provide insights on environments, constraints and standard operating procedures</w:t>
      </w:r>
    </w:p>
    <w:p w14:paraId="1191AB88" w14:textId="137F0819" w:rsidR="00A16FCA" w:rsidRPr="00A16FCA" w:rsidRDefault="00A16FCA" w:rsidP="00A16FCA">
      <w:pPr>
        <w:pStyle w:val="Bullet1"/>
        <w:numPr>
          <w:ilvl w:val="0"/>
          <w:numId w:val="35"/>
        </w:numPr>
        <w:rPr>
          <w:lang w:val="en-GB"/>
        </w:rPr>
      </w:pPr>
      <w:r w:rsidRPr="00A16FCA">
        <w:t>Provide access to technical environments and services where necessary</w:t>
      </w:r>
    </w:p>
    <w:p w14:paraId="749DE43A" w14:textId="127EF4C8" w:rsidR="00A16FCA" w:rsidRDefault="00A16FCA" w:rsidP="00A16FCA">
      <w:pPr>
        <w:pStyle w:val="Bullet1"/>
        <w:numPr>
          <w:ilvl w:val="0"/>
          <w:numId w:val="0"/>
        </w:numPr>
        <w:rPr>
          <w:b/>
          <w:bCs/>
        </w:rPr>
      </w:pPr>
      <w:r>
        <w:rPr>
          <w:b/>
          <w:bCs/>
        </w:rPr>
        <w:t>Documentation</w:t>
      </w:r>
    </w:p>
    <w:p w14:paraId="6AF42CD7" w14:textId="77777777" w:rsidR="00A16FCA" w:rsidRPr="00A16FCA" w:rsidRDefault="00A16FCA" w:rsidP="00A16FCA">
      <w:pPr>
        <w:pStyle w:val="Bullet1"/>
        <w:numPr>
          <w:ilvl w:val="0"/>
          <w:numId w:val="35"/>
        </w:numPr>
        <w:rPr>
          <w:lang w:val="en-GB"/>
        </w:rPr>
      </w:pPr>
      <w:r w:rsidRPr="00A16FCA">
        <w:t>Provide timely feedback and approval on all documentation provided</w:t>
      </w:r>
    </w:p>
    <w:p w14:paraId="7066AB84" w14:textId="77777777" w:rsidR="00A16FCA" w:rsidRPr="00A16FCA" w:rsidRDefault="00A16FCA" w:rsidP="00A16FCA">
      <w:pPr>
        <w:pStyle w:val="Bullet1"/>
        <w:numPr>
          <w:ilvl w:val="0"/>
          <w:numId w:val="35"/>
        </w:numPr>
        <w:rPr>
          <w:lang w:val="en-GB"/>
        </w:rPr>
      </w:pPr>
      <w:r w:rsidRPr="00A16FCA">
        <w:t>Provide user experience research and other collateral to help inform Discovery phase</w:t>
      </w:r>
    </w:p>
    <w:p w14:paraId="26C88C18" w14:textId="77777777" w:rsidR="00A16FCA" w:rsidRPr="00A16FCA" w:rsidRDefault="00A16FCA" w:rsidP="00A16FCA">
      <w:pPr>
        <w:pStyle w:val="Bullet1"/>
        <w:numPr>
          <w:ilvl w:val="0"/>
          <w:numId w:val="35"/>
        </w:numPr>
        <w:rPr>
          <w:lang w:val="en-GB"/>
        </w:rPr>
      </w:pPr>
      <w:r w:rsidRPr="00A16FCA">
        <w:t>Provide existing business processes and requirements</w:t>
      </w:r>
    </w:p>
    <w:p w14:paraId="1B61D4B9" w14:textId="2A0CD9CE" w:rsidR="00A16FCA" w:rsidRPr="00A16FCA" w:rsidRDefault="00A16FCA" w:rsidP="00A16FCA">
      <w:pPr>
        <w:pStyle w:val="Bullet1"/>
        <w:numPr>
          <w:ilvl w:val="0"/>
          <w:numId w:val="35"/>
        </w:numPr>
        <w:rPr>
          <w:lang w:val="en-GB"/>
        </w:rPr>
      </w:pPr>
      <w:r w:rsidRPr="00A16FCA">
        <w:t>Provide current architecture documentation for existing services</w:t>
      </w:r>
    </w:p>
    <w:p w14:paraId="5EB8169D" w14:textId="70AA76E0" w:rsidR="00A16FCA" w:rsidRDefault="00A16FCA" w:rsidP="00A16FCA">
      <w:pPr>
        <w:pStyle w:val="Bullet1"/>
        <w:numPr>
          <w:ilvl w:val="0"/>
          <w:numId w:val="0"/>
        </w:numPr>
        <w:rPr>
          <w:b/>
          <w:bCs/>
        </w:rPr>
      </w:pPr>
      <w:r>
        <w:rPr>
          <w:b/>
          <w:bCs/>
        </w:rPr>
        <w:t>Reporting</w:t>
      </w:r>
    </w:p>
    <w:p w14:paraId="10C6A2F2" w14:textId="77777777" w:rsidR="00A16FCA" w:rsidRPr="00A16FCA" w:rsidRDefault="00A16FCA" w:rsidP="00A16FCA">
      <w:pPr>
        <w:pStyle w:val="Bullet1"/>
        <w:numPr>
          <w:ilvl w:val="0"/>
          <w:numId w:val="35"/>
        </w:numPr>
        <w:rPr>
          <w:lang w:val="en-GB"/>
        </w:rPr>
      </w:pPr>
      <w:r w:rsidRPr="00A16FCA">
        <w:t>Coordinate weekly standups</w:t>
      </w:r>
    </w:p>
    <w:p w14:paraId="3AD391C1" w14:textId="44BFE525" w:rsidR="00A16FCA" w:rsidRPr="00A16FCA" w:rsidRDefault="00A16FCA" w:rsidP="00A16FCA">
      <w:pPr>
        <w:pStyle w:val="Bullet1"/>
        <w:numPr>
          <w:ilvl w:val="0"/>
          <w:numId w:val="35"/>
        </w:numPr>
        <w:rPr>
          <w:lang w:val="en-GB"/>
        </w:rPr>
      </w:pPr>
      <w:r w:rsidRPr="00A16FCA">
        <w:t>Provide timely approvals, in writing, where necessary</w:t>
      </w:r>
    </w:p>
    <w:p w14:paraId="5CF187CB" w14:textId="6060141E" w:rsidR="005E054A" w:rsidRPr="00C91259" w:rsidRDefault="00A06DC4" w:rsidP="00C91259">
      <w:pPr>
        <w:pStyle w:val="Heading1"/>
      </w:pPr>
      <w:bookmarkStart w:id="11" w:name="_Toc276547958"/>
      <w:r>
        <w:lastRenderedPageBreak/>
        <w:t>Invoicing</w:t>
      </w:r>
      <w:bookmarkEnd w:id="11"/>
    </w:p>
    <w:p w14:paraId="1B8B7224" w14:textId="4FA68FD1" w:rsidR="00C91259" w:rsidRPr="00C91259" w:rsidRDefault="00C91259" w:rsidP="00C91259">
      <w:pPr>
        <w:rPr>
          <w:lang w:val="en-GB"/>
        </w:rPr>
      </w:pPr>
      <w:r>
        <w:rPr>
          <w:b/>
          <w:caps/>
          <w:noProof/>
          <w:color w:val="E7B100" w:themeColor="accent1"/>
          <w:sz w:val="25"/>
        </w:rPr>
        <mc:AlternateContent>
          <mc:Choice Requires="wps">
            <w:drawing>
              <wp:anchor distT="0" distB="0" distL="114300" distR="114300" simplePos="0" relativeHeight="251658247" behindDoc="0" locked="0" layoutInCell="1" allowOverlap="1" wp14:anchorId="43E81C5E" wp14:editId="3A951B04">
                <wp:simplePos x="0" y="0"/>
                <wp:positionH relativeFrom="column">
                  <wp:posOffset>0</wp:posOffset>
                </wp:positionH>
                <wp:positionV relativeFrom="paragraph">
                  <wp:posOffset>12700</wp:posOffset>
                </wp:positionV>
                <wp:extent cx="1434905" cy="0"/>
                <wp:effectExtent l="0" t="12700" r="26035" b="25400"/>
                <wp:wrapNone/>
                <wp:docPr id="575827275" name="Straight Connector 575827275"/>
                <wp:cNvGraphicFramePr/>
                <a:graphic xmlns:a="http://schemas.openxmlformats.org/drawingml/2006/main">
                  <a:graphicData uri="http://schemas.microsoft.com/office/word/2010/wordprocessingShape">
                    <wps:wsp>
                      <wps:cNvCnPr/>
                      <wps:spPr>
                        <a:xfrm>
                          <a:off x="0" y="0"/>
                          <a:ext cx="1434905" cy="0"/>
                        </a:xfrm>
                        <a:prstGeom prst="line">
                          <a:avLst/>
                        </a:prstGeom>
                        <a:ln w="31750">
                          <a:solidFill>
                            <a:srgbClr val="6CB744"/>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arto="http://schemas.microsoft.com/office/word/2006/arto">
            <w:pict>
              <v:line id="Straight Connector 575827275" style="position:absolute;z-index:251666432;visibility:visible;mso-wrap-style:square;mso-wrap-distance-left:9pt;mso-wrap-distance-top:0;mso-wrap-distance-right:9pt;mso-wrap-distance-bottom:0;mso-position-horizontal:absolute;mso-position-horizontal-relative:text;mso-position-vertical:absolute;mso-position-vertical-relative:text" o:spid="_x0000_s1026" strokecolor="#6cb744" strokeweight="2.5pt" from="0,1pt" to="113pt,1pt" w14:anchorId="533CAA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">
                <v:stroke joinstyle="miter"/>
              </v:line>
            </w:pict>
          </mc:Fallback>
        </mc:AlternateContent>
      </w:r>
    </w:p>
    <w:p w14:paraId="60F09FA8" w14:textId="1A32C261" w:rsidR="00A06DC4" w:rsidRDefault="004749F8" w:rsidP="00A06DC4">
      <w:pPr>
        <w:rPr>
          <w:lang w:val="en-GB"/>
        </w:rPr>
      </w:pPr>
      <w:r w:rsidRPr="004749F8">
        <w:rPr>
          <w:lang w:val="en-GB"/>
        </w:rPr>
        <w:t>Payment will occur within seven days of invoice approval.</w:t>
      </w:r>
    </w:p>
    <w:p w14:paraId="6E9833CE" w14:textId="77777777" w:rsidR="00C91259" w:rsidRDefault="00C91259" w:rsidP="00C91259">
      <w:pPr>
        <w:rPr>
          <w:lang w:val="en-GB"/>
        </w:rPr>
      </w:pPr>
    </w:p>
    <w:p w14:paraId="52B923F2" w14:textId="71E72CD6" w:rsidR="004749F8" w:rsidRPr="00C91259" w:rsidRDefault="005203A8" w:rsidP="00C91259">
      <w:pPr>
        <w:pStyle w:val="Heading1"/>
      </w:pPr>
      <w:bookmarkStart w:id="12" w:name="_Toc2018533339"/>
      <w:r>
        <w:lastRenderedPageBreak/>
        <w:t xml:space="preserve">Evaluation </w:t>
      </w:r>
      <w:r w:rsidR="1D2C9B2C">
        <w:t>c</w:t>
      </w:r>
      <w:r>
        <w:t xml:space="preserve">riteria and </w:t>
      </w:r>
      <w:r w:rsidR="488040B4">
        <w:t>w</w:t>
      </w:r>
      <w:r>
        <w:t>eighting</w:t>
      </w:r>
      <w:bookmarkEnd w:id="12"/>
    </w:p>
    <w:p w14:paraId="2E52DE46" w14:textId="3C25E571" w:rsidR="00C91259" w:rsidRPr="00C91259" w:rsidRDefault="00C91259" w:rsidP="00C91259">
      <w:pPr>
        <w:rPr>
          <w:lang w:val="en-GB"/>
        </w:rPr>
      </w:pPr>
      <w:r>
        <w:rPr>
          <w:b/>
          <w:caps/>
          <w:noProof/>
          <w:color w:val="E7B100" w:themeColor="accent1"/>
          <w:sz w:val="25"/>
        </w:rPr>
        <mc:AlternateContent>
          <mc:Choice Requires="wps">
            <w:drawing>
              <wp:anchor distT="0" distB="0" distL="114300" distR="114300" simplePos="0" relativeHeight="251658248" behindDoc="0" locked="0" layoutInCell="1" allowOverlap="1" wp14:anchorId="14DFFADE" wp14:editId="6FA7CFD1">
                <wp:simplePos x="0" y="0"/>
                <wp:positionH relativeFrom="column">
                  <wp:posOffset>0</wp:posOffset>
                </wp:positionH>
                <wp:positionV relativeFrom="paragraph">
                  <wp:posOffset>12700</wp:posOffset>
                </wp:positionV>
                <wp:extent cx="1434905" cy="0"/>
                <wp:effectExtent l="0" t="12700" r="26035" b="25400"/>
                <wp:wrapNone/>
                <wp:docPr id="1950786700" name="Straight Connector 1950786700"/>
                <wp:cNvGraphicFramePr/>
                <a:graphic xmlns:a="http://schemas.openxmlformats.org/drawingml/2006/main">
                  <a:graphicData uri="http://schemas.microsoft.com/office/word/2010/wordprocessingShape">
                    <wps:wsp>
                      <wps:cNvCnPr/>
                      <wps:spPr>
                        <a:xfrm>
                          <a:off x="0" y="0"/>
                          <a:ext cx="1434905" cy="0"/>
                        </a:xfrm>
                        <a:prstGeom prst="line">
                          <a:avLst/>
                        </a:prstGeom>
                        <a:ln w="31750">
                          <a:solidFill>
                            <a:srgbClr val="6CB744"/>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arto="http://schemas.microsoft.com/office/word/2006/arto">
            <w:pict>
              <v:line id="Straight Connector 1950786700" style="position:absolute;z-index:251668480;visibility:visible;mso-wrap-style:square;mso-wrap-distance-left:9pt;mso-wrap-distance-top:0;mso-wrap-distance-right:9pt;mso-wrap-distance-bottom:0;mso-position-horizontal:absolute;mso-position-horizontal-relative:text;mso-position-vertical:absolute;mso-position-vertical-relative:text" o:spid="_x0000_s1026" strokecolor="#6cb744" strokeweight="2.5pt" from="0,1pt" to="113pt,1pt" w14:anchorId="028F7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">
                <v:stroke joinstyle="miter"/>
              </v:line>
            </w:pict>
          </mc:Fallback>
        </mc:AlternateContent>
      </w:r>
    </w:p>
    <w:tbl>
      <w:tblPr>
        <w:tblStyle w:val="DefaultTable1"/>
        <w:tblW w:w="0" w:type="auto"/>
        <w:tblLayout w:type="fixed"/>
        <w:tblLook w:val="0620" w:firstRow="1" w:lastRow="0" w:firstColumn="0" w:lastColumn="0" w:noHBand="1" w:noVBand="1"/>
      </w:tblPr>
      <w:tblGrid>
        <w:gridCol w:w="8642"/>
        <w:gridCol w:w="1140"/>
      </w:tblGrid>
      <w:tr w:rsidR="00715613" w:rsidRPr="00307DA4" w14:paraId="61F11267" w14:textId="77777777" w:rsidTr="00CD6DC7">
        <w:trPr>
          <w:cnfStyle w:val="100000000000" w:firstRow="1" w:lastRow="0" w:firstColumn="0" w:lastColumn="0" w:oddVBand="0" w:evenVBand="0" w:oddHBand="0" w:evenHBand="0" w:firstRowFirstColumn="0" w:firstRowLastColumn="0" w:lastRowFirstColumn="0" w:lastRowLastColumn="0"/>
          <w:trHeight w:val="137"/>
        </w:trPr>
        <w:tc>
          <w:tcPr>
            <w:tcW w:w="8642" w:type="dxa"/>
            <w:shd w:val="clear" w:color="auto" w:fill="111C2C"/>
          </w:tcPr>
          <w:p w14:paraId="641D9FF2" w14:textId="77777777" w:rsidR="00715613" w:rsidRPr="00307DA4" w:rsidRDefault="00715613" w:rsidP="00CD6DC7">
            <w:pPr>
              <w:rPr>
                <w:color w:val="FFFFFF" w:themeColor="background1"/>
                <w:lang w:val="en-GB"/>
              </w:rPr>
            </w:pPr>
            <w:r>
              <w:rPr>
                <w:color w:val="FFFFFF" w:themeColor="background1"/>
                <w:lang w:val="en-GB"/>
              </w:rPr>
              <w:t>Criteria:</w:t>
            </w:r>
          </w:p>
        </w:tc>
        <w:tc>
          <w:tcPr>
            <w:tcW w:w="1140" w:type="dxa"/>
            <w:shd w:val="clear" w:color="auto" w:fill="111C2C"/>
          </w:tcPr>
          <w:p w14:paraId="5F8DE758" w14:textId="77777777" w:rsidR="00715613" w:rsidRPr="00307DA4" w:rsidRDefault="00715613" w:rsidP="00CD6DC7">
            <w:pPr>
              <w:rPr>
                <w:color w:val="FFFFFF" w:themeColor="background1"/>
                <w:lang w:val="en-GB"/>
              </w:rPr>
            </w:pPr>
            <w:r>
              <w:rPr>
                <w:color w:val="FFFFFF" w:themeColor="background1"/>
                <w:lang w:val="en-GB"/>
              </w:rPr>
              <w:t>Weight:</w:t>
            </w:r>
          </w:p>
        </w:tc>
      </w:tr>
      <w:tr w:rsidR="00715613" w:rsidRPr="00815B75" w14:paraId="10807BBD" w14:textId="77777777" w:rsidTr="00CD6DC7">
        <w:trPr>
          <w:trHeight w:val="133"/>
        </w:trPr>
        <w:tc>
          <w:tcPr>
            <w:tcW w:w="8642" w:type="dxa"/>
          </w:tcPr>
          <w:p w14:paraId="785BE7C9" w14:textId="64B596B0" w:rsidR="00715613" w:rsidRPr="00815B75" w:rsidRDefault="00183D7C" w:rsidP="00CD6DC7">
            <w:pPr>
              <w:rPr>
                <w:lang w:val="en-GB"/>
              </w:rPr>
            </w:pPr>
            <w:r w:rsidRPr="00183D7C">
              <w:rPr>
                <w:lang w:val="en-GB"/>
              </w:rPr>
              <w:t>Ability to meet the requirements listed in the RF</w:t>
            </w:r>
            <w:r>
              <w:rPr>
                <w:lang w:val="en-GB"/>
              </w:rPr>
              <w:t>Q</w:t>
            </w:r>
          </w:p>
        </w:tc>
        <w:tc>
          <w:tcPr>
            <w:tcW w:w="1140" w:type="dxa"/>
          </w:tcPr>
          <w:p w14:paraId="78D7F936" w14:textId="1662B2B7" w:rsidR="00715613" w:rsidRPr="00815B75" w:rsidRDefault="00216F19" w:rsidP="00CD6DC7">
            <w:pPr>
              <w:rPr>
                <w:lang w:val="en-GB"/>
              </w:rPr>
            </w:pPr>
            <w:r>
              <w:rPr>
                <w:lang w:val="en-GB"/>
              </w:rPr>
              <w:t>50</w:t>
            </w:r>
          </w:p>
        </w:tc>
      </w:tr>
      <w:tr w:rsidR="00183D7C" w:rsidRPr="00815B75" w14:paraId="19370D79" w14:textId="77777777" w:rsidTr="00CD6DC7">
        <w:trPr>
          <w:trHeight w:val="133"/>
        </w:trPr>
        <w:tc>
          <w:tcPr>
            <w:tcW w:w="8642" w:type="dxa"/>
          </w:tcPr>
          <w:p w14:paraId="6CFC36D1" w14:textId="33BBE5EB" w:rsidR="00183D7C" w:rsidRPr="00183D7C" w:rsidRDefault="00A16FCA" w:rsidP="00CD6DC7">
            <w:pPr>
              <w:rPr>
                <w:lang w:val="en-GB"/>
              </w:rPr>
            </w:pPr>
            <w:r>
              <w:rPr>
                <w:lang w:val="en-GB"/>
              </w:rPr>
              <w:t xml:space="preserve">Demonstratable success in delivering </w:t>
            </w:r>
            <w:r w:rsidR="006043AA">
              <w:rPr>
                <w:lang w:val="en-GB"/>
              </w:rPr>
              <w:t>solutions that utilise the same technologies proposed</w:t>
            </w:r>
          </w:p>
        </w:tc>
        <w:tc>
          <w:tcPr>
            <w:tcW w:w="1140" w:type="dxa"/>
          </w:tcPr>
          <w:p w14:paraId="22CFCEA3" w14:textId="63C97376" w:rsidR="00183D7C" w:rsidRPr="00815B75" w:rsidRDefault="00216F19" w:rsidP="00CD6DC7">
            <w:pPr>
              <w:rPr>
                <w:lang w:val="en-GB"/>
              </w:rPr>
            </w:pPr>
            <w:r>
              <w:rPr>
                <w:lang w:val="en-GB"/>
              </w:rPr>
              <w:t>25</w:t>
            </w:r>
          </w:p>
        </w:tc>
      </w:tr>
      <w:tr w:rsidR="006043AA" w:rsidRPr="00815B75" w14:paraId="1AAD7B41" w14:textId="77777777" w:rsidTr="00CD6DC7">
        <w:trPr>
          <w:trHeight w:val="133"/>
        </w:trPr>
        <w:tc>
          <w:tcPr>
            <w:tcW w:w="8642" w:type="dxa"/>
          </w:tcPr>
          <w:p w14:paraId="6A7A1A8A" w14:textId="3AEA19C0" w:rsidR="006043AA" w:rsidRDefault="006043AA" w:rsidP="00CD6DC7">
            <w:pPr>
              <w:rPr>
                <w:lang w:val="en-GB"/>
              </w:rPr>
            </w:pPr>
            <w:r w:rsidRPr="006043AA">
              <w:t>Demonstrable experience with Microsoft stack including Office 365, Dynamics, Dataverse and Power Platform</w:t>
            </w:r>
          </w:p>
        </w:tc>
        <w:tc>
          <w:tcPr>
            <w:tcW w:w="1140" w:type="dxa"/>
          </w:tcPr>
          <w:p w14:paraId="69591CA9" w14:textId="7B4D1834" w:rsidR="006043AA" w:rsidRPr="00815B75" w:rsidRDefault="00216F19" w:rsidP="00CD6DC7">
            <w:pPr>
              <w:rPr>
                <w:lang w:val="en-GB"/>
              </w:rPr>
            </w:pPr>
            <w:r>
              <w:rPr>
                <w:lang w:val="en-GB"/>
              </w:rPr>
              <w:t>25</w:t>
            </w:r>
          </w:p>
        </w:tc>
      </w:tr>
    </w:tbl>
    <w:p w14:paraId="596C6CB3" w14:textId="77777777" w:rsidR="00C91259" w:rsidRDefault="00C91259" w:rsidP="00C91259"/>
    <w:p w14:paraId="382A60F4" w14:textId="154E3847" w:rsidR="005E054A" w:rsidRPr="00C91259" w:rsidRDefault="00C42C6A" w:rsidP="00C42C6A">
      <w:pPr>
        <w:pStyle w:val="Heading2"/>
        <w:rPr>
          <w:sz w:val="60"/>
          <w:szCs w:val="60"/>
        </w:rPr>
      </w:pPr>
      <w:bookmarkStart w:id="13" w:name="_Toc316808003"/>
      <w:r w:rsidRPr="31FB9133">
        <w:rPr>
          <w:sz w:val="60"/>
          <w:szCs w:val="60"/>
        </w:rPr>
        <w:t xml:space="preserve">Key </w:t>
      </w:r>
      <w:r w:rsidR="0A9F7055" w:rsidRPr="31FB9133">
        <w:rPr>
          <w:sz w:val="60"/>
          <w:szCs w:val="60"/>
        </w:rPr>
        <w:t>d</w:t>
      </w:r>
      <w:r w:rsidRPr="31FB9133">
        <w:rPr>
          <w:sz w:val="60"/>
          <w:szCs w:val="60"/>
        </w:rPr>
        <w:t>ates</w:t>
      </w:r>
      <w:bookmarkEnd w:id="13"/>
    </w:p>
    <w:p w14:paraId="515E8EBC" w14:textId="339693E5" w:rsidR="00C91259" w:rsidRPr="00C91259" w:rsidRDefault="00C91259" w:rsidP="00C91259">
      <w:pPr>
        <w:rPr>
          <w:lang w:val="en-GB"/>
        </w:rPr>
      </w:pPr>
      <w:r>
        <w:rPr>
          <w:b/>
          <w:caps/>
          <w:noProof/>
          <w:color w:val="E7B100" w:themeColor="accent1"/>
          <w:sz w:val="25"/>
        </w:rPr>
        <mc:AlternateContent>
          <mc:Choice Requires="wps">
            <w:drawing>
              <wp:anchor distT="0" distB="0" distL="114300" distR="114300" simplePos="0" relativeHeight="251658249" behindDoc="0" locked="0" layoutInCell="1" allowOverlap="1" wp14:anchorId="32B48A9D" wp14:editId="53367B61">
                <wp:simplePos x="0" y="0"/>
                <wp:positionH relativeFrom="column">
                  <wp:posOffset>0</wp:posOffset>
                </wp:positionH>
                <wp:positionV relativeFrom="paragraph">
                  <wp:posOffset>12700</wp:posOffset>
                </wp:positionV>
                <wp:extent cx="1434905" cy="0"/>
                <wp:effectExtent l="0" t="12700" r="26035" b="25400"/>
                <wp:wrapNone/>
                <wp:docPr id="1585408438" name="Straight Connector 1585408438"/>
                <wp:cNvGraphicFramePr/>
                <a:graphic xmlns:a="http://schemas.openxmlformats.org/drawingml/2006/main">
                  <a:graphicData uri="http://schemas.microsoft.com/office/word/2010/wordprocessingShape">
                    <wps:wsp>
                      <wps:cNvCnPr/>
                      <wps:spPr>
                        <a:xfrm>
                          <a:off x="0" y="0"/>
                          <a:ext cx="1434905" cy="0"/>
                        </a:xfrm>
                        <a:prstGeom prst="line">
                          <a:avLst/>
                        </a:prstGeom>
                        <a:ln w="31750">
                          <a:solidFill>
                            <a:srgbClr val="6CB744"/>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arto="http://schemas.microsoft.com/office/word/2006/arto">
            <w:pict>
              <v:line id="Straight Connector 1585408438" style="position:absolute;z-index:251670528;visibility:visible;mso-wrap-style:square;mso-wrap-distance-left:9pt;mso-wrap-distance-top:0;mso-wrap-distance-right:9pt;mso-wrap-distance-bottom:0;mso-position-horizontal:absolute;mso-position-horizontal-relative:text;mso-position-vertical:absolute;mso-position-vertical-relative:text" o:spid="_x0000_s1026" strokecolor="#6cb744" strokeweight="2.5pt" from="0,1pt" to="113pt,1pt" w14:anchorId="30E7D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">
                <v:stroke joinstyle="miter"/>
              </v:line>
            </w:pict>
          </mc:Fallback>
        </mc:AlternateContent>
      </w:r>
    </w:p>
    <w:tbl>
      <w:tblPr>
        <w:tblStyle w:val="DefaultTable1"/>
        <w:tblW w:w="10380" w:type="dxa"/>
        <w:tblLayout w:type="fixed"/>
        <w:tblLook w:val="0620" w:firstRow="1" w:lastRow="0" w:firstColumn="0" w:lastColumn="0" w:noHBand="1" w:noVBand="1"/>
      </w:tblPr>
      <w:tblGrid>
        <w:gridCol w:w="7508"/>
        <w:gridCol w:w="2872"/>
      </w:tblGrid>
      <w:tr w:rsidR="003E25C8" w:rsidRPr="00307DA4" w14:paraId="77F3A0A6" w14:textId="77777777" w:rsidTr="005D38BB">
        <w:trPr>
          <w:cnfStyle w:val="100000000000" w:firstRow="1" w:lastRow="0" w:firstColumn="0" w:lastColumn="0" w:oddVBand="0" w:evenVBand="0" w:oddHBand="0" w:evenHBand="0" w:firstRowFirstColumn="0" w:firstRowLastColumn="0" w:lastRowFirstColumn="0" w:lastRowLastColumn="0"/>
          <w:trHeight w:val="116"/>
        </w:trPr>
        <w:tc>
          <w:tcPr>
            <w:tcW w:w="7508" w:type="dxa"/>
            <w:shd w:val="clear" w:color="auto" w:fill="111C2C"/>
          </w:tcPr>
          <w:p w14:paraId="4F3B28A6" w14:textId="3A64D26A" w:rsidR="003E25C8" w:rsidRPr="00307DA4" w:rsidRDefault="003E25C8" w:rsidP="00CD6DC7">
            <w:pPr>
              <w:rPr>
                <w:color w:val="FFFFFF" w:themeColor="background1"/>
                <w:lang w:val="en-GB"/>
              </w:rPr>
            </w:pPr>
            <w:r>
              <w:rPr>
                <w:color w:val="FFFFFF" w:themeColor="background1"/>
                <w:lang w:val="en-GB"/>
              </w:rPr>
              <w:t>Task:</w:t>
            </w:r>
          </w:p>
        </w:tc>
        <w:tc>
          <w:tcPr>
            <w:tcW w:w="2872" w:type="dxa"/>
            <w:shd w:val="clear" w:color="auto" w:fill="111C2C"/>
          </w:tcPr>
          <w:p w14:paraId="2B9352C8" w14:textId="3A67B7A9" w:rsidR="003E25C8" w:rsidRPr="00307DA4" w:rsidRDefault="003E25C8" w:rsidP="00CD6DC7">
            <w:pPr>
              <w:rPr>
                <w:color w:val="FFFFFF" w:themeColor="background1"/>
                <w:lang w:val="en-GB"/>
              </w:rPr>
            </w:pPr>
            <w:r>
              <w:rPr>
                <w:color w:val="FFFFFF" w:themeColor="background1"/>
                <w:lang w:val="en-GB"/>
              </w:rPr>
              <w:t>Due Date:</w:t>
            </w:r>
          </w:p>
        </w:tc>
      </w:tr>
      <w:tr w:rsidR="003E25C8" w:rsidRPr="00E54DD2" w14:paraId="04B703F0" w14:textId="77777777" w:rsidTr="005D38BB">
        <w:trPr>
          <w:trHeight w:val="113"/>
        </w:trPr>
        <w:tc>
          <w:tcPr>
            <w:tcW w:w="7508" w:type="dxa"/>
          </w:tcPr>
          <w:p w14:paraId="5866FB56" w14:textId="0A66B4B9" w:rsidR="003E25C8" w:rsidRPr="00815B75" w:rsidRDefault="005D38BB" w:rsidP="00CD6DC7">
            <w:pPr>
              <w:rPr>
                <w:lang w:val="en-GB"/>
              </w:rPr>
            </w:pPr>
            <w:r w:rsidRPr="005D38BB">
              <w:t>RFQ submissions due</w:t>
            </w:r>
          </w:p>
        </w:tc>
        <w:tc>
          <w:tcPr>
            <w:tcW w:w="2872" w:type="dxa"/>
          </w:tcPr>
          <w:p w14:paraId="01C4F5FA" w14:textId="1D06A0A5" w:rsidR="003E25C8" w:rsidRPr="00815B75" w:rsidRDefault="005D38BB" w:rsidP="00CD6DC7">
            <w:pPr>
              <w:rPr>
                <w:lang w:val="en-GB"/>
              </w:rPr>
            </w:pPr>
            <w:r>
              <w:rPr>
                <w:lang w:val="en-GB"/>
              </w:rPr>
              <w:t>September 4</w:t>
            </w:r>
            <w:r w:rsidRPr="005D38BB">
              <w:rPr>
                <w:vertAlign w:val="superscript"/>
                <w:lang w:val="en-GB"/>
              </w:rPr>
              <w:t>th</w:t>
            </w:r>
            <w:r>
              <w:rPr>
                <w:lang w:val="en-GB"/>
              </w:rPr>
              <w:t xml:space="preserve"> 2024</w:t>
            </w:r>
          </w:p>
        </w:tc>
      </w:tr>
      <w:tr w:rsidR="003E25C8" w:rsidRPr="00E54DD2" w14:paraId="260528AD" w14:textId="77777777" w:rsidTr="005D38BB">
        <w:trPr>
          <w:trHeight w:val="113"/>
        </w:trPr>
        <w:tc>
          <w:tcPr>
            <w:tcW w:w="7508" w:type="dxa"/>
          </w:tcPr>
          <w:p w14:paraId="7C1EB1C6" w14:textId="41200AD5" w:rsidR="003E25C8" w:rsidRPr="00815B75" w:rsidRDefault="005D38BB" w:rsidP="00CD6DC7">
            <w:pPr>
              <w:rPr>
                <w:lang w:val="en-GB"/>
              </w:rPr>
            </w:pPr>
            <w:r w:rsidRPr="005D38BB">
              <w:t>Interviews with shortlisted vendors</w:t>
            </w:r>
          </w:p>
        </w:tc>
        <w:tc>
          <w:tcPr>
            <w:tcW w:w="2872" w:type="dxa"/>
          </w:tcPr>
          <w:p w14:paraId="409703D9" w14:textId="09C0755F" w:rsidR="003E25C8" w:rsidRPr="00815B75" w:rsidRDefault="00AD3B82" w:rsidP="00CD6DC7">
            <w:pPr>
              <w:rPr>
                <w:lang w:val="en-GB"/>
              </w:rPr>
            </w:pPr>
            <w:r>
              <w:rPr>
                <w:lang w:val="en-GB"/>
              </w:rPr>
              <w:t xml:space="preserve">From September </w:t>
            </w:r>
            <w:r w:rsidR="3D849469" w:rsidRPr="26A7BB3D">
              <w:rPr>
                <w:lang w:val="en-GB"/>
              </w:rPr>
              <w:t>5</w:t>
            </w:r>
            <w:r w:rsidRPr="00AD3B82">
              <w:rPr>
                <w:vertAlign w:val="superscript"/>
                <w:lang w:val="en-GB"/>
              </w:rPr>
              <w:t>th</w:t>
            </w:r>
            <w:r>
              <w:rPr>
                <w:lang w:val="en-GB"/>
              </w:rPr>
              <w:t xml:space="preserve"> 2024</w:t>
            </w:r>
          </w:p>
        </w:tc>
      </w:tr>
      <w:tr w:rsidR="005D38BB" w:rsidRPr="00E54DD2" w14:paraId="6DC1B226" w14:textId="77777777" w:rsidTr="005D38BB">
        <w:trPr>
          <w:trHeight w:val="113"/>
        </w:trPr>
        <w:tc>
          <w:tcPr>
            <w:tcW w:w="7508" w:type="dxa"/>
          </w:tcPr>
          <w:p w14:paraId="0D7EEEFF" w14:textId="2005F6CD" w:rsidR="005D38BB" w:rsidRDefault="005D38BB" w:rsidP="00CD6DC7">
            <w:pPr>
              <w:rPr>
                <w:lang w:val="en-GB"/>
              </w:rPr>
            </w:pPr>
            <w:r w:rsidRPr="005D38BB">
              <w:t>Proposed start date</w:t>
            </w:r>
          </w:p>
        </w:tc>
        <w:tc>
          <w:tcPr>
            <w:tcW w:w="2872" w:type="dxa"/>
          </w:tcPr>
          <w:p w14:paraId="59A36E0C" w14:textId="71FFC727" w:rsidR="005D38BB" w:rsidRPr="00815B75" w:rsidRDefault="00AD3B82" w:rsidP="00CD6DC7">
            <w:pPr>
              <w:rPr>
                <w:lang w:val="en-GB"/>
              </w:rPr>
            </w:pPr>
            <w:r w:rsidRPr="6F7EB47E">
              <w:rPr>
                <w:lang w:val="en-GB"/>
              </w:rPr>
              <w:t>2</w:t>
            </w:r>
            <w:r w:rsidR="00443320" w:rsidRPr="6F7EB47E">
              <w:rPr>
                <w:lang w:val="en-GB"/>
              </w:rPr>
              <w:t>3</w:t>
            </w:r>
            <w:r w:rsidR="1429DF1D" w:rsidRPr="6F7EB47E">
              <w:rPr>
                <w:vertAlign w:val="superscript"/>
                <w:lang w:val="en-GB"/>
              </w:rPr>
              <w:t>rd</w:t>
            </w:r>
            <w:r>
              <w:rPr>
                <w:lang w:val="en-GB"/>
              </w:rPr>
              <w:t xml:space="preserve"> September</w:t>
            </w:r>
          </w:p>
        </w:tc>
      </w:tr>
      <w:tr w:rsidR="005E32E0" w:rsidRPr="00E54DD2" w14:paraId="3C9DD3DC" w14:textId="77777777" w:rsidTr="005D38BB">
        <w:trPr>
          <w:trHeight w:val="113"/>
        </w:trPr>
        <w:tc>
          <w:tcPr>
            <w:tcW w:w="7508" w:type="dxa"/>
          </w:tcPr>
          <w:p w14:paraId="172B062C" w14:textId="48FE6FAD" w:rsidR="005E32E0" w:rsidRPr="005D38BB" w:rsidRDefault="005E32E0" w:rsidP="00CD6DC7">
            <w:r>
              <w:t xml:space="preserve">Proposed solution </w:t>
            </w:r>
            <w:proofErr w:type="gramStart"/>
            <w:r>
              <w:t>live</w:t>
            </w:r>
            <w:proofErr w:type="gramEnd"/>
            <w:r>
              <w:t xml:space="preserve"> in production</w:t>
            </w:r>
          </w:p>
        </w:tc>
        <w:tc>
          <w:tcPr>
            <w:tcW w:w="2872" w:type="dxa"/>
          </w:tcPr>
          <w:p w14:paraId="68987A6F" w14:textId="5FF056A5" w:rsidR="005E32E0" w:rsidRDefault="3EBCB73B" w:rsidP="00CD6DC7">
            <w:pPr>
              <w:rPr>
                <w:lang w:val="en-GB"/>
              </w:rPr>
            </w:pPr>
            <w:r w:rsidRPr="6F7EB47E">
              <w:rPr>
                <w:lang w:val="en-GB"/>
              </w:rPr>
              <w:t xml:space="preserve">By </w:t>
            </w:r>
            <w:r w:rsidR="00482D7F">
              <w:rPr>
                <w:lang w:val="en-GB"/>
              </w:rPr>
              <w:t>Ap</w:t>
            </w:r>
            <w:r w:rsidR="003570F6">
              <w:rPr>
                <w:lang w:val="en-GB"/>
              </w:rPr>
              <w:t>ril 2025</w:t>
            </w:r>
          </w:p>
        </w:tc>
      </w:tr>
    </w:tbl>
    <w:p w14:paraId="0B732B0E" w14:textId="77777777" w:rsidR="00C91259" w:rsidRDefault="00C91259" w:rsidP="009030B9">
      <w:pPr>
        <w:rPr>
          <w:highlight w:val="yellow"/>
          <w:lang w:val="en-GB"/>
        </w:rPr>
      </w:pPr>
    </w:p>
    <w:p w14:paraId="500D41D5" w14:textId="77777777" w:rsidR="005D38BB" w:rsidRDefault="005D38BB" w:rsidP="00D65DA9">
      <w:pPr>
        <w:pStyle w:val="Heading2"/>
        <w:rPr>
          <w:sz w:val="60"/>
          <w:szCs w:val="60"/>
        </w:rPr>
      </w:pPr>
      <w:bookmarkStart w:id="14" w:name="_Toc1801870843"/>
    </w:p>
    <w:p w14:paraId="5E638956" w14:textId="4BFD50B0" w:rsidR="003E25C8" w:rsidRPr="00C91259" w:rsidRDefault="00D65DA9" w:rsidP="00D65DA9">
      <w:pPr>
        <w:pStyle w:val="Heading2"/>
        <w:rPr>
          <w:sz w:val="60"/>
          <w:szCs w:val="60"/>
        </w:rPr>
      </w:pPr>
      <w:r w:rsidRPr="31FB9133">
        <w:rPr>
          <w:sz w:val="60"/>
          <w:szCs w:val="60"/>
        </w:rPr>
        <w:t xml:space="preserve">How </w:t>
      </w:r>
      <w:r w:rsidR="22059595" w:rsidRPr="31FB9133">
        <w:rPr>
          <w:sz w:val="60"/>
          <w:szCs w:val="60"/>
        </w:rPr>
        <w:t>t</w:t>
      </w:r>
      <w:r w:rsidRPr="31FB9133">
        <w:rPr>
          <w:sz w:val="60"/>
          <w:szCs w:val="60"/>
        </w:rPr>
        <w:t xml:space="preserve">o </w:t>
      </w:r>
      <w:r w:rsidR="6A581F43" w:rsidRPr="31FB9133">
        <w:rPr>
          <w:sz w:val="60"/>
          <w:szCs w:val="60"/>
        </w:rPr>
        <w:t>r</w:t>
      </w:r>
      <w:r w:rsidRPr="31FB9133">
        <w:rPr>
          <w:sz w:val="60"/>
          <w:szCs w:val="60"/>
        </w:rPr>
        <w:t>espond</w:t>
      </w:r>
      <w:bookmarkEnd w:id="14"/>
    </w:p>
    <w:p w14:paraId="0106C271" w14:textId="7B5E291C" w:rsidR="00C91259" w:rsidRPr="00C91259" w:rsidRDefault="00C91259" w:rsidP="00C91259">
      <w:pPr>
        <w:rPr>
          <w:lang w:val="en-GB"/>
        </w:rPr>
      </w:pPr>
      <w:r>
        <w:rPr>
          <w:b/>
          <w:caps/>
          <w:noProof/>
          <w:color w:val="E7B100" w:themeColor="accent1"/>
          <w:sz w:val="25"/>
        </w:rPr>
        <mc:AlternateContent>
          <mc:Choice Requires="wps">
            <w:drawing>
              <wp:anchor distT="0" distB="0" distL="114300" distR="114300" simplePos="0" relativeHeight="251658250" behindDoc="0" locked="0" layoutInCell="1" allowOverlap="1" wp14:anchorId="665C22FD" wp14:editId="77B7270A">
                <wp:simplePos x="0" y="0"/>
                <wp:positionH relativeFrom="column">
                  <wp:posOffset>0</wp:posOffset>
                </wp:positionH>
                <wp:positionV relativeFrom="paragraph">
                  <wp:posOffset>12700</wp:posOffset>
                </wp:positionV>
                <wp:extent cx="1434905" cy="0"/>
                <wp:effectExtent l="0" t="12700" r="26035" b="25400"/>
                <wp:wrapNone/>
                <wp:docPr id="237146460" name="Straight Connector 237146460"/>
                <wp:cNvGraphicFramePr/>
                <a:graphic xmlns:a="http://schemas.openxmlformats.org/drawingml/2006/main">
                  <a:graphicData uri="http://schemas.microsoft.com/office/word/2010/wordprocessingShape">
                    <wps:wsp>
                      <wps:cNvCnPr/>
                      <wps:spPr>
                        <a:xfrm>
                          <a:off x="0" y="0"/>
                          <a:ext cx="1434905" cy="0"/>
                        </a:xfrm>
                        <a:prstGeom prst="line">
                          <a:avLst/>
                        </a:prstGeom>
                        <a:ln w="31750">
                          <a:solidFill>
                            <a:srgbClr val="6CB744"/>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arto="http://schemas.microsoft.com/office/word/2006/arto">
            <w:pict>
              <v:line id="Straight Connector 237146460" style="position:absolute;z-index:251672576;visibility:visible;mso-wrap-style:square;mso-wrap-distance-left:9pt;mso-wrap-distance-top:0;mso-wrap-distance-right:9pt;mso-wrap-distance-bottom:0;mso-position-horizontal:absolute;mso-position-horizontal-relative:text;mso-position-vertical:absolute;mso-position-vertical-relative:text" o:spid="_x0000_s1026" strokecolor="#6cb744" strokeweight="2.5pt" from="0,1pt" to="113pt,1pt" w14:anchorId="20614D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">
                <v:stroke joinstyle="miter"/>
              </v:line>
            </w:pict>
          </mc:Fallback>
        </mc:AlternateContent>
      </w:r>
    </w:p>
    <w:p w14:paraId="157E204C" w14:textId="77777777" w:rsidR="005A1D6B" w:rsidRPr="005A1D6B" w:rsidRDefault="005A1D6B" w:rsidP="005A1D6B">
      <w:pPr>
        <w:rPr>
          <w:lang w:val="en-GB"/>
        </w:rPr>
      </w:pPr>
    </w:p>
    <w:p w14:paraId="63EA01CC" w14:textId="6A7836F9" w:rsidR="00D65DA9" w:rsidRDefault="005A1D6B" w:rsidP="005A1D6B">
      <w:pPr>
        <w:rPr>
          <w:lang w:val="en-GB"/>
        </w:rPr>
      </w:pPr>
      <w:r w:rsidRPr="73B17A17">
        <w:rPr>
          <w:lang w:val="en-GB"/>
        </w:rPr>
        <w:t xml:space="preserve">If you wish to apply for this project, you must respond via the </w:t>
      </w:r>
      <w:proofErr w:type="spellStart"/>
      <w:r w:rsidR="2C866035" w:rsidRPr="73B17A17">
        <w:rPr>
          <w:lang w:val="en-GB"/>
        </w:rPr>
        <w:t>Buy</w:t>
      </w:r>
      <w:r w:rsidRPr="73B17A17">
        <w:rPr>
          <w:lang w:val="en-GB"/>
        </w:rPr>
        <w:t>ICT</w:t>
      </w:r>
      <w:proofErr w:type="spellEnd"/>
      <w:r w:rsidRPr="73B17A17">
        <w:rPr>
          <w:lang w:val="en-GB"/>
        </w:rPr>
        <w:t xml:space="preserve"> Procurement Portal.</w:t>
      </w:r>
      <w:r w:rsidR="006043AA">
        <w:rPr>
          <w:lang w:val="en-GB"/>
        </w:rPr>
        <w:t xml:space="preserve"> </w:t>
      </w:r>
    </w:p>
    <w:p w14:paraId="16FAD628" w14:textId="6D4B4F05" w:rsidR="006043AA" w:rsidRDefault="006043AA" w:rsidP="005A1D6B">
      <w:r w:rsidRPr="006043AA">
        <w:t xml:space="preserve">Please ensure all questions are posted on the </w:t>
      </w:r>
      <w:proofErr w:type="spellStart"/>
      <w:r w:rsidRPr="006043AA">
        <w:t>BuyICT</w:t>
      </w:r>
      <w:proofErr w:type="spellEnd"/>
      <w:r w:rsidRPr="006043AA">
        <w:t xml:space="preserve"> Portal.</w:t>
      </w:r>
    </w:p>
    <w:p w14:paraId="1FDDF49B" w14:textId="7721309E" w:rsidR="00A13889" w:rsidRDefault="00273F94" w:rsidP="005A1D6B">
      <w:pPr>
        <w:rPr>
          <w:lang w:val="en-GB"/>
        </w:rPr>
      </w:pPr>
      <w:r>
        <w:t>P</w:t>
      </w:r>
      <w:r w:rsidR="00A13889">
        <w:t xml:space="preserve">lease submit your proposal </w:t>
      </w:r>
      <w:r w:rsidR="003570F6">
        <w:t xml:space="preserve">using the template supplied </w:t>
      </w:r>
      <w:r w:rsidR="00A13889">
        <w:t xml:space="preserve">via the </w:t>
      </w:r>
      <w:proofErr w:type="spellStart"/>
      <w:r w:rsidR="00A13889">
        <w:t>BuyICT</w:t>
      </w:r>
      <w:proofErr w:type="spellEnd"/>
      <w:r w:rsidR="00A13889">
        <w:t xml:space="preserve"> Portal.</w:t>
      </w:r>
    </w:p>
    <w:p w14:paraId="59CA4ED6" w14:textId="77777777" w:rsidR="00C91259" w:rsidRPr="00D65DA9" w:rsidRDefault="00C91259" w:rsidP="00C91259">
      <w:pPr>
        <w:rPr>
          <w:lang w:val="en-GB"/>
        </w:rPr>
      </w:pPr>
    </w:p>
    <w:p w14:paraId="3151921E" w14:textId="7D9B6E54" w:rsidR="005A1D6B" w:rsidRPr="00C91259" w:rsidRDefault="005A1D6B" w:rsidP="005A1D6B">
      <w:pPr>
        <w:pStyle w:val="Heading2"/>
        <w:rPr>
          <w:sz w:val="60"/>
          <w:szCs w:val="60"/>
        </w:rPr>
      </w:pPr>
      <w:bookmarkStart w:id="15" w:name="_Toc1247027283"/>
      <w:r w:rsidRPr="31FB9133">
        <w:rPr>
          <w:sz w:val="60"/>
          <w:szCs w:val="60"/>
        </w:rPr>
        <w:t xml:space="preserve">Bill of </w:t>
      </w:r>
      <w:r w:rsidR="4001AAAE" w:rsidRPr="31FB9133">
        <w:rPr>
          <w:sz w:val="60"/>
          <w:szCs w:val="60"/>
        </w:rPr>
        <w:t>m</w:t>
      </w:r>
      <w:r w:rsidRPr="31FB9133">
        <w:rPr>
          <w:sz w:val="60"/>
          <w:szCs w:val="60"/>
        </w:rPr>
        <w:t>aterials</w:t>
      </w:r>
      <w:bookmarkEnd w:id="15"/>
    </w:p>
    <w:p w14:paraId="043B631C" w14:textId="7555CD49" w:rsidR="00C91259" w:rsidRPr="00C91259" w:rsidRDefault="00C91259" w:rsidP="00C91259">
      <w:r>
        <w:rPr>
          <w:b/>
          <w:caps/>
          <w:noProof/>
          <w:color w:val="E7B100" w:themeColor="accent1"/>
          <w:sz w:val="25"/>
        </w:rPr>
        <mc:AlternateContent>
          <mc:Choice Requires="wps">
            <w:drawing>
              <wp:anchor distT="0" distB="0" distL="114300" distR="114300" simplePos="0" relativeHeight="251658243" behindDoc="0" locked="0" layoutInCell="1" allowOverlap="1" wp14:anchorId="77B1587C" wp14:editId="699C8DB2">
                <wp:simplePos x="0" y="0"/>
                <wp:positionH relativeFrom="column">
                  <wp:posOffset>0</wp:posOffset>
                </wp:positionH>
                <wp:positionV relativeFrom="paragraph">
                  <wp:posOffset>12700</wp:posOffset>
                </wp:positionV>
                <wp:extent cx="1434905" cy="0"/>
                <wp:effectExtent l="0" t="12700" r="26035" b="25400"/>
                <wp:wrapNone/>
                <wp:docPr id="1333989369" name="Straight Connector 1333989369"/>
                <wp:cNvGraphicFramePr/>
                <a:graphic xmlns:a="http://schemas.openxmlformats.org/drawingml/2006/main">
                  <a:graphicData uri="http://schemas.microsoft.com/office/word/2010/wordprocessingShape">
                    <wps:wsp>
                      <wps:cNvCnPr/>
                      <wps:spPr>
                        <a:xfrm>
                          <a:off x="0" y="0"/>
                          <a:ext cx="1434905" cy="0"/>
                        </a:xfrm>
                        <a:prstGeom prst="line">
                          <a:avLst/>
                        </a:prstGeom>
                        <a:ln w="31750">
                          <a:solidFill>
                            <a:srgbClr val="6CB744"/>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arto="http://schemas.microsoft.com/office/word/2006/arto">
            <w:pict>
              <v:line id="Straight Connector 1333989369" style="position:absolute;z-index:251658250;visibility:visible;mso-wrap-style:square;mso-wrap-distance-left:9pt;mso-wrap-distance-top:0;mso-wrap-distance-right:9pt;mso-wrap-distance-bottom:0;mso-position-horizontal:absolute;mso-position-horizontal-relative:text;mso-position-vertical:absolute;mso-position-vertical-relative:text" o:spid="_x0000_s1026" strokecolor="#6cb744" strokeweight="2.5pt" from="0,1pt" to="113pt,1pt" w14:anchorId="4C9E1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">
                <v:stroke joinstyle="miter"/>
              </v:line>
            </w:pict>
          </mc:Fallback>
        </mc:AlternateContent>
      </w:r>
    </w:p>
    <w:p w14:paraId="21036DC7" w14:textId="77777777" w:rsidR="006043AA" w:rsidRPr="006043AA" w:rsidRDefault="006043AA" w:rsidP="00B603C0">
      <w:r w:rsidRPr="006043AA">
        <w:rPr>
          <w:b/>
          <w:bCs/>
        </w:rPr>
        <w:t>Licensing</w:t>
      </w:r>
      <w:r w:rsidRPr="006043AA">
        <w:t xml:space="preserve"> </w:t>
      </w:r>
    </w:p>
    <w:p w14:paraId="3BEAC2FA" w14:textId="46EA2E6A" w:rsidR="008E21DE" w:rsidRDefault="006043AA" w:rsidP="00B603C0">
      <w:r w:rsidRPr="006043AA">
        <w:t>ICT will manage this workflow but will need an early indication of what may be required</w:t>
      </w:r>
    </w:p>
    <w:p w14:paraId="74B00E1B" w14:textId="77777777" w:rsidR="00FE7B59" w:rsidRDefault="00FE7B59" w:rsidP="00B603C0"/>
    <w:p w14:paraId="680F56D9" w14:textId="028F66D0" w:rsidR="00FE7B59" w:rsidRPr="00C91259" w:rsidRDefault="00FE7B59" w:rsidP="00FE7B59">
      <w:pPr>
        <w:pStyle w:val="Heading2"/>
        <w:rPr>
          <w:sz w:val="60"/>
          <w:szCs w:val="60"/>
        </w:rPr>
      </w:pPr>
      <w:r>
        <w:rPr>
          <w:sz w:val="60"/>
          <w:szCs w:val="60"/>
        </w:rPr>
        <w:t>Glossary</w:t>
      </w:r>
    </w:p>
    <w:p w14:paraId="2F83B540" w14:textId="77777777" w:rsidR="00FE7B59" w:rsidRPr="00C91259" w:rsidRDefault="00FE7B59" w:rsidP="00FE7B59">
      <w:r>
        <w:rPr>
          <w:b/>
          <w:caps/>
          <w:noProof/>
          <w:color w:val="E7B100" w:themeColor="accent1"/>
          <w:sz w:val="25"/>
        </w:rPr>
        <mc:AlternateContent>
          <mc:Choice Requires="wps">
            <w:drawing>
              <wp:anchor distT="0" distB="0" distL="114300" distR="114300" simplePos="0" relativeHeight="251660298" behindDoc="0" locked="0" layoutInCell="1" allowOverlap="1" wp14:anchorId="5961380F" wp14:editId="01B06D8C">
                <wp:simplePos x="0" y="0"/>
                <wp:positionH relativeFrom="column">
                  <wp:posOffset>0</wp:posOffset>
                </wp:positionH>
                <wp:positionV relativeFrom="paragraph">
                  <wp:posOffset>12700</wp:posOffset>
                </wp:positionV>
                <wp:extent cx="1434905" cy="0"/>
                <wp:effectExtent l="0" t="12700" r="26035" b="25400"/>
                <wp:wrapNone/>
                <wp:docPr id="2142124169" name="Straight Connector 2142124169"/>
                <wp:cNvGraphicFramePr/>
                <a:graphic xmlns:a="http://schemas.openxmlformats.org/drawingml/2006/main">
                  <a:graphicData uri="http://schemas.microsoft.com/office/word/2010/wordprocessingShape">
                    <wps:wsp>
                      <wps:cNvCnPr/>
                      <wps:spPr>
                        <a:xfrm>
                          <a:off x="0" y="0"/>
                          <a:ext cx="1434905" cy="0"/>
                        </a:xfrm>
                        <a:prstGeom prst="line">
                          <a:avLst/>
                        </a:prstGeom>
                        <a:ln w="31750">
                          <a:solidFill>
                            <a:srgbClr val="6CB744"/>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v:line id="Straight Connector 2142124169" style="position:absolute;z-index:251660298;visibility:visible;mso-wrap-style:square;mso-wrap-distance-left:9pt;mso-wrap-distance-top:0;mso-wrap-distance-right:9pt;mso-wrap-distance-bottom:0;mso-position-horizontal:absolute;mso-position-horizontal-relative:text;mso-position-vertical:absolute;mso-position-vertical-relative:text" o:spid="_x0000_s1026" strokecolor="#6cb744" strokeweight="2.5pt" from="0,1pt" to="113pt,1pt" w14:anchorId="4E127D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">
                <v:stroke joinstyle="miter"/>
              </v:line>
            </w:pict>
          </mc:Fallback>
        </mc:AlternateContent>
      </w:r>
    </w:p>
    <w:tbl>
      <w:tblPr>
        <w:tblStyle w:val="TableGrid"/>
        <w:tblW w:w="0" w:type="auto"/>
        <w:tblLook w:val="04A0" w:firstRow="1" w:lastRow="0" w:firstColumn="1" w:lastColumn="0" w:noHBand="0" w:noVBand="1"/>
      </w:tblPr>
      <w:tblGrid>
        <w:gridCol w:w="9912"/>
      </w:tblGrid>
      <w:tr w:rsidR="000563D6" w:rsidRPr="000563D6" w14:paraId="5776BE41" w14:textId="77777777" w:rsidTr="000563D6">
        <w:trPr>
          <w:trHeight w:val="300"/>
        </w:trPr>
        <w:tc>
          <w:tcPr>
            <w:tcW w:w="9912" w:type="dxa"/>
            <w:hideMark/>
          </w:tcPr>
          <w:p w14:paraId="7230DC0C" w14:textId="77777777" w:rsidR="000563D6" w:rsidRPr="000563D6" w:rsidRDefault="000563D6">
            <w:pPr>
              <w:rPr>
                <w:b/>
                <w:bCs/>
              </w:rPr>
            </w:pPr>
            <w:r w:rsidRPr="000563D6">
              <w:rPr>
                <w:b/>
                <w:bCs/>
              </w:rPr>
              <w:t>ALL-PURPOSE ALLOWANCES</w:t>
            </w:r>
          </w:p>
        </w:tc>
      </w:tr>
      <w:tr w:rsidR="000563D6" w:rsidRPr="000563D6" w14:paraId="218F37F9" w14:textId="77777777" w:rsidTr="000563D6">
        <w:trPr>
          <w:trHeight w:val="600"/>
        </w:trPr>
        <w:tc>
          <w:tcPr>
            <w:tcW w:w="9912" w:type="dxa"/>
            <w:hideMark/>
          </w:tcPr>
          <w:p w14:paraId="134D8FB8" w14:textId="77777777" w:rsidR="000563D6" w:rsidRPr="000563D6" w:rsidRDefault="000563D6">
            <w:r w:rsidRPr="000563D6">
              <w:t>Specific allowances which are payable to employees and included in the calculation (on top of the base rate) of their ordinary hourly rate and therefore have a compounding effect on any associated penalties or entitlements.</w:t>
            </w:r>
          </w:p>
        </w:tc>
      </w:tr>
      <w:tr w:rsidR="000563D6" w:rsidRPr="000563D6" w14:paraId="3242F401" w14:textId="77777777" w:rsidTr="000563D6">
        <w:trPr>
          <w:trHeight w:val="300"/>
        </w:trPr>
        <w:tc>
          <w:tcPr>
            <w:tcW w:w="9912" w:type="dxa"/>
            <w:hideMark/>
          </w:tcPr>
          <w:p w14:paraId="3DF9C68D" w14:textId="77777777" w:rsidR="000563D6" w:rsidRPr="000563D6" w:rsidRDefault="000563D6">
            <w:pPr>
              <w:rPr>
                <w:b/>
                <w:bCs/>
              </w:rPr>
            </w:pPr>
            <w:r w:rsidRPr="000563D6">
              <w:rPr>
                <w:b/>
                <w:bCs/>
              </w:rPr>
              <w:lastRenderedPageBreak/>
              <w:t>ANNUAL WAGE REVIEW (AWR)</w:t>
            </w:r>
          </w:p>
        </w:tc>
      </w:tr>
      <w:tr w:rsidR="000563D6" w:rsidRPr="000563D6" w14:paraId="0674D8A3" w14:textId="77777777" w:rsidTr="000563D6">
        <w:trPr>
          <w:trHeight w:val="600"/>
        </w:trPr>
        <w:tc>
          <w:tcPr>
            <w:tcW w:w="9912" w:type="dxa"/>
            <w:hideMark/>
          </w:tcPr>
          <w:p w14:paraId="51460684" w14:textId="77777777" w:rsidR="000563D6" w:rsidRPr="000563D6" w:rsidRDefault="000563D6">
            <w:r w:rsidRPr="000563D6">
              <w:t>An expert panel of the Fair Work Commission reviews and sets minimum wages for employees each year. The decision and order usually come into operation on 1 July of the following financial year. The expert panel may decide to impose a percentage increase, a real dollar increase, a combination of both, or alternatively no increase to minimum wages.</w:t>
            </w:r>
          </w:p>
        </w:tc>
      </w:tr>
      <w:tr w:rsidR="000563D6" w:rsidRPr="000563D6" w14:paraId="78DE615B" w14:textId="77777777" w:rsidTr="000563D6">
        <w:trPr>
          <w:trHeight w:val="315"/>
        </w:trPr>
        <w:tc>
          <w:tcPr>
            <w:tcW w:w="9912" w:type="dxa"/>
            <w:hideMark/>
          </w:tcPr>
          <w:p w14:paraId="4BA7A128" w14:textId="30154B3A" w:rsidR="000563D6" w:rsidRPr="000563D6" w:rsidRDefault="000563D6">
            <w:pPr>
              <w:rPr>
                <w:b/>
                <w:bCs/>
                <w:u w:val="single"/>
              </w:rPr>
            </w:pPr>
          </w:p>
        </w:tc>
      </w:tr>
      <w:tr w:rsidR="000563D6" w:rsidRPr="000563D6" w14:paraId="5A4FE61E" w14:textId="77777777" w:rsidTr="000563D6">
        <w:trPr>
          <w:trHeight w:val="300"/>
        </w:trPr>
        <w:tc>
          <w:tcPr>
            <w:tcW w:w="9912" w:type="dxa"/>
            <w:hideMark/>
          </w:tcPr>
          <w:p w14:paraId="0649DA7F" w14:textId="77777777" w:rsidR="000563D6" w:rsidRPr="000563D6" w:rsidRDefault="000563D6">
            <w:pPr>
              <w:rPr>
                <w:b/>
                <w:bCs/>
              </w:rPr>
            </w:pPr>
            <w:r w:rsidRPr="000563D6">
              <w:rPr>
                <w:b/>
                <w:bCs/>
              </w:rPr>
              <w:t>BASE RATE</w:t>
            </w:r>
          </w:p>
        </w:tc>
      </w:tr>
      <w:tr w:rsidR="000563D6" w:rsidRPr="000563D6" w14:paraId="277B55FA" w14:textId="77777777" w:rsidTr="000563D6">
        <w:trPr>
          <w:trHeight w:val="600"/>
        </w:trPr>
        <w:tc>
          <w:tcPr>
            <w:tcW w:w="9912" w:type="dxa"/>
            <w:hideMark/>
          </w:tcPr>
          <w:p w14:paraId="75F73363" w14:textId="77777777" w:rsidR="000563D6" w:rsidRPr="000563D6" w:rsidRDefault="000563D6">
            <w:r w:rsidRPr="000563D6">
              <w:t xml:space="preserve">Rates to which the annual wage review increase </w:t>
            </w:r>
            <w:r w:rsidRPr="000563D6">
              <w:rPr>
                <w:u w:val="single"/>
              </w:rPr>
              <w:t>directly</w:t>
            </w:r>
            <w:r w:rsidRPr="000563D6">
              <w:t xml:space="preserve"> applies to. The weekly base rate of adult classifications serves as the base rate for the majority of modern awards. It is possible, however, for awards to have a non-weekly base rate such as annual, hourly or daily.</w:t>
            </w:r>
          </w:p>
        </w:tc>
      </w:tr>
      <w:tr w:rsidR="000563D6" w:rsidRPr="000563D6" w14:paraId="69299D00" w14:textId="77777777" w:rsidTr="000563D6">
        <w:trPr>
          <w:trHeight w:val="315"/>
        </w:trPr>
        <w:tc>
          <w:tcPr>
            <w:tcW w:w="9912" w:type="dxa"/>
            <w:hideMark/>
          </w:tcPr>
          <w:p w14:paraId="419E18C9" w14:textId="07A3C04F" w:rsidR="000563D6" w:rsidRPr="000563D6" w:rsidRDefault="000563D6">
            <w:pPr>
              <w:rPr>
                <w:b/>
                <w:bCs/>
                <w:u w:val="single"/>
              </w:rPr>
            </w:pPr>
          </w:p>
        </w:tc>
      </w:tr>
      <w:tr w:rsidR="000563D6" w:rsidRPr="000563D6" w14:paraId="48633895" w14:textId="77777777" w:rsidTr="000563D6">
        <w:trPr>
          <w:trHeight w:val="300"/>
        </w:trPr>
        <w:tc>
          <w:tcPr>
            <w:tcW w:w="9912" w:type="dxa"/>
            <w:hideMark/>
          </w:tcPr>
          <w:p w14:paraId="7C78FBDD" w14:textId="77777777" w:rsidR="000563D6" w:rsidRPr="000563D6" w:rsidRDefault="000563D6">
            <w:pPr>
              <w:rPr>
                <w:b/>
                <w:bCs/>
              </w:rPr>
            </w:pPr>
            <w:r w:rsidRPr="000563D6">
              <w:rPr>
                <w:b/>
                <w:bCs/>
              </w:rPr>
              <w:t>CALCULATED BASE RATE</w:t>
            </w:r>
          </w:p>
        </w:tc>
      </w:tr>
      <w:tr w:rsidR="000563D6" w:rsidRPr="000563D6" w14:paraId="1A6924CD" w14:textId="77777777" w:rsidTr="000563D6">
        <w:trPr>
          <w:trHeight w:val="900"/>
        </w:trPr>
        <w:tc>
          <w:tcPr>
            <w:tcW w:w="9912" w:type="dxa"/>
            <w:hideMark/>
          </w:tcPr>
          <w:p w14:paraId="7682FE77" w14:textId="77777777" w:rsidR="000563D6" w:rsidRPr="000563D6" w:rsidRDefault="000563D6">
            <w:r w:rsidRPr="000563D6">
              <w:t xml:space="preserve">Rates which are </w:t>
            </w:r>
            <w:r w:rsidRPr="000563D6">
              <w:rPr>
                <w:u w:val="single"/>
              </w:rPr>
              <w:t>indirectly</w:t>
            </w:r>
            <w:r w:rsidRPr="000563D6">
              <w:t xml:space="preserve"> affected by the annual wage increase, in that they depend on the adjustment of a ‘base rate’. These types of rates are used to produce the rates for apprentices and juniors, which are typically calculated as some percentage of an adult classification. Calculated base rates are also used to make the ordinary hourly rates presented in certain awards. These are generally calculated as a function of an adult classification and one or more wage-related allowances which apply for all purposes. </w:t>
            </w:r>
          </w:p>
        </w:tc>
      </w:tr>
      <w:tr w:rsidR="000563D6" w:rsidRPr="000563D6" w14:paraId="26CEBE5C" w14:textId="77777777" w:rsidTr="000563D6">
        <w:trPr>
          <w:trHeight w:val="315"/>
        </w:trPr>
        <w:tc>
          <w:tcPr>
            <w:tcW w:w="9912" w:type="dxa"/>
            <w:hideMark/>
          </w:tcPr>
          <w:p w14:paraId="4EB592D4" w14:textId="3A1D0DB6" w:rsidR="000563D6" w:rsidRPr="000563D6" w:rsidRDefault="000563D6">
            <w:pPr>
              <w:rPr>
                <w:b/>
                <w:bCs/>
                <w:u w:val="single"/>
              </w:rPr>
            </w:pPr>
          </w:p>
        </w:tc>
      </w:tr>
      <w:tr w:rsidR="000563D6" w:rsidRPr="000563D6" w14:paraId="44168672" w14:textId="77777777" w:rsidTr="000563D6">
        <w:trPr>
          <w:trHeight w:val="300"/>
        </w:trPr>
        <w:tc>
          <w:tcPr>
            <w:tcW w:w="9912" w:type="dxa"/>
            <w:hideMark/>
          </w:tcPr>
          <w:p w14:paraId="6469A61D" w14:textId="77777777" w:rsidR="000563D6" w:rsidRPr="000563D6" w:rsidRDefault="000563D6">
            <w:pPr>
              <w:rPr>
                <w:b/>
                <w:bCs/>
              </w:rPr>
            </w:pPr>
            <w:r w:rsidRPr="000563D6">
              <w:rPr>
                <w:b/>
                <w:bCs/>
              </w:rPr>
              <w:t>CALCULATED RATE</w:t>
            </w:r>
          </w:p>
        </w:tc>
      </w:tr>
      <w:tr w:rsidR="000563D6" w:rsidRPr="000563D6" w14:paraId="193DE20A" w14:textId="77777777" w:rsidTr="000563D6">
        <w:trPr>
          <w:trHeight w:val="600"/>
        </w:trPr>
        <w:tc>
          <w:tcPr>
            <w:tcW w:w="9912" w:type="dxa"/>
            <w:hideMark/>
          </w:tcPr>
          <w:p w14:paraId="192E1DE7" w14:textId="77777777" w:rsidR="000563D6" w:rsidRPr="000563D6" w:rsidRDefault="000563D6">
            <w:pPr>
              <w:rPr>
                <w:b/>
                <w:bCs/>
              </w:rPr>
            </w:pPr>
            <w:r w:rsidRPr="000563D6">
              <w:rPr>
                <w:b/>
                <w:bCs/>
              </w:rPr>
              <w:t>Rates which are derived solely from the classification base rate (which can be either a normal or calculated base rate) to which it is attached. For example, this includes minimum hourly rates being calculated for an award which relies on an adult weekly base rate.</w:t>
            </w:r>
          </w:p>
        </w:tc>
      </w:tr>
      <w:tr w:rsidR="000563D6" w:rsidRPr="000563D6" w14:paraId="2C0AC806" w14:textId="77777777" w:rsidTr="000563D6">
        <w:trPr>
          <w:trHeight w:val="315"/>
        </w:trPr>
        <w:tc>
          <w:tcPr>
            <w:tcW w:w="9912" w:type="dxa"/>
            <w:hideMark/>
          </w:tcPr>
          <w:p w14:paraId="7615592B" w14:textId="633D1A0B" w:rsidR="000563D6" w:rsidRPr="000563D6" w:rsidRDefault="000563D6">
            <w:pPr>
              <w:rPr>
                <w:b/>
                <w:bCs/>
                <w:u w:val="single"/>
              </w:rPr>
            </w:pPr>
          </w:p>
        </w:tc>
      </w:tr>
      <w:tr w:rsidR="000563D6" w:rsidRPr="000563D6" w14:paraId="39EAEDAA" w14:textId="77777777" w:rsidTr="000563D6">
        <w:trPr>
          <w:trHeight w:val="300"/>
        </w:trPr>
        <w:tc>
          <w:tcPr>
            <w:tcW w:w="9912" w:type="dxa"/>
            <w:hideMark/>
          </w:tcPr>
          <w:p w14:paraId="34A85C55" w14:textId="77777777" w:rsidR="000563D6" w:rsidRPr="000563D6" w:rsidRDefault="000563D6">
            <w:pPr>
              <w:rPr>
                <w:b/>
                <w:bCs/>
              </w:rPr>
            </w:pPr>
            <w:r w:rsidRPr="000563D6">
              <w:rPr>
                <w:b/>
                <w:bCs/>
              </w:rPr>
              <w:t>EXPENSE ALLOWANCE RATES</w:t>
            </w:r>
          </w:p>
        </w:tc>
      </w:tr>
      <w:tr w:rsidR="000563D6" w:rsidRPr="000563D6" w14:paraId="23BD283B" w14:textId="77777777" w:rsidTr="000563D6">
        <w:trPr>
          <w:trHeight w:val="1200"/>
        </w:trPr>
        <w:tc>
          <w:tcPr>
            <w:tcW w:w="9912" w:type="dxa"/>
            <w:hideMark/>
          </w:tcPr>
          <w:p w14:paraId="50C80037" w14:textId="77777777" w:rsidR="000563D6" w:rsidRPr="000563D6" w:rsidRDefault="000563D6">
            <w:r w:rsidRPr="000563D6">
              <w:lastRenderedPageBreak/>
              <w:t xml:space="preserve">Allowances payable to employees which are adjusted for positive movements in the Consumer Price Index (CPI) value between the most recent quarter at the time the annual wage review increase is applied and the quarter used at the time that the allowance was last adjusted. The allowance amount otherwise remains the same in the event that: the relevant CPI value fell over the period or was the same; or the relevant CPI value increased over the period, however, the increase was not sufficient to change the actual allowance value after rounding.  </w:t>
            </w:r>
          </w:p>
        </w:tc>
      </w:tr>
      <w:tr w:rsidR="000563D6" w:rsidRPr="000563D6" w14:paraId="35CCE0D0" w14:textId="77777777" w:rsidTr="000563D6">
        <w:trPr>
          <w:trHeight w:val="315"/>
        </w:trPr>
        <w:tc>
          <w:tcPr>
            <w:tcW w:w="9912" w:type="dxa"/>
            <w:hideMark/>
          </w:tcPr>
          <w:p w14:paraId="2ABD28A4" w14:textId="191C06C9" w:rsidR="000563D6" w:rsidRPr="000563D6" w:rsidRDefault="000563D6">
            <w:pPr>
              <w:rPr>
                <w:b/>
                <w:bCs/>
                <w:u w:val="single"/>
              </w:rPr>
            </w:pPr>
          </w:p>
        </w:tc>
      </w:tr>
      <w:tr w:rsidR="000563D6" w:rsidRPr="000563D6" w14:paraId="21227CF5" w14:textId="77777777" w:rsidTr="000563D6">
        <w:trPr>
          <w:trHeight w:val="300"/>
        </w:trPr>
        <w:tc>
          <w:tcPr>
            <w:tcW w:w="9912" w:type="dxa"/>
            <w:hideMark/>
          </w:tcPr>
          <w:p w14:paraId="0FD95F1C" w14:textId="77777777" w:rsidR="000563D6" w:rsidRPr="000563D6" w:rsidRDefault="000563D6">
            <w:pPr>
              <w:rPr>
                <w:b/>
                <w:bCs/>
              </w:rPr>
            </w:pPr>
            <w:r w:rsidRPr="000563D6">
              <w:rPr>
                <w:b/>
                <w:bCs/>
              </w:rPr>
              <w:t>ORDINARY HOURLY RATES</w:t>
            </w:r>
          </w:p>
        </w:tc>
      </w:tr>
      <w:tr w:rsidR="000563D6" w:rsidRPr="000563D6" w14:paraId="018A8539" w14:textId="77777777" w:rsidTr="000563D6">
        <w:trPr>
          <w:trHeight w:val="1020"/>
        </w:trPr>
        <w:tc>
          <w:tcPr>
            <w:tcW w:w="9912" w:type="dxa"/>
            <w:hideMark/>
          </w:tcPr>
          <w:p w14:paraId="6435DDCA" w14:textId="77777777" w:rsidR="000563D6" w:rsidRPr="000563D6" w:rsidRDefault="000563D6">
            <w:r w:rsidRPr="000563D6">
              <w:t xml:space="preserve">This is a rate of pay that includes one or more </w:t>
            </w:r>
            <w:proofErr w:type="spellStart"/>
            <w:r w:rsidRPr="000563D6">
              <w:t>all purpose</w:t>
            </w:r>
            <w:proofErr w:type="spellEnd"/>
            <w:r w:rsidRPr="000563D6">
              <w:t xml:space="preserve"> wage or expense related allowance in a wage rate. The wage plus the allowance(s) is used as the basis for any penalty rate which means the penalty rate has a compounding effect </w:t>
            </w:r>
            <w:proofErr w:type="spellStart"/>
            <w:r w:rsidRPr="000563D6">
              <w:t>i.e</w:t>
            </w:r>
            <w:proofErr w:type="spellEnd"/>
            <w:r w:rsidRPr="000563D6">
              <w:t xml:space="preserve"> the wage and the allowance would be pad at 150%. E.g. in an award with an ordinary hourly rate the penalty will be calculated as Penalty rate = (Base rate + allowance1 + allowance2) x 150%</w:t>
            </w:r>
          </w:p>
        </w:tc>
      </w:tr>
      <w:tr w:rsidR="000563D6" w:rsidRPr="000563D6" w14:paraId="4E6B8A51" w14:textId="77777777" w:rsidTr="000563D6">
        <w:trPr>
          <w:trHeight w:val="315"/>
        </w:trPr>
        <w:tc>
          <w:tcPr>
            <w:tcW w:w="9912" w:type="dxa"/>
            <w:hideMark/>
          </w:tcPr>
          <w:p w14:paraId="3A259255" w14:textId="30DC93BA" w:rsidR="000563D6" w:rsidRPr="000563D6" w:rsidRDefault="000563D6">
            <w:pPr>
              <w:rPr>
                <w:b/>
                <w:bCs/>
                <w:u w:val="single"/>
              </w:rPr>
            </w:pPr>
          </w:p>
        </w:tc>
      </w:tr>
      <w:tr w:rsidR="000563D6" w:rsidRPr="000563D6" w14:paraId="14BFB440" w14:textId="77777777" w:rsidTr="000563D6">
        <w:trPr>
          <w:trHeight w:val="300"/>
        </w:trPr>
        <w:tc>
          <w:tcPr>
            <w:tcW w:w="9912" w:type="dxa"/>
            <w:hideMark/>
          </w:tcPr>
          <w:p w14:paraId="0EA616A7" w14:textId="77777777" w:rsidR="000563D6" w:rsidRPr="000563D6" w:rsidRDefault="000563D6">
            <w:pPr>
              <w:rPr>
                <w:b/>
                <w:bCs/>
              </w:rPr>
            </w:pPr>
            <w:r w:rsidRPr="000563D6">
              <w:rPr>
                <w:b/>
                <w:bCs/>
              </w:rPr>
              <w:t>PENALTY RATES</w:t>
            </w:r>
          </w:p>
        </w:tc>
      </w:tr>
      <w:tr w:rsidR="000563D6" w:rsidRPr="000563D6" w14:paraId="6A64C8B7" w14:textId="77777777" w:rsidTr="000563D6">
        <w:trPr>
          <w:trHeight w:val="600"/>
        </w:trPr>
        <w:tc>
          <w:tcPr>
            <w:tcW w:w="9912" w:type="dxa"/>
            <w:hideMark/>
          </w:tcPr>
          <w:p w14:paraId="5CC771C7" w14:textId="77777777" w:rsidR="000563D6" w:rsidRPr="000563D6" w:rsidRDefault="000563D6">
            <w:r w:rsidRPr="000563D6">
              <w:t>Calculated as a function of a classification base rate (either a normal or calculated base rate) and the relevant overtime or penalty rate percentage (</w:t>
            </w:r>
            <w:r w:rsidRPr="000563D6">
              <w:rPr>
                <w:i/>
                <w:iCs/>
              </w:rPr>
              <w:t>rate)</w:t>
            </w:r>
            <w:r w:rsidRPr="000563D6">
              <w:t>. The system links the penalty clause to a classification clause, and then applies the corresponding penalty formula to all base rates under the linked classification clause.</w:t>
            </w:r>
          </w:p>
        </w:tc>
      </w:tr>
      <w:tr w:rsidR="000563D6" w:rsidRPr="000563D6" w14:paraId="1F2C0BD4" w14:textId="77777777" w:rsidTr="000563D6">
        <w:trPr>
          <w:trHeight w:val="315"/>
        </w:trPr>
        <w:tc>
          <w:tcPr>
            <w:tcW w:w="9912" w:type="dxa"/>
            <w:hideMark/>
          </w:tcPr>
          <w:p w14:paraId="37750420" w14:textId="77777777" w:rsidR="000563D6" w:rsidRPr="000563D6" w:rsidRDefault="000563D6">
            <w:pPr>
              <w:rPr>
                <w:b/>
                <w:bCs/>
              </w:rPr>
            </w:pPr>
            <w:r w:rsidRPr="000563D6">
              <w:rPr>
                <w:b/>
                <w:bCs/>
              </w:rPr>
              <w:t> </w:t>
            </w:r>
          </w:p>
        </w:tc>
      </w:tr>
      <w:tr w:rsidR="000563D6" w:rsidRPr="000563D6" w14:paraId="4AFB1E35" w14:textId="77777777" w:rsidTr="000563D6">
        <w:trPr>
          <w:trHeight w:val="315"/>
        </w:trPr>
        <w:tc>
          <w:tcPr>
            <w:tcW w:w="9912" w:type="dxa"/>
            <w:hideMark/>
          </w:tcPr>
          <w:p w14:paraId="77CE9370" w14:textId="77777777" w:rsidR="000563D6" w:rsidRPr="000563D6" w:rsidRDefault="000563D6">
            <w:pPr>
              <w:rPr>
                <w:b/>
                <w:bCs/>
              </w:rPr>
            </w:pPr>
            <w:r w:rsidRPr="000563D6">
              <w:rPr>
                <w:b/>
                <w:bCs/>
              </w:rPr>
              <w:t>STANDARD RATE</w:t>
            </w:r>
          </w:p>
        </w:tc>
      </w:tr>
      <w:tr w:rsidR="000563D6" w:rsidRPr="000563D6" w14:paraId="1D30E8F6" w14:textId="77777777" w:rsidTr="000563D6">
        <w:trPr>
          <w:trHeight w:val="900"/>
        </w:trPr>
        <w:tc>
          <w:tcPr>
            <w:tcW w:w="9912" w:type="dxa"/>
            <w:hideMark/>
          </w:tcPr>
          <w:p w14:paraId="1757C518" w14:textId="1E7AF6AF" w:rsidR="000563D6" w:rsidRPr="000563D6" w:rsidRDefault="000563D6">
            <w:r w:rsidRPr="000563D6">
              <w:t xml:space="preserve">A standard rate is a classification rate in a n award that forms a reference rate for wage related allowances </w:t>
            </w:r>
            <w:r w:rsidR="006B2766">
              <w:t>for</w:t>
            </w:r>
            <w:r w:rsidRPr="000563D6">
              <w:t xml:space="preserve"> that award. A wage related allowance is expressed in the award as, for example 2.3% of the standard rate. The standard rate is defined at the minimum weekly rate for an adult level 4 which is $1074.70. The allowance when calculated is $1074.70 X 4.3% = $46.21</w:t>
            </w:r>
          </w:p>
        </w:tc>
      </w:tr>
      <w:tr w:rsidR="000563D6" w:rsidRPr="000563D6" w14:paraId="77FD13F6" w14:textId="77777777" w:rsidTr="000563D6">
        <w:trPr>
          <w:trHeight w:val="315"/>
        </w:trPr>
        <w:tc>
          <w:tcPr>
            <w:tcW w:w="9912" w:type="dxa"/>
            <w:hideMark/>
          </w:tcPr>
          <w:p w14:paraId="7865E487" w14:textId="77777777" w:rsidR="000563D6" w:rsidRPr="000563D6" w:rsidRDefault="000563D6">
            <w:pPr>
              <w:rPr>
                <w:b/>
                <w:bCs/>
              </w:rPr>
            </w:pPr>
            <w:r w:rsidRPr="000563D6">
              <w:rPr>
                <w:b/>
                <w:bCs/>
              </w:rPr>
              <w:t> </w:t>
            </w:r>
          </w:p>
        </w:tc>
      </w:tr>
      <w:tr w:rsidR="000563D6" w:rsidRPr="000563D6" w14:paraId="1E21D745" w14:textId="77777777" w:rsidTr="000563D6">
        <w:trPr>
          <w:trHeight w:val="315"/>
        </w:trPr>
        <w:tc>
          <w:tcPr>
            <w:tcW w:w="9912" w:type="dxa"/>
            <w:hideMark/>
          </w:tcPr>
          <w:p w14:paraId="42F3CD90" w14:textId="77777777" w:rsidR="000563D6" w:rsidRPr="000563D6" w:rsidRDefault="000563D6">
            <w:pPr>
              <w:rPr>
                <w:b/>
                <w:bCs/>
              </w:rPr>
            </w:pPr>
            <w:r w:rsidRPr="000563D6">
              <w:rPr>
                <w:b/>
                <w:bCs/>
              </w:rPr>
              <w:t>WAGE ALLOWANCE RATES</w:t>
            </w:r>
          </w:p>
        </w:tc>
      </w:tr>
      <w:tr w:rsidR="000563D6" w:rsidRPr="000563D6" w14:paraId="01305C51" w14:textId="77777777" w:rsidTr="000563D6">
        <w:trPr>
          <w:trHeight w:val="300"/>
        </w:trPr>
        <w:tc>
          <w:tcPr>
            <w:tcW w:w="9912" w:type="dxa"/>
            <w:hideMark/>
          </w:tcPr>
          <w:p w14:paraId="075FCC61" w14:textId="77777777" w:rsidR="000563D6" w:rsidRPr="006B2766" w:rsidRDefault="000563D6">
            <w:r w:rsidRPr="006B2766">
              <w:lastRenderedPageBreak/>
              <w:t>Allowances payable to employees which are calculated as a percentage (</w:t>
            </w:r>
            <w:r w:rsidRPr="006B2766">
              <w:rPr>
                <w:i/>
                <w:iCs/>
              </w:rPr>
              <w:t>rate)</w:t>
            </w:r>
            <w:r w:rsidRPr="006B2766">
              <w:t xml:space="preserve"> of a particular classification rate (defined as the standard rate in modern awards).</w:t>
            </w:r>
          </w:p>
        </w:tc>
      </w:tr>
    </w:tbl>
    <w:p w14:paraId="243F569A" w14:textId="77777777" w:rsidR="00FE7B59" w:rsidRPr="006043AA" w:rsidRDefault="00FE7B59" w:rsidP="00B603C0"/>
    <w:sectPr w:rsidR="00FE7B59" w:rsidRPr="006043AA" w:rsidSect="007A0ABE">
      <w:headerReference w:type="default" r:id="rId18"/>
      <w:type w:val="continuous"/>
      <w:pgSz w:w="11906" w:h="16838" w:code="9"/>
      <w:pgMar w:top="2807" w:right="992" w:bottom="1673" w:left="992" w:header="454"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FF1F73" w14:textId="77777777" w:rsidR="0001713F" w:rsidRDefault="0001713F" w:rsidP="008E21DE">
      <w:pPr>
        <w:spacing w:before="0" w:after="0"/>
      </w:pPr>
      <w:r>
        <w:separator/>
      </w:r>
    </w:p>
    <w:p w14:paraId="066666DB" w14:textId="77777777" w:rsidR="0001713F" w:rsidRDefault="0001713F"/>
    <w:p w14:paraId="21849E93" w14:textId="77777777" w:rsidR="0001713F" w:rsidRDefault="0001713F"/>
  </w:endnote>
  <w:endnote w:type="continuationSeparator" w:id="0">
    <w:p w14:paraId="3E8C571A" w14:textId="77777777" w:rsidR="0001713F" w:rsidRDefault="0001713F" w:rsidP="008E21DE">
      <w:pPr>
        <w:spacing w:before="0" w:after="0"/>
      </w:pPr>
      <w:r>
        <w:continuationSeparator/>
      </w:r>
    </w:p>
    <w:p w14:paraId="28F66214" w14:textId="77777777" w:rsidR="0001713F" w:rsidRDefault="0001713F"/>
    <w:p w14:paraId="0F1D66BF" w14:textId="77777777" w:rsidR="0001713F" w:rsidRDefault="0001713F"/>
  </w:endnote>
  <w:endnote w:type="continuationNotice" w:id="1">
    <w:p w14:paraId="46B19C1D" w14:textId="77777777" w:rsidR="0001713F" w:rsidRDefault="0001713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ato">
    <w:altName w:val="Segoe UI"/>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MinionPro-Regular">
    <w:altName w:val="Calibri"/>
    <w:panose1 w:val="020B0604020202020204"/>
    <w:charset w:val="00"/>
    <w:family w:val="auto"/>
    <w:notTrueType/>
    <w:pitch w:val="default"/>
    <w:sig w:usb0="00000003" w:usb1="00000000" w:usb2="00000000" w:usb3="00000000" w:csb0="00000001"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C3121" w14:textId="3D4C0391" w:rsidR="005123BA" w:rsidRDefault="005123BA" w:rsidP="00CD6DC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C6CBCFF" w14:textId="77777777" w:rsidR="005123BA" w:rsidRDefault="005123BA" w:rsidP="005123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96BDB7" w14:textId="77777777" w:rsidR="00523461" w:rsidRPr="002070F2" w:rsidRDefault="00523461" w:rsidP="00523461">
    <w:pPr>
      <w:pStyle w:val="Footer"/>
      <w:framePr w:wrap="none" w:vAnchor="text" w:hAnchor="page" w:x="10541" w:y="123"/>
      <w:rPr>
        <w:rStyle w:val="PageNumber"/>
      </w:rPr>
    </w:pPr>
    <w:r w:rsidRPr="00523461">
      <w:rPr>
        <w:color w:val="111C2C"/>
      </w:rPr>
      <w:t xml:space="preserve"> p. </w:t>
    </w:r>
    <w:sdt>
      <w:sdtPr>
        <w:rPr>
          <w:rStyle w:val="PageNumber"/>
        </w:rPr>
        <w:id w:val="-969357963"/>
        <w:docPartObj>
          <w:docPartGallery w:val="Page Numbers (Bottom of Page)"/>
          <w:docPartUnique/>
        </w:docPartObj>
      </w:sdtPr>
      <w:sdtContent>
        <w:r w:rsidRPr="002070F2">
          <w:rPr>
            <w:rStyle w:val="PageNumber"/>
          </w:rPr>
          <w:fldChar w:fldCharType="begin"/>
        </w:r>
        <w:r w:rsidRPr="002070F2">
          <w:rPr>
            <w:rStyle w:val="PageNumber"/>
          </w:rPr>
          <w:instrText xml:space="preserve"> PAGE </w:instrText>
        </w:r>
        <w:r w:rsidRPr="002070F2">
          <w:rPr>
            <w:rStyle w:val="PageNumber"/>
          </w:rPr>
          <w:fldChar w:fldCharType="separate"/>
        </w:r>
        <w:r w:rsidRPr="002070F2">
          <w:rPr>
            <w:rStyle w:val="PageNumber"/>
          </w:rPr>
          <w:t>2</w:t>
        </w:r>
        <w:r w:rsidRPr="002070F2">
          <w:rPr>
            <w:rStyle w:val="PageNumber"/>
          </w:rPr>
          <w:fldChar w:fldCharType="end"/>
        </w:r>
      </w:sdtContent>
    </w:sdt>
  </w:p>
  <w:p w14:paraId="6584576F" w14:textId="0F9A9EF7" w:rsidR="00523461" w:rsidRPr="002070F2" w:rsidRDefault="0083597A" w:rsidP="00B204FC">
    <w:pPr>
      <w:pStyle w:val="Footer-Title"/>
      <w:rPr>
        <w:rStyle w:val="PageNumber"/>
      </w:rPr>
    </w:pPr>
    <w:r>
      <w:rPr>
        <w:rStyle w:val="PageNumber"/>
      </w:rPr>
      <w:t xml:space="preserve">Scope and </w:t>
    </w:r>
    <w:r w:rsidR="00DD4FD5">
      <w:rPr>
        <w:rStyle w:val="PageNumber"/>
      </w:rPr>
      <w:t>r</w:t>
    </w:r>
    <w:r>
      <w:rPr>
        <w:rStyle w:val="PageNumber"/>
      </w:rPr>
      <w:t>equirements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63B221" w14:textId="3DD58194" w:rsidR="00712FBB" w:rsidRPr="00712FBB" w:rsidRDefault="00712FBB" w:rsidP="00712FBB">
    <w:pPr>
      <w:pStyle w:val="Footer"/>
    </w:pPr>
    <w:r w:rsidRPr="00712FBB">
      <w:t xml:space="preserve">Version </w:t>
    </w:r>
    <w:r w:rsidR="00613177">
      <w:t>0</w:t>
    </w:r>
    <w:r w:rsidRPr="00712FBB">
      <w:t>.</w:t>
    </w:r>
    <w:r w:rsidR="00613177">
      <w:t>1</w:t>
    </w:r>
  </w:p>
  <w:p w14:paraId="10ADF041" w14:textId="7A324675" w:rsidR="00815B75" w:rsidRPr="00712FBB" w:rsidRDefault="00815B75" w:rsidP="00712F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24A0DF" w14:textId="77777777" w:rsidR="0001713F" w:rsidRDefault="0001713F" w:rsidP="008E21DE">
      <w:pPr>
        <w:spacing w:before="0" w:after="0"/>
      </w:pPr>
      <w:r>
        <w:separator/>
      </w:r>
    </w:p>
  </w:footnote>
  <w:footnote w:type="continuationSeparator" w:id="0">
    <w:p w14:paraId="5670E8C6" w14:textId="77777777" w:rsidR="0001713F" w:rsidRDefault="0001713F" w:rsidP="008E21DE">
      <w:pPr>
        <w:spacing w:before="0" w:after="0"/>
      </w:pPr>
      <w:r>
        <w:continuationSeparator/>
      </w:r>
    </w:p>
    <w:p w14:paraId="449EE825" w14:textId="77777777" w:rsidR="0001713F" w:rsidRDefault="0001713F"/>
    <w:p w14:paraId="1F3CA2B8" w14:textId="77777777" w:rsidR="0001713F" w:rsidRDefault="0001713F"/>
  </w:footnote>
  <w:footnote w:type="continuationNotice" w:id="1">
    <w:p w14:paraId="1C566FD3" w14:textId="77777777" w:rsidR="0001713F" w:rsidRDefault="0001713F">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3F0CB5" w14:textId="5788AAC0" w:rsidR="00815B75" w:rsidRPr="00BA7506" w:rsidRDefault="00D45412" w:rsidP="00771B1B">
    <w:pPr>
      <w:pStyle w:val="Header"/>
      <w:jc w:val="left"/>
      <w:rPr>
        <w:color w:val="002A4C" w:themeColor="accent2"/>
      </w:rPr>
    </w:pPr>
    <w:r>
      <w:rPr>
        <w:caps/>
        <w:noProof/>
        <w:color w:val="FFFFFF" w:themeColor="background1"/>
        <w:sz w:val="25"/>
      </w:rPr>
      <w:drawing>
        <wp:anchor distT="0" distB="0" distL="114300" distR="114300" simplePos="0" relativeHeight="251658247" behindDoc="1" locked="0" layoutInCell="1" allowOverlap="1" wp14:anchorId="310B72E6" wp14:editId="4D3C9832">
          <wp:simplePos x="0" y="0"/>
          <wp:positionH relativeFrom="column">
            <wp:posOffset>0</wp:posOffset>
          </wp:positionH>
          <wp:positionV relativeFrom="paragraph">
            <wp:posOffset>196312</wp:posOffset>
          </wp:positionV>
          <wp:extent cx="812800" cy="800100"/>
          <wp:effectExtent l="0" t="0" r="0" b="0"/>
          <wp:wrapNone/>
          <wp:docPr id="36" name="Graphic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812800" cy="800100"/>
                  </a:xfrm>
                  <a:prstGeom prst="rect">
                    <a:avLst/>
                  </a:prstGeom>
                </pic:spPr>
              </pic:pic>
            </a:graphicData>
          </a:graphic>
          <wp14:sizeRelH relativeFrom="page">
            <wp14:pctWidth>0</wp14:pctWidth>
          </wp14:sizeRelH>
          <wp14:sizeRelV relativeFrom="page">
            <wp14:pctHeight>0</wp14:pctHeight>
          </wp14:sizeRelV>
        </wp:anchor>
      </w:drawing>
    </w:r>
    <w:r>
      <w:rPr>
        <w:noProof/>
        <w:color w:val="002A4C" w:themeColor="accent2"/>
      </w:rPr>
      <w:drawing>
        <wp:anchor distT="0" distB="0" distL="114300" distR="114300" simplePos="0" relativeHeight="251658246" behindDoc="1" locked="0" layoutInCell="1" allowOverlap="1" wp14:anchorId="4B8ADF30" wp14:editId="1C519174">
          <wp:simplePos x="0" y="0"/>
          <wp:positionH relativeFrom="column">
            <wp:posOffset>663722</wp:posOffset>
          </wp:positionH>
          <wp:positionV relativeFrom="paragraph">
            <wp:posOffset>-294640</wp:posOffset>
          </wp:positionV>
          <wp:extent cx="6300470" cy="1890395"/>
          <wp:effectExtent l="0" t="0" r="0" b="1905"/>
          <wp:wrapNone/>
          <wp:docPr id="37" name="Picture 37"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background pattern&#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6300470" cy="1890395"/>
                  </a:xfrm>
                  <a:prstGeom prst="rect">
                    <a:avLst/>
                  </a:prstGeom>
                </pic:spPr>
              </pic:pic>
            </a:graphicData>
          </a:graphic>
          <wp14:sizeRelH relativeFrom="page">
            <wp14:pctWidth>0</wp14:pctWidth>
          </wp14:sizeRelH>
          <wp14:sizeRelV relativeFrom="page">
            <wp14:pctHeight>0</wp14:pctHeight>
          </wp14:sizeRelV>
        </wp:anchor>
      </w:drawing>
    </w:r>
    <w:r w:rsidR="0041201F">
      <w:rPr>
        <w:color w:val="002A4C" w:themeColor="accent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8140B5" w14:textId="271365B3" w:rsidR="00815B75" w:rsidRPr="004A5EE0" w:rsidRDefault="008D2BD5" w:rsidP="00A915F4">
    <w:pPr>
      <w:pStyle w:val="Header"/>
      <w:rPr>
        <w:rStyle w:val="DLM"/>
      </w:rPr>
    </w:pPr>
    <w:r>
      <w:rPr>
        <w:b/>
        <w:caps/>
        <w:noProof/>
        <w:color w:val="E7B100" w:themeColor="accent1"/>
        <w:sz w:val="25"/>
      </w:rPr>
      <w:drawing>
        <wp:anchor distT="0" distB="0" distL="114300" distR="114300" simplePos="0" relativeHeight="251658242" behindDoc="1" locked="0" layoutInCell="1" allowOverlap="1" wp14:anchorId="2A383195" wp14:editId="21551162">
          <wp:simplePos x="0" y="0"/>
          <wp:positionH relativeFrom="column">
            <wp:posOffset>-768985</wp:posOffset>
          </wp:positionH>
          <wp:positionV relativeFrom="paragraph">
            <wp:posOffset>-289902</wp:posOffset>
          </wp:positionV>
          <wp:extent cx="8289925" cy="11728322"/>
          <wp:effectExtent l="0" t="0" r="3175" b="0"/>
          <wp:wrapNone/>
          <wp:docPr id="38" name="Graphic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c 15"/>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8289925" cy="11728322"/>
                  </a:xfrm>
                  <a:prstGeom prst="rect">
                    <a:avLst/>
                  </a:prstGeom>
                </pic:spPr>
              </pic:pic>
            </a:graphicData>
          </a:graphic>
          <wp14:sizeRelH relativeFrom="page">
            <wp14:pctWidth>0</wp14:pctWidth>
          </wp14:sizeRelH>
          <wp14:sizeRelV relativeFrom="page">
            <wp14:pctHeight>0</wp14:pctHeight>
          </wp14:sizeRelV>
        </wp:anchor>
      </w:drawing>
    </w:r>
    <w:r w:rsidR="001003DD">
      <w:rPr>
        <w:b/>
        <w:caps/>
        <w:noProof/>
        <w:color w:val="E7B100" w:themeColor="accent1"/>
        <w:sz w:val="25"/>
      </w:rPr>
      <mc:AlternateContent>
        <mc:Choice Requires="wps">
          <w:drawing>
            <wp:anchor distT="0" distB="0" distL="114300" distR="114300" simplePos="0" relativeHeight="251658245" behindDoc="0" locked="0" layoutInCell="1" allowOverlap="1" wp14:anchorId="43004247" wp14:editId="3D7E4087">
              <wp:simplePos x="0" y="0"/>
              <wp:positionH relativeFrom="column">
                <wp:posOffset>59055</wp:posOffset>
              </wp:positionH>
              <wp:positionV relativeFrom="paragraph">
                <wp:posOffset>4635304</wp:posOffset>
              </wp:positionV>
              <wp:extent cx="1434905" cy="0"/>
              <wp:effectExtent l="0" t="12700" r="26035" b="25400"/>
              <wp:wrapNone/>
              <wp:docPr id="20" name="Straight Connector 20"/>
              <wp:cNvGraphicFramePr/>
              <a:graphic xmlns:a="http://schemas.openxmlformats.org/drawingml/2006/main">
                <a:graphicData uri="http://schemas.microsoft.com/office/word/2010/wordprocessingShape">
                  <wps:wsp>
                    <wps:cNvCnPr/>
                    <wps:spPr>
                      <a:xfrm>
                        <a:off x="0" y="0"/>
                        <a:ext cx="1434905" cy="0"/>
                      </a:xfrm>
                      <a:prstGeom prst="line">
                        <a:avLst/>
                      </a:prstGeom>
                      <a:ln w="31750">
                        <a:solidFill>
                          <a:srgbClr val="6CB744"/>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rto="http://schemas.microsoft.com/office/word/2006/arto">
          <w:pict>
            <v:line id="Straight Connector 20" style="position:absolute;z-index:251666432;visibility:visible;mso-wrap-style:square;mso-wrap-distance-left:9pt;mso-wrap-distance-top:0;mso-wrap-distance-right:9pt;mso-wrap-distance-bottom:0;mso-position-horizontal:absolute;mso-position-horizontal-relative:text;mso-position-vertical:absolute;mso-position-vertical-relative:text" o:spid="_x0000_s1026" strokecolor="#6cb744" strokeweight="2.5pt" from="4.65pt,365pt" to="117.65pt,365pt" w14:anchorId="4C8E96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">
              <v:stroke joinstyle="miter"/>
            </v:line>
          </w:pict>
        </mc:Fallback>
      </mc:AlternateContent>
    </w:r>
    <w:r w:rsidR="00C14289">
      <w:rPr>
        <w:caps/>
        <w:noProof/>
        <w:color w:val="FFFFFF" w:themeColor="background1"/>
        <w:sz w:val="25"/>
      </w:rPr>
      <w:drawing>
        <wp:anchor distT="0" distB="0" distL="114300" distR="114300" simplePos="0" relativeHeight="251658241" behindDoc="1" locked="0" layoutInCell="1" allowOverlap="1" wp14:anchorId="361C7630" wp14:editId="549E103B">
          <wp:simplePos x="0" y="0"/>
          <wp:positionH relativeFrom="column">
            <wp:posOffset>58811</wp:posOffset>
          </wp:positionH>
          <wp:positionV relativeFrom="paragraph">
            <wp:posOffset>204665</wp:posOffset>
          </wp:positionV>
          <wp:extent cx="812800" cy="800100"/>
          <wp:effectExtent l="0" t="0" r="0" b="0"/>
          <wp:wrapNone/>
          <wp:docPr id="39" name="Graphic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812800" cy="800100"/>
                  </a:xfrm>
                  <a:prstGeom prst="rect">
                    <a:avLst/>
                  </a:prstGeom>
                </pic:spPr>
              </pic:pic>
            </a:graphicData>
          </a:graphic>
          <wp14:sizeRelH relativeFrom="page">
            <wp14:pctWidth>0</wp14:pctWidth>
          </wp14:sizeRelH>
          <wp14:sizeRelV relativeFrom="page">
            <wp14:pctHeight>0</wp14:pctHeight>
          </wp14:sizeRelV>
        </wp:anchor>
      </w:drawing>
    </w:r>
    <w:r w:rsidR="00DE1691">
      <w:rPr>
        <w:b/>
        <w:caps/>
        <w:noProof/>
        <w:color w:val="E7B100" w:themeColor="accent1"/>
        <w:sz w:val="25"/>
      </w:rPr>
      <mc:AlternateContent>
        <mc:Choice Requires="wps">
          <w:drawing>
            <wp:anchor distT="0" distB="0" distL="114300" distR="114300" simplePos="0" relativeHeight="251658240" behindDoc="1" locked="0" layoutInCell="1" allowOverlap="1" wp14:anchorId="394D78DB" wp14:editId="046C79A5">
              <wp:simplePos x="0" y="0"/>
              <wp:positionH relativeFrom="page">
                <wp:posOffset>-25237</wp:posOffset>
              </wp:positionH>
              <wp:positionV relativeFrom="page">
                <wp:posOffset>-347980</wp:posOffset>
              </wp:positionV>
              <wp:extent cx="7839873" cy="11087773"/>
              <wp:effectExtent l="0" t="0" r="0" b="0"/>
              <wp:wrapNone/>
              <wp:docPr id="1" name="Rectangle 1"/>
              <wp:cNvGraphicFramePr/>
              <a:graphic xmlns:a="http://schemas.openxmlformats.org/drawingml/2006/main">
                <a:graphicData uri="http://schemas.microsoft.com/office/word/2010/wordprocessingShape">
                  <wps:wsp>
                    <wps:cNvSpPr/>
                    <wps:spPr>
                      <a:xfrm>
                        <a:off x="0" y="0"/>
                        <a:ext cx="7839873" cy="11087773"/>
                      </a:xfrm>
                      <a:prstGeom prst="rect">
                        <a:avLst/>
                      </a:prstGeom>
                      <a:solidFill>
                        <a:srgbClr val="111C2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rto="http://schemas.microsoft.com/office/word/2006/arto">
          <w:pict>
            <v:rect id="Rectangle 1" style="position:absolute;margin-left:-2pt;margin-top:-27.4pt;width:617.3pt;height:873.0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111c2c" stroked="f" strokeweight="1pt" w14:anchorId="7A1F52B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">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4AB826" w14:textId="07B7D857" w:rsidR="00381CE5" w:rsidRPr="00BA7506" w:rsidRDefault="00381CE5" w:rsidP="00771B1B">
    <w:pPr>
      <w:pStyle w:val="Header"/>
      <w:jc w:val="left"/>
      <w:rPr>
        <w:color w:val="002A4C" w:themeColor="accent2"/>
      </w:rPr>
    </w:pPr>
    <w:r>
      <w:rPr>
        <w:caps/>
        <w:noProof/>
        <w:color w:val="FFFFFF" w:themeColor="background1"/>
        <w:sz w:val="25"/>
      </w:rPr>
      <w:drawing>
        <wp:anchor distT="0" distB="0" distL="114300" distR="114300" simplePos="0" relativeHeight="251658244" behindDoc="1" locked="0" layoutInCell="1" allowOverlap="1" wp14:anchorId="7E87765F" wp14:editId="2AE69AC2">
          <wp:simplePos x="0" y="0"/>
          <wp:positionH relativeFrom="column">
            <wp:posOffset>0</wp:posOffset>
          </wp:positionH>
          <wp:positionV relativeFrom="paragraph">
            <wp:posOffset>413191</wp:posOffset>
          </wp:positionV>
          <wp:extent cx="812800" cy="800100"/>
          <wp:effectExtent l="0" t="0" r="0" b="0"/>
          <wp:wrapNone/>
          <wp:docPr id="42" name="Graphic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812800" cy="800100"/>
                  </a:xfrm>
                  <a:prstGeom prst="rect">
                    <a:avLst/>
                  </a:prstGeom>
                </pic:spPr>
              </pic:pic>
            </a:graphicData>
          </a:graphic>
          <wp14:sizeRelH relativeFrom="page">
            <wp14:pctWidth>0</wp14:pctWidth>
          </wp14:sizeRelH>
          <wp14:sizeRelV relativeFrom="page">
            <wp14:pctHeight>0</wp14:pctHeight>
          </wp14:sizeRelV>
        </wp:anchor>
      </w:drawing>
    </w:r>
    <w:r>
      <w:rPr>
        <w:noProof/>
        <w:color w:val="002A4C" w:themeColor="accent2"/>
      </w:rPr>
      <w:drawing>
        <wp:anchor distT="0" distB="0" distL="114300" distR="114300" simplePos="0" relativeHeight="251658243" behindDoc="1" locked="0" layoutInCell="1" allowOverlap="1" wp14:anchorId="64910317" wp14:editId="28165055">
          <wp:simplePos x="0" y="0"/>
          <wp:positionH relativeFrom="column">
            <wp:posOffset>539588</wp:posOffset>
          </wp:positionH>
          <wp:positionV relativeFrom="paragraph">
            <wp:posOffset>-6350</wp:posOffset>
          </wp:positionV>
          <wp:extent cx="6300470" cy="1890395"/>
          <wp:effectExtent l="0" t="0" r="0" b="1905"/>
          <wp:wrapNone/>
          <wp:docPr id="43" name="Picture 43"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background pattern&#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6300470" cy="1890395"/>
                  </a:xfrm>
                  <a:prstGeom prst="rect">
                    <a:avLst/>
                  </a:prstGeom>
                </pic:spPr>
              </pic:pic>
            </a:graphicData>
          </a:graphic>
          <wp14:sizeRelH relativeFrom="page">
            <wp14:pctWidth>0</wp14:pctWidth>
          </wp14:sizeRelH>
          <wp14:sizeRelV relativeFrom="page">
            <wp14:pctHeight>0</wp14:pctHeight>
          </wp14:sizeRelV>
        </wp:anchor>
      </w:drawing>
    </w:r>
    <w:r>
      <w:rPr>
        <w:color w:val="002A4C" w:themeColor="accent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8856E09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63C299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624E00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DA997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428654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31AC7E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A14D0D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3F8EA6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366169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DA046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87662D"/>
    <w:multiLevelType w:val="hybridMultilevel"/>
    <w:tmpl w:val="126E5574"/>
    <w:lvl w:ilvl="0" w:tplc="2F5EB8B6">
      <w:numFmt w:val="bullet"/>
      <w:lvlText w:val="•"/>
      <w:lvlJc w:val="left"/>
      <w:pPr>
        <w:ind w:left="1080" w:hanging="720"/>
      </w:pPr>
      <w:rPr>
        <w:rFonts w:ascii="Lato" w:eastAsiaTheme="minorHAnsi" w:hAnsi="Lato"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0BC53EE7"/>
    <w:multiLevelType w:val="hybridMultilevel"/>
    <w:tmpl w:val="DC2AF35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0C5F3F2E"/>
    <w:multiLevelType w:val="multilevel"/>
    <w:tmpl w:val="346A3008"/>
    <w:numStyleLink w:val="DefaultBullets"/>
  </w:abstractNum>
  <w:abstractNum w:abstractNumId="13" w15:restartNumberingAfterBreak="0">
    <w:nsid w:val="0F6C678D"/>
    <w:multiLevelType w:val="multilevel"/>
    <w:tmpl w:val="07629034"/>
    <w:styleLink w:val="KCBullets"/>
    <w:lvl w:ilvl="0">
      <w:start w:val="1"/>
      <w:numFmt w:val="bullet"/>
      <w:lvlText w:val=""/>
      <w:lvlJc w:val="left"/>
      <w:pPr>
        <w:ind w:left="284" w:hanging="284"/>
      </w:pPr>
      <w:rPr>
        <w:rFonts w:ascii="Symbol" w:hAnsi="Symbol" w:hint="default"/>
        <w:color w:val="auto"/>
      </w:rPr>
    </w:lvl>
    <w:lvl w:ilvl="1">
      <w:start w:val="1"/>
      <w:numFmt w:val="bullet"/>
      <w:lvlText w:val="–"/>
      <w:lvlJc w:val="left"/>
      <w:pPr>
        <w:ind w:left="568" w:hanging="284"/>
      </w:pPr>
      <w:rPr>
        <w:rFonts w:ascii="Arial" w:hAnsi="Arial" w:hint="default"/>
        <w:color w:val="000000" w:themeColor="text2"/>
      </w:rPr>
    </w:lvl>
    <w:lvl w:ilvl="2">
      <w:start w:val="1"/>
      <w:numFmt w:val="bullet"/>
      <w:lvlText w:val="»"/>
      <w:lvlJc w:val="left"/>
      <w:pPr>
        <w:ind w:left="852" w:hanging="284"/>
      </w:pPr>
      <w:rPr>
        <w:rFonts w:ascii="Arial" w:hAnsi="Arial" w:hint="default"/>
        <w:color w:val="000000" w:themeColor="text2"/>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14" w15:restartNumberingAfterBreak="0">
    <w:nsid w:val="14BA6826"/>
    <w:multiLevelType w:val="multilevel"/>
    <w:tmpl w:val="1610CD90"/>
    <w:numStyleLink w:val="List1Numbered"/>
  </w:abstractNum>
  <w:abstractNum w:abstractNumId="15" w15:restartNumberingAfterBreak="0">
    <w:nsid w:val="19F1618D"/>
    <w:multiLevelType w:val="multilevel"/>
    <w:tmpl w:val="1610CD90"/>
    <w:styleLink w:val="List1Numbered"/>
    <w:lvl w:ilvl="0">
      <w:start w:val="1"/>
      <w:numFmt w:val="decimal"/>
      <w:pStyle w:val="List1Numbered1"/>
      <w:lvlText w:val="%1."/>
      <w:lvlJc w:val="left"/>
      <w:pPr>
        <w:tabs>
          <w:tab w:val="num" w:pos="567"/>
        </w:tabs>
        <w:ind w:left="567" w:hanging="283"/>
      </w:pPr>
      <w:rPr>
        <w:rFonts w:hint="default"/>
        <w:b w:val="0"/>
        <w:i w:val="0"/>
        <w:color w:val="auto"/>
      </w:rPr>
    </w:lvl>
    <w:lvl w:ilvl="1">
      <w:start w:val="1"/>
      <w:numFmt w:val="lowerLetter"/>
      <w:pStyle w:val="List1Numbered2"/>
      <w:lvlText w:val="%2."/>
      <w:lvlJc w:val="left"/>
      <w:pPr>
        <w:tabs>
          <w:tab w:val="num" w:pos="851"/>
        </w:tabs>
        <w:ind w:left="851" w:hanging="283"/>
      </w:pPr>
      <w:rPr>
        <w:rFonts w:hint="default"/>
      </w:rPr>
    </w:lvl>
    <w:lvl w:ilvl="2">
      <w:start w:val="1"/>
      <w:numFmt w:val="lowerRoman"/>
      <w:pStyle w:val="List1Numbered3"/>
      <w:lvlText w:val="%3."/>
      <w:lvlJc w:val="left"/>
      <w:pPr>
        <w:tabs>
          <w:tab w:val="num" w:pos="1135"/>
        </w:tabs>
        <w:ind w:left="1135" w:hanging="283"/>
      </w:pPr>
      <w:rPr>
        <w:rFonts w:hint="default"/>
      </w:rPr>
    </w:lvl>
    <w:lvl w:ilvl="3">
      <w:start w:val="1"/>
      <w:numFmt w:val="decimal"/>
      <w:lvlText w:val="%4."/>
      <w:lvlJc w:val="left"/>
      <w:pPr>
        <w:tabs>
          <w:tab w:val="num" w:pos="1419"/>
        </w:tabs>
        <w:ind w:left="1419" w:hanging="283"/>
      </w:pPr>
      <w:rPr>
        <w:rFonts w:hint="default"/>
      </w:rPr>
    </w:lvl>
    <w:lvl w:ilvl="4">
      <w:start w:val="1"/>
      <w:numFmt w:val="lowerLetter"/>
      <w:lvlText w:val="%5."/>
      <w:lvlJc w:val="left"/>
      <w:pPr>
        <w:tabs>
          <w:tab w:val="num" w:pos="1703"/>
        </w:tabs>
        <w:ind w:left="1703" w:hanging="283"/>
      </w:pPr>
      <w:rPr>
        <w:rFonts w:hint="default"/>
      </w:rPr>
    </w:lvl>
    <w:lvl w:ilvl="5">
      <w:start w:val="1"/>
      <w:numFmt w:val="lowerRoman"/>
      <w:lvlText w:val="%6."/>
      <w:lvlJc w:val="left"/>
      <w:pPr>
        <w:tabs>
          <w:tab w:val="num" w:pos="1987"/>
        </w:tabs>
        <w:ind w:left="1987" w:hanging="283"/>
      </w:pPr>
      <w:rPr>
        <w:rFonts w:hint="default"/>
      </w:rPr>
    </w:lvl>
    <w:lvl w:ilvl="6">
      <w:start w:val="1"/>
      <w:numFmt w:val="decimal"/>
      <w:lvlText w:val="%7."/>
      <w:lvlJc w:val="left"/>
      <w:pPr>
        <w:tabs>
          <w:tab w:val="num" w:pos="2271"/>
        </w:tabs>
        <w:ind w:left="2271" w:hanging="283"/>
      </w:pPr>
      <w:rPr>
        <w:rFonts w:hint="default"/>
      </w:rPr>
    </w:lvl>
    <w:lvl w:ilvl="7">
      <w:start w:val="1"/>
      <w:numFmt w:val="lowerLetter"/>
      <w:lvlText w:val="%8."/>
      <w:lvlJc w:val="left"/>
      <w:pPr>
        <w:tabs>
          <w:tab w:val="num" w:pos="2555"/>
        </w:tabs>
        <w:ind w:left="2555" w:hanging="283"/>
      </w:pPr>
      <w:rPr>
        <w:rFonts w:hint="default"/>
      </w:rPr>
    </w:lvl>
    <w:lvl w:ilvl="8">
      <w:start w:val="1"/>
      <w:numFmt w:val="lowerRoman"/>
      <w:lvlText w:val="%9."/>
      <w:lvlJc w:val="left"/>
      <w:pPr>
        <w:tabs>
          <w:tab w:val="num" w:pos="2839"/>
        </w:tabs>
        <w:ind w:left="2839" w:hanging="283"/>
      </w:pPr>
      <w:rPr>
        <w:rFonts w:hint="default"/>
      </w:rPr>
    </w:lvl>
  </w:abstractNum>
  <w:abstractNum w:abstractNumId="16" w15:restartNumberingAfterBreak="0">
    <w:nsid w:val="1CC862E1"/>
    <w:multiLevelType w:val="multilevel"/>
    <w:tmpl w:val="C284D0B0"/>
    <w:styleLink w:val="FigureNumbers"/>
    <w:lvl w:ilvl="0">
      <w:start w:val="1"/>
      <w:numFmt w:val="decimal"/>
      <w:lvlText w:val="Figure %1."/>
      <w:lvlJc w:val="left"/>
      <w:pPr>
        <w:ind w:left="1134" w:hanging="1134"/>
      </w:pPr>
      <w:rPr>
        <w:rFonts w:hint="default"/>
        <w:b/>
        <w:i w:val="0"/>
        <w:caps w:val="0"/>
        <w:color w:val="E7B100" w:themeColor="accent1"/>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20336ADE"/>
    <w:multiLevelType w:val="multilevel"/>
    <w:tmpl w:val="131EEC6C"/>
    <w:styleLink w:val="TableNumbers"/>
    <w:lvl w:ilvl="0">
      <w:start w:val="1"/>
      <w:numFmt w:val="decimal"/>
      <w:lvlText w:val="Table %1."/>
      <w:lvlJc w:val="left"/>
      <w:pPr>
        <w:ind w:left="1134" w:hanging="1134"/>
      </w:pPr>
      <w:rPr>
        <w:rFonts w:hint="default"/>
        <w:b/>
        <w:i w:val="0"/>
        <w:caps w:val="0"/>
        <w:color w:val="E7B100" w:themeColor="accent1"/>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272A31B8"/>
    <w:multiLevelType w:val="multilevel"/>
    <w:tmpl w:val="4CF49E26"/>
    <w:styleLink w:val="NormalNumberedListStyle"/>
    <w:lvl w:ilvl="0">
      <w:start w:val="1"/>
      <w:numFmt w:val="decimal"/>
      <w:lvlText w:val="%1."/>
      <w:lvlJc w:val="left"/>
      <w:pPr>
        <w:ind w:left="567" w:hanging="567"/>
      </w:pPr>
      <w:rPr>
        <w:rFonts w:hint="default"/>
      </w:rPr>
    </w:lvl>
    <w:lvl w:ilvl="1">
      <w:start w:val="1"/>
      <w:numFmt w:val="lowerLetter"/>
      <w:lvlText w:val="%2."/>
      <w:lvlJc w:val="left"/>
      <w:pPr>
        <w:tabs>
          <w:tab w:val="num" w:pos="794"/>
        </w:tabs>
        <w:ind w:left="794"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2BA632A9"/>
    <w:multiLevelType w:val="multilevel"/>
    <w:tmpl w:val="A41689A2"/>
    <w:numStyleLink w:val="AppendixNumbers"/>
  </w:abstractNum>
  <w:abstractNum w:abstractNumId="20" w15:restartNumberingAfterBreak="0">
    <w:nsid w:val="2D890E47"/>
    <w:multiLevelType w:val="hybridMultilevel"/>
    <w:tmpl w:val="E628387E"/>
    <w:lvl w:ilvl="0" w:tplc="6B982C78">
      <w:start w:val="1"/>
      <w:numFmt w:val="decimal"/>
      <w:pStyle w:val="SourceNotesNumbered"/>
      <w:lvlText w:val="%1."/>
      <w:lvlJc w:val="left"/>
      <w:pPr>
        <w:ind w:left="720" w:hanging="360"/>
      </w:pPr>
      <w:rPr>
        <w:rFonts w:hint="default"/>
        <w:caps w:val="0"/>
        <w:vanish w:val="0"/>
        <w:color w:val="000000" w:themeColor="text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38B8214E"/>
    <w:multiLevelType w:val="hybridMultilevel"/>
    <w:tmpl w:val="AB94D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396E59"/>
    <w:multiLevelType w:val="multilevel"/>
    <w:tmpl w:val="88EC6DC4"/>
    <w:styleLink w:val="BoxedBullets"/>
    <w:lvl w:ilvl="0">
      <w:start w:val="1"/>
      <w:numFmt w:val="bullet"/>
      <w:lvlText w:val=""/>
      <w:lvlJc w:val="left"/>
      <w:pPr>
        <w:tabs>
          <w:tab w:val="num" w:pos="284"/>
        </w:tabs>
        <w:ind w:left="567" w:hanging="283"/>
      </w:pPr>
      <w:rPr>
        <w:rFonts w:ascii="Symbol" w:hAnsi="Symbol" w:hint="default"/>
        <w:color w:val="auto"/>
      </w:rPr>
    </w:lvl>
    <w:lvl w:ilvl="1">
      <w:start w:val="1"/>
      <w:numFmt w:val="bullet"/>
      <w:lvlText w:val=""/>
      <w:lvlJc w:val="left"/>
      <w:pPr>
        <w:tabs>
          <w:tab w:val="num" w:pos="284"/>
        </w:tabs>
        <w:ind w:left="567" w:hanging="283"/>
      </w:pPr>
      <w:rPr>
        <w:rFonts w:ascii="Symbol" w:hAnsi="Symbol" w:hint="default"/>
        <w:color w:val="auto"/>
      </w:rPr>
    </w:lvl>
    <w:lvl w:ilvl="2">
      <w:start w:val="1"/>
      <w:numFmt w:val="bullet"/>
      <w:lvlText w:val="–"/>
      <w:lvlJc w:val="left"/>
      <w:pPr>
        <w:ind w:left="624" w:hanging="340"/>
      </w:pPr>
      <w:rPr>
        <w:rFonts w:ascii="Arial" w:hAnsi="Arial" w:hint="default"/>
        <w:color w:val="000000" w:themeColor="text2"/>
      </w:rPr>
    </w:lvl>
    <w:lvl w:ilvl="3">
      <w:start w:val="1"/>
      <w:numFmt w:val="bullet"/>
      <w:lvlText w:val="»"/>
      <w:lvlJc w:val="left"/>
      <w:pPr>
        <w:ind w:left="794" w:hanging="510"/>
      </w:pPr>
      <w:rPr>
        <w:rFonts w:ascii="Arial" w:hAnsi="Arial" w:hint="default"/>
        <w:color w:val="000000" w:themeColor="text2"/>
      </w:rPr>
    </w:lvl>
    <w:lvl w:ilvl="4">
      <w:start w:val="1"/>
      <w:numFmt w:val="lowerLetter"/>
      <w:lvlText w:val="(%5)"/>
      <w:lvlJc w:val="left"/>
      <w:pPr>
        <w:ind w:left="850" w:hanging="170"/>
      </w:pPr>
      <w:rPr>
        <w:rFonts w:hint="default"/>
      </w:rPr>
    </w:lvl>
    <w:lvl w:ilvl="5">
      <w:start w:val="1"/>
      <w:numFmt w:val="lowerRoman"/>
      <w:lvlText w:val="(%6)"/>
      <w:lvlJc w:val="lef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left"/>
      <w:pPr>
        <w:ind w:left="1530" w:hanging="170"/>
      </w:pPr>
      <w:rPr>
        <w:rFonts w:hint="default"/>
      </w:rPr>
    </w:lvl>
  </w:abstractNum>
  <w:abstractNum w:abstractNumId="23" w15:restartNumberingAfterBreak="0">
    <w:nsid w:val="42E05CF1"/>
    <w:multiLevelType w:val="hybridMultilevel"/>
    <w:tmpl w:val="830CD498"/>
    <w:lvl w:ilvl="0" w:tplc="81864F66">
      <w:numFmt w:val="bullet"/>
      <w:lvlText w:val="-"/>
      <w:lvlJc w:val="left"/>
      <w:pPr>
        <w:ind w:left="720" w:hanging="360"/>
      </w:pPr>
      <w:rPr>
        <w:rFonts w:ascii="Lato" w:eastAsiaTheme="minorHAnsi" w:hAnsi="Lato"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0517343"/>
    <w:multiLevelType w:val="multilevel"/>
    <w:tmpl w:val="131EEC6C"/>
    <w:numStyleLink w:val="TableNumbers"/>
  </w:abstractNum>
  <w:abstractNum w:abstractNumId="25" w15:restartNumberingAfterBreak="0">
    <w:nsid w:val="535249AF"/>
    <w:multiLevelType w:val="multilevel"/>
    <w:tmpl w:val="A41689A2"/>
    <w:styleLink w:val="AppendixNumbers"/>
    <w:lvl w:ilvl="0">
      <w:start w:val="1"/>
      <w:numFmt w:val="upperLetter"/>
      <w:suff w:val="space"/>
      <w:lvlText w:val="Appendix %1 –"/>
      <w:lvlJc w:val="left"/>
      <w:pPr>
        <w:ind w:left="2126" w:hanging="2126"/>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5563048B"/>
    <w:multiLevelType w:val="multilevel"/>
    <w:tmpl w:val="C284D0B0"/>
    <w:numStyleLink w:val="FigureNumbers"/>
  </w:abstractNum>
  <w:abstractNum w:abstractNumId="27" w15:restartNumberingAfterBreak="0">
    <w:nsid w:val="56DB5F4C"/>
    <w:multiLevelType w:val="multilevel"/>
    <w:tmpl w:val="4E929216"/>
    <w:styleLink w:val="NumberedHeadings"/>
    <w:lvl w:ilvl="0">
      <w:start w:val="1"/>
      <w:numFmt w:val="decimal"/>
      <w:lvlText w:val="%1."/>
      <w:lvlJc w:val="left"/>
      <w:pPr>
        <w:ind w:left="567" w:hanging="567"/>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418" w:hanging="1418"/>
      </w:pPr>
      <w:rPr>
        <w:rFonts w:hint="default"/>
      </w:rPr>
    </w:lvl>
    <w:lvl w:ilvl="5">
      <w:start w:val="1"/>
      <w:numFmt w:val="decimal"/>
      <w:lvlText w:val="%1.%2.%3.%4.%5.%6"/>
      <w:lvlJc w:val="left"/>
      <w:pPr>
        <w:ind w:left="1701" w:hanging="1701"/>
      </w:pPr>
      <w:rPr>
        <w:rFonts w:hint="default"/>
      </w:rPr>
    </w:lvl>
    <w:lvl w:ilvl="6">
      <w:start w:val="1"/>
      <w:numFmt w:val="decimal"/>
      <w:lvlText w:val="%1.%2.%3.%4.%5.%6.%7"/>
      <w:lvlJc w:val="left"/>
      <w:pPr>
        <w:ind w:left="1701" w:hanging="1701"/>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5B116AA7"/>
    <w:multiLevelType w:val="hybridMultilevel"/>
    <w:tmpl w:val="B8C03BB8"/>
    <w:lvl w:ilvl="0" w:tplc="2F5EB8B6">
      <w:numFmt w:val="bullet"/>
      <w:lvlText w:val="•"/>
      <w:lvlJc w:val="left"/>
      <w:pPr>
        <w:ind w:left="1080" w:hanging="720"/>
      </w:pPr>
      <w:rPr>
        <w:rFonts w:ascii="Lato" w:eastAsiaTheme="minorHAnsi" w:hAnsi="Lato"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BF51665"/>
    <w:multiLevelType w:val="multilevel"/>
    <w:tmpl w:val="4E929216"/>
    <w:numStyleLink w:val="NumberedHeadings"/>
  </w:abstractNum>
  <w:abstractNum w:abstractNumId="30" w15:restartNumberingAfterBreak="0">
    <w:nsid w:val="60003D20"/>
    <w:multiLevelType w:val="hybridMultilevel"/>
    <w:tmpl w:val="68A4CE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1C33B9C"/>
    <w:multiLevelType w:val="hybridMultilevel"/>
    <w:tmpl w:val="36585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8A4D83"/>
    <w:multiLevelType w:val="multilevel"/>
    <w:tmpl w:val="346A3008"/>
    <w:styleLink w:val="DefaultBullets"/>
    <w:lvl w:ilvl="0">
      <w:start w:val="1"/>
      <w:numFmt w:val="bullet"/>
      <w:pStyle w:val="Bullet1"/>
      <w:lvlText w:val=""/>
      <w:lvlJc w:val="left"/>
      <w:pPr>
        <w:tabs>
          <w:tab w:val="num" w:pos="567"/>
        </w:tabs>
        <w:ind w:left="567" w:hanging="283"/>
      </w:pPr>
      <w:rPr>
        <w:rFonts w:ascii="Symbol" w:hAnsi="Symbol" w:hint="default"/>
        <w:color w:val="auto"/>
      </w:rPr>
    </w:lvl>
    <w:lvl w:ilvl="1">
      <w:start w:val="1"/>
      <w:numFmt w:val="bullet"/>
      <w:pStyle w:val="Bullet2"/>
      <w:lvlText w:val="–"/>
      <w:lvlJc w:val="left"/>
      <w:pPr>
        <w:tabs>
          <w:tab w:val="num" w:pos="851"/>
        </w:tabs>
        <w:ind w:left="851" w:hanging="283"/>
      </w:pPr>
      <w:rPr>
        <w:rFonts w:ascii="Arial" w:hAnsi="Arial" w:hint="default"/>
        <w:color w:val="auto"/>
      </w:rPr>
    </w:lvl>
    <w:lvl w:ilvl="2">
      <w:start w:val="1"/>
      <w:numFmt w:val="bullet"/>
      <w:pStyle w:val="Bullet3"/>
      <w:lvlText w:val="»"/>
      <w:lvlJc w:val="left"/>
      <w:pPr>
        <w:tabs>
          <w:tab w:val="num" w:pos="1135"/>
        </w:tabs>
        <w:ind w:left="1135" w:hanging="283"/>
      </w:pPr>
      <w:rPr>
        <w:rFonts w:ascii="Arial" w:hAnsi="Arial" w:hint="default"/>
        <w:color w:val="auto"/>
      </w:rPr>
    </w:lvl>
    <w:lvl w:ilvl="3">
      <w:start w:val="1"/>
      <w:numFmt w:val="decimal"/>
      <w:lvlText w:val="(%4)"/>
      <w:lvlJc w:val="left"/>
      <w:pPr>
        <w:tabs>
          <w:tab w:val="num" w:pos="1419"/>
        </w:tabs>
        <w:ind w:left="1419" w:hanging="283"/>
      </w:pPr>
      <w:rPr>
        <w:rFonts w:hint="default"/>
      </w:rPr>
    </w:lvl>
    <w:lvl w:ilvl="4">
      <w:start w:val="1"/>
      <w:numFmt w:val="lowerLetter"/>
      <w:lvlText w:val="(%5)"/>
      <w:lvlJc w:val="left"/>
      <w:pPr>
        <w:tabs>
          <w:tab w:val="num" w:pos="1703"/>
        </w:tabs>
        <w:ind w:left="1703" w:hanging="283"/>
      </w:pPr>
      <w:rPr>
        <w:rFonts w:hint="default"/>
      </w:rPr>
    </w:lvl>
    <w:lvl w:ilvl="5">
      <w:start w:val="1"/>
      <w:numFmt w:val="lowerRoman"/>
      <w:lvlText w:val="(%6)"/>
      <w:lvlJc w:val="left"/>
      <w:pPr>
        <w:tabs>
          <w:tab w:val="num" w:pos="1987"/>
        </w:tabs>
        <w:ind w:left="1987" w:hanging="283"/>
      </w:pPr>
      <w:rPr>
        <w:rFonts w:hint="default"/>
      </w:rPr>
    </w:lvl>
    <w:lvl w:ilvl="6">
      <w:start w:val="1"/>
      <w:numFmt w:val="decimal"/>
      <w:lvlText w:val="%7."/>
      <w:lvlJc w:val="left"/>
      <w:pPr>
        <w:tabs>
          <w:tab w:val="num" w:pos="2271"/>
        </w:tabs>
        <w:ind w:left="2271" w:hanging="283"/>
      </w:pPr>
      <w:rPr>
        <w:rFonts w:hint="default"/>
      </w:rPr>
    </w:lvl>
    <w:lvl w:ilvl="7">
      <w:start w:val="1"/>
      <w:numFmt w:val="lowerLetter"/>
      <w:lvlText w:val="%8."/>
      <w:lvlJc w:val="left"/>
      <w:pPr>
        <w:tabs>
          <w:tab w:val="num" w:pos="2555"/>
        </w:tabs>
        <w:ind w:left="2555" w:hanging="283"/>
      </w:pPr>
      <w:rPr>
        <w:rFonts w:hint="default"/>
      </w:rPr>
    </w:lvl>
    <w:lvl w:ilvl="8">
      <w:start w:val="1"/>
      <w:numFmt w:val="lowerRoman"/>
      <w:lvlText w:val="%9."/>
      <w:lvlJc w:val="left"/>
      <w:pPr>
        <w:tabs>
          <w:tab w:val="num" w:pos="2839"/>
        </w:tabs>
        <w:ind w:left="2839" w:hanging="283"/>
      </w:pPr>
      <w:rPr>
        <w:rFonts w:hint="default"/>
      </w:rPr>
    </w:lvl>
  </w:abstractNum>
  <w:abstractNum w:abstractNumId="33" w15:restartNumberingAfterBreak="0">
    <w:nsid w:val="7EE44065"/>
    <w:multiLevelType w:val="multilevel"/>
    <w:tmpl w:val="A41689A2"/>
    <w:numStyleLink w:val="AppendixNumbers"/>
  </w:abstractNum>
  <w:num w:numId="1" w16cid:durableId="1089037377">
    <w:abstractNumId w:val="13"/>
  </w:num>
  <w:num w:numId="2" w16cid:durableId="370542854">
    <w:abstractNumId w:val="33"/>
    <w:lvlOverride w:ilvl="0">
      <w:lvl w:ilvl="0">
        <w:start w:val="1"/>
        <w:numFmt w:val="upperLetter"/>
        <w:suff w:val="space"/>
        <w:lvlText w:val="Appendix %1 –"/>
        <w:lvlJc w:val="left"/>
        <w:pPr>
          <w:ind w:left="2126" w:hanging="2126"/>
        </w:pPr>
        <w:rPr>
          <w:rFonts w:hint="default"/>
          <w:b/>
        </w:rPr>
      </w:lvl>
    </w:lvlOverride>
  </w:num>
  <w:num w:numId="3" w16cid:durableId="1923639976">
    <w:abstractNumId w:val="25"/>
  </w:num>
  <w:num w:numId="4" w16cid:durableId="1772385449">
    <w:abstractNumId w:val="22"/>
  </w:num>
  <w:num w:numId="5" w16cid:durableId="118688764">
    <w:abstractNumId w:val="16"/>
  </w:num>
  <w:num w:numId="6" w16cid:durableId="1735621150">
    <w:abstractNumId w:val="26"/>
    <w:lvlOverride w:ilvl="0">
      <w:lvl w:ilvl="0">
        <w:start w:val="1"/>
        <w:numFmt w:val="decimal"/>
        <w:lvlText w:val="Figure %1."/>
        <w:lvlJc w:val="left"/>
        <w:pPr>
          <w:ind w:left="1134" w:hanging="1134"/>
        </w:pPr>
        <w:rPr>
          <w:rFonts w:hint="default"/>
          <w:b/>
          <w:i w:val="0"/>
          <w:caps w:val="0"/>
          <w:color w:val="7F7F7F" w:themeColor="text1" w:themeTint="80"/>
        </w:rPr>
      </w:lvl>
    </w:lvlOverride>
  </w:num>
  <w:num w:numId="7" w16cid:durableId="1579250039">
    <w:abstractNumId w:val="29"/>
  </w:num>
  <w:num w:numId="8" w16cid:durableId="1385257638">
    <w:abstractNumId w:val="15"/>
  </w:num>
  <w:num w:numId="9" w16cid:durableId="1447507202">
    <w:abstractNumId w:val="27"/>
  </w:num>
  <w:num w:numId="10" w16cid:durableId="2122604410">
    <w:abstractNumId w:val="20"/>
  </w:num>
  <w:num w:numId="11" w16cid:durableId="26562443">
    <w:abstractNumId w:val="17"/>
  </w:num>
  <w:num w:numId="12" w16cid:durableId="1034232951">
    <w:abstractNumId w:val="24"/>
    <w:lvlOverride w:ilvl="0">
      <w:lvl w:ilvl="0">
        <w:start w:val="1"/>
        <w:numFmt w:val="decimal"/>
        <w:lvlText w:val="Table %1."/>
        <w:lvlJc w:val="left"/>
        <w:pPr>
          <w:ind w:left="1134" w:hanging="1134"/>
        </w:pPr>
        <w:rPr>
          <w:rFonts w:hint="default"/>
          <w:b/>
          <w:i w:val="0"/>
          <w:caps w:val="0"/>
          <w:color w:val="7F7F7F" w:themeColor="text1" w:themeTint="80"/>
        </w:rPr>
      </w:lvl>
    </w:lvlOverride>
  </w:num>
  <w:num w:numId="13" w16cid:durableId="749693605">
    <w:abstractNumId w:val="32"/>
  </w:num>
  <w:num w:numId="14" w16cid:durableId="2136482273">
    <w:abstractNumId w:val="19"/>
  </w:num>
  <w:num w:numId="15" w16cid:durableId="1322612834">
    <w:abstractNumId w:val="18"/>
  </w:num>
  <w:num w:numId="16" w16cid:durableId="1369797409">
    <w:abstractNumId w:val="18"/>
  </w:num>
  <w:num w:numId="17" w16cid:durableId="706175000">
    <w:abstractNumId w:val="12"/>
  </w:num>
  <w:num w:numId="18" w16cid:durableId="117842012">
    <w:abstractNumId w:val="14"/>
  </w:num>
  <w:num w:numId="19" w16cid:durableId="1470440846">
    <w:abstractNumId w:val="31"/>
  </w:num>
  <w:num w:numId="20" w16cid:durableId="881136807">
    <w:abstractNumId w:val="21"/>
  </w:num>
  <w:num w:numId="21" w16cid:durableId="1150637088">
    <w:abstractNumId w:val="0"/>
  </w:num>
  <w:num w:numId="22" w16cid:durableId="834151237">
    <w:abstractNumId w:val="1"/>
  </w:num>
  <w:num w:numId="23" w16cid:durableId="1879392792">
    <w:abstractNumId w:val="2"/>
  </w:num>
  <w:num w:numId="24" w16cid:durableId="1344209811">
    <w:abstractNumId w:val="3"/>
  </w:num>
  <w:num w:numId="25" w16cid:durableId="538932697">
    <w:abstractNumId w:val="8"/>
  </w:num>
  <w:num w:numId="26" w16cid:durableId="229855550">
    <w:abstractNumId w:val="4"/>
  </w:num>
  <w:num w:numId="27" w16cid:durableId="485046984">
    <w:abstractNumId w:val="5"/>
  </w:num>
  <w:num w:numId="28" w16cid:durableId="167212766">
    <w:abstractNumId w:val="6"/>
  </w:num>
  <w:num w:numId="29" w16cid:durableId="651911659">
    <w:abstractNumId w:val="7"/>
  </w:num>
  <w:num w:numId="30" w16cid:durableId="515580744">
    <w:abstractNumId w:val="9"/>
  </w:num>
  <w:num w:numId="31" w16cid:durableId="85462077">
    <w:abstractNumId w:val="11"/>
  </w:num>
  <w:num w:numId="32" w16cid:durableId="702218475">
    <w:abstractNumId w:val="30"/>
  </w:num>
  <w:num w:numId="33" w16cid:durableId="1071587143">
    <w:abstractNumId w:val="28"/>
  </w:num>
  <w:num w:numId="34" w16cid:durableId="399638827">
    <w:abstractNumId w:val="10"/>
  </w:num>
  <w:num w:numId="35" w16cid:durableId="100104374">
    <w:abstractNumId w:val="23"/>
  </w:num>
  <w:num w:numId="36" w16cid:durableId="2036155816">
    <w:abstractNumId w:val="1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9"/>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7B0"/>
    <w:rsid w:val="000054FA"/>
    <w:rsid w:val="00006F13"/>
    <w:rsid w:val="00012458"/>
    <w:rsid w:val="00013D3A"/>
    <w:rsid w:val="0001713F"/>
    <w:rsid w:val="000276A2"/>
    <w:rsid w:val="00035F95"/>
    <w:rsid w:val="00053C3B"/>
    <w:rsid w:val="000563D6"/>
    <w:rsid w:val="000565EF"/>
    <w:rsid w:val="0005790D"/>
    <w:rsid w:val="00057E99"/>
    <w:rsid w:val="0006516B"/>
    <w:rsid w:val="000667E8"/>
    <w:rsid w:val="00067184"/>
    <w:rsid w:val="00070E0C"/>
    <w:rsid w:val="00074088"/>
    <w:rsid w:val="00075DC7"/>
    <w:rsid w:val="00076D27"/>
    <w:rsid w:val="00077449"/>
    <w:rsid w:val="00080615"/>
    <w:rsid w:val="00081DFA"/>
    <w:rsid w:val="00084532"/>
    <w:rsid w:val="0008526E"/>
    <w:rsid w:val="000864CC"/>
    <w:rsid w:val="00095AF8"/>
    <w:rsid w:val="00096ED6"/>
    <w:rsid w:val="000A3E45"/>
    <w:rsid w:val="000A43D1"/>
    <w:rsid w:val="000A5F11"/>
    <w:rsid w:val="000B1200"/>
    <w:rsid w:val="000B4785"/>
    <w:rsid w:val="000C1771"/>
    <w:rsid w:val="000C252F"/>
    <w:rsid w:val="000C5EE6"/>
    <w:rsid w:val="000E0116"/>
    <w:rsid w:val="000E184A"/>
    <w:rsid w:val="000F006C"/>
    <w:rsid w:val="000F08A2"/>
    <w:rsid w:val="000F49F8"/>
    <w:rsid w:val="001003DD"/>
    <w:rsid w:val="00100B89"/>
    <w:rsid w:val="00101A79"/>
    <w:rsid w:val="00103E07"/>
    <w:rsid w:val="0010620F"/>
    <w:rsid w:val="00106F83"/>
    <w:rsid w:val="00115E1F"/>
    <w:rsid w:val="00121CCA"/>
    <w:rsid w:val="001330D1"/>
    <w:rsid w:val="00141453"/>
    <w:rsid w:val="001435AC"/>
    <w:rsid w:val="00145495"/>
    <w:rsid w:val="00145928"/>
    <w:rsid w:val="00146EBD"/>
    <w:rsid w:val="001500B0"/>
    <w:rsid w:val="0015019C"/>
    <w:rsid w:val="00151D06"/>
    <w:rsid w:val="00155646"/>
    <w:rsid w:val="00161B7E"/>
    <w:rsid w:val="0016440B"/>
    <w:rsid w:val="00165F77"/>
    <w:rsid w:val="001669FF"/>
    <w:rsid w:val="00174328"/>
    <w:rsid w:val="00174BAD"/>
    <w:rsid w:val="00177871"/>
    <w:rsid w:val="00183D7C"/>
    <w:rsid w:val="00190C51"/>
    <w:rsid w:val="001961D8"/>
    <w:rsid w:val="001A7670"/>
    <w:rsid w:val="001E36D7"/>
    <w:rsid w:val="001E7BE9"/>
    <w:rsid w:val="001F5C96"/>
    <w:rsid w:val="0020120D"/>
    <w:rsid w:val="002047E5"/>
    <w:rsid w:val="002070F2"/>
    <w:rsid w:val="00211760"/>
    <w:rsid w:val="00212E1C"/>
    <w:rsid w:val="00212E76"/>
    <w:rsid w:val="00213AC3"/>
    <w:rsid w:val="00216F19"/>
    <w:rsid w:val="00224065"/>
    <w:rsid w:val="0022720A"/>
    <w:rsid w:val="00230970"/>
    <w:rsid w:val="00234C94"/>
    <w:rsid w:val="00237194"/>
    <w:rsid w:val="002400E7"/>
    <w:rsid w:val="00241140"/>
    <w:rsid w:val="00247D53"/>
    <w:rsid w:val="00254483"/>
    <w:rsid w:val="00264D11"/>
    <w:rsid w:val="002664F1"/>
    <w:rsid w:val="00272B73"/>
    <w:rsid w:val="00273F94"/>
    <w:rsid w:val="00275320"/>
    <w:rsid w:val="00277C86"/>
    <w:rsid w:val="00277FC4"/>
    <w:rsid w:val="002804D3"/>
    <w:rsid w:val="0028225C"/>
    <w:rsid w:val="00284A50"/>
    <w:rsid w:val="00286E04"/>
    <w:rsid w:val="00290FB4"/>
    <w:rsid w:val="00291516"/>
    <w:rsid w:val="00293DD4"/>
    <w:rsid w:val="00294272"/>
    <w:rsid w:val="00295C7B"/>
    <w:rsid w:val="002963BC"/>
    <w:rsid w:val="002A06B8"/>
    <w:rsid w:val="002A69B0"/>
    <w:rsid w:val="002B6340"/>
    <w:rsid w:val="002B638F"/>
    <w:rsid w:val="002B6DAE"/>
    <w:rsid w:val="002C19AC"/>
    <w:rsid w:val="002C24B0"/>
    <w:rsid w:val="002D6EAA"/>
    <w:rsid w:val="002E4983"/>
    <w:rsid w:val="002F455A"/>
    <w:rsid w:val="002F4D22"/>
    <w:rsid w:val="002F6C59"/>
    <w:rsid w:val="003033CC"/>
    <w:rsid w:val="003063E4"/>
    <w:rsid w:val="003071AF"/>
    <w:rsid w:val="00307DA4"/>
    <w:rsid w:val="00320EAE"/>
    <w:rsid w:val="003334EC"/>
    <w:rsid w:val="0033519E"/>
    <w:rsid w:val="00337DB9"/>
    <w:rsid w:val="003449A0"/>
    <w:rsid w:val="0035198C"/>
    <w:rsid w:val="00354367"/>
    <w:rsid w:val="0035474E"/>
    <w:rsid w:val="003566B6"/>
    <w:rsid w:val="00356D05"/>
    <w:rsid w:val="003570F6"/>
    <w:rsid w:val="003615CC"/>
    <w:rsid w:val="00361F8E"/>
    <w:rsid w:val="00363814"/>
    <w:rsid w:val="00371EED"/>
    <w:rsid w:val="00377569"/>
    <w:rsid w:val="00381CE5"/>
    <w:rsid w:val="0038224C"/>
    <w:rsid w:val="00384EE3"/>
    <w:rsid w:val="003922A0"/>
    <w:rsid w:val="00393599"/>
    <w:rsid w:val="003960A4"/>
    <w:rsid w:val="003A04E1"/>
    <w:rsid w:val="003B24C6"/>
    <w:rsid w:val="003B396D"/>
    <w:rsid w:val="003B6659"/>
    <w:rsid w:val="003C65AC"/>
    <w:rsid w:val="003C6BD3"/>
    <w:rsid w:val="003D0ECA"/>
    <w:rsid w:val="003E25C8"/>
    <w:rsid w:val="003F6570"/>
    <w:rsid w:val="00401459"/>
    <w:rsid w:val="004038C2"/>
    <w:rsid w:val="00410002"/>
    <w:rsid w:val="0041201F"/>
    <w:rsid w:val="004154E2"/>
    <w:rsid w:val="00420E95"/>
    <w:rsid w:val="00421BB6"/>
    <w:rsid w:val="004268A1"/>
    <w:rsid w:val="00427619"/>
    <w:rsid w:val="00436278"/>
    <w:rsid w:val="00436D9C"/>
    <w:rsid w:val="00443320"/>
    <w:rsid w:val="004537ED"/>
    <w:rsid w:val="0045557B"/>
    <w:rsid w:val="0046607D"/>
    <w:rsid w:val="004669FE"/>
    <w:rsid w:val="0046719D"/>
    <w:rsid w:val="00472309"/>
    <w:rsid w:val="0047297A"/>
    <w:rsid w:val="00473507"/>
    <w:rsid w:val="004749F8"/>
    <w:rsid w:val="00475A7C"/>
    <w:rsid w:val="00476ECF"/>
    <w:rsid w:val="00481567"/>
    <w:rsid w:val="00482D7F"/>
    <w:rsid w:val="004935B1"/>
    <w:rsid w:val="004A3627"/>
    <w:rsid w:val="004A5EE0"/>
    <w:rsid w:val="004B0352"/>
    <w:rsid w:val="004B1AD0"/>
    <w:rsid w:val="004B322D"/>
    <w:rsid w:val="004B32C6"/>
    <w:rsid w:val="004B4C46"/>
    <w:rsid w:val="004C092C"/>
    <w:rsid w:val="004C1863"/>
    <w:rsid w:val="004D7ADA"/>
    <w:rsid w:val="004E644E"/>
    <w:rsid w:val="004E69E8"/>
    <w:rsid w:val="004F1E8C"/>
    <w:rsid w:val="004F373E"/>
    <w:rsid w:val="004F51FF"/>
    <w:rsid w:val="004F5492"/>
    <w:rsid w:val="005004D7"/>
    <w:rsid w:val="00506FD0"/>
    <w:rsid w:val="005070D9"/>
    <w:rsid w:val="005123BA"/>
    <w:rsid w:val="005203A8"/>
    <w:rsid w:val="00520878"/>
    <w:rsid w:val="00523461"/>
    <w:rsid w:val="005249DD"/>
    <w:rsid w:val="00534D53"/>
    <w:rsid w:val="005401BB"/>
    <w:rsid w:val="00560BD6"/>
    <w:rsid w:val="00573349"/>
    <w:rsid w:val="0057343D"/>
    <w:rsid w:val="00576596"/>
    <w:rsid w:val="0058391E"/>
    <w:rsid w:val="005857DC"/>
    <w:rsid w:val="00591C23"/>
    <w:rsid w:val="00593567"/>
    <w:rsid w:val="00593CFA"/>
    <w:rsid w:val="005944F7"/>
    <w:rsid w:val="005A1D6B"/>
    <w:rsid w:val="005A368C"/>
    <w:rsid w:val="005B3706"/>
    <w:rsid w:val="005C0B4D"/>
    <w:rsid w:val="005C4EEC"/>
    <w:rsid w:val="005D38BB"/>
    <w:rsid w:val="005D72CE"/>
    <w:rsid w:val="005E054A"/>
    <w:rsid w:val="005E32E0"/>
    <w:rsid w:val="005F174A"/>
    <w:rsid w:val="005F3183"/>
    <w:rsid w:val="005F619E"/>
    <w:rsid w:val="0060052E"/>
    <w:rsid w:val="006043AA"/>
    <w:rsid w:val="006105ED"/>
    <w:rsid w:val="00613177"/>
    <w:rsid w:val="00613B94"/>
    <w:rsid w:val="00621696"/>
    <w:rsid w:val="0062415C"/>
    <w:rsid w:val="00626C28"/>
    <w:rsid w:val="006271F4"/>
    <w:rsid w:val="00632EF9"/>
    <w:rsid w:val="00637AFA"/>
    <w:rsid w:val="00642FF7"/>
    <w:rsid w:val="006452D4"/>
    <w:rsid w:val="00645ED6"/>
    <w:rsid w:val="00647D7E"/>
    <w:rsid w:val="00650B6E"/>
    <w:rsid w:val="00663563"/>
    <w:rsid w:val="00664F7F"/>
    <w:rsid w:val="006709B8"/>
    <w:rsid w:val="00673278"/>
    <w:rsid w:val="00676632"/>
    <w:rsid w:val="00680F04"/>
    <w:rsid w:val="006870DC"/>
    <w:rsid w:val="00694455"/>
    <w:rsid w:val="006A4B83"/>
    <w:rsid w:val="006A7205"/>
    <w:rsid w:val="006A779C"/>
    <w:rsid w:val="006B2766"/>
    <w:rsid w:val="006B2783"/>
    <w:rsid w:val="006B32FC"/>
    <w:rsid w:val="006B3E11"/>
    <w:rsid w:val="006B5F77"/>
    <w:rsid w:val="006C626C"/>
    <w:rsid w:val="006D3D57"/>
    <w:rsid w:val="006E2CB4"/>
    <w:rsid w:val="006E6834"/>
    <w:rsid w:val="006E7174"/>
    <w:rsid w:val="006F033A"/>
    <w:rsid w:val="006F0CAE"/>
    <w:rsid w:val="006F75EE"/>
    <w:rsid w:val="00701B8C"/>
    <w:rsid w:val="00703241"/>
    <w:rsid w:val="00712FBB"/>
    <w:rsid w:val="00715613"/>
    <w:rsid w:val="0071692F"/>
    <w:rsid w:val="00720679"/>
    <w:rsid w:val="007215AC"/>
    <w:rsid w:val="00730C3D"/>
    <w:rsid w:val="00743DA9"/>
    <w:rsid w:val="00743F15"/>
    <w:rsid w:val="00745DE5"/>
    <w:rsid w:val="00747BCB"/>
    <w:rsid w:val="00755013"/>
    <w:rsid w:val="00761D7B"/>
    <w:rsid w:val="00763753"/>
    <w:rsid w:val="00763C26"/>
    <w:rsid w:val="00766079"/>
    <w:rsid w:val="00770D22"/>
    <w:rsid w:val="00771B1B"/>
    <w:rsid w:val="00775619"/>
    <w:rsid w:val="0077737B"/>
    <w:rsid w:val="00785CC2"/>
    <w:rsid w:val="007908AE"/>
    <w:rsid w:val="00791C8B"/>
    <w:rsid w:val="00796C1A"/>
    <w:rsid w:val="007A0ABE"/>
    <w:rsid w:val="007A1D78"/>
    <w:rsid w:val="007A2BFD"/>
    <w:rsid w:val="007A69F4"/>
    <w:rsid w:val="007C74C1"/>
    <w:rsid w:val="007D5D7A"/>
    <w:rsid w:val="007E0A8E"/>
    <w:rsid w:val="007E77E9"/>
    <w:rsid w:val="007F6FD5"/>
    <w:rsid w:val="00801951"/>
    <w:rsid w:val="00803D12"/>
    <w:rsid w:val="00812175"/>
    <w:rsid w:val="00813513"/>
    <w:rsid w:val="00814518"/>
    <w:rsid w:val="00815B75"/>
    <w:rsid w:val="00817166"/>
    <w:rsid w:val="00832CE2"/>
    <w:rsid w:val="00834A5D"/>
    <w:rsid w:val="0083597A"/>
    <w:rsid w:val="008363A5"/>
    <w:rsid w:val="008363D9"/>
    <w:rsid w:val="00837EA9"/>
    <w:rsid w:val="00844707"/>
    <w:rsid w:val="00846030"/>
    <w:rsid w:val="0084733E"/>
    <w:rsid w:val="008746C3"/>
    <w:rsid w:val="008752EB"/>
    <w:rsid w:val="00880608"/>
    <w:rsid w:val="00886877"/>
    <w:rsid w:val="00887208"/>
    <w:rsid w:val="008918DB"/>
    <w:rsid w:val="008956C5"/>
    <w:rsid w:val="008A005E"/>
    <w:rsid w:val="008A0215"/>
    <w:rsid w:val="008A2F98"/>
    <w:rsid w:val="008A3ECB"/>
    <w:rsid w:val="008A6371"/>
    <w:rsid w:val="008A6783"/>
    <w:rsid w:val="008D2BD5"/>
    <w:rsid w:val="008E0052"/>
    <w:rsid w:val="008E0097"/>
    <w:rsid w:val="008E21DE"/>
    <w:rsid w:val="008E31D0"/>
    <w:rsid w:val="008E3F20"/>
    <w:rsid w:val="008F3C49"/>
    <w:rsid w:val="008F42EB"/>
    <w:rsid w:val="008F771A"/>
    <w:rsid w:val="00902263"/>
    <w:rsid w:val="009030B9"/>
    <w:rsid w:val="00921F18"/>
    <w:rsid w:val="009232FC"/>
    <w:rsid w:val="00926820"/>
    <w:rsid w:val="00931AE9"/>
    <w:rsid w:val="00940908"/>
    <w:rsid w:val="009473FA"/>
    <w:rsid w:val="00952D19"/>
    <w:rsid w:val="00956CCC"/>
    <w:rsid w:val="00961DC8"/>
    <w:rsid w:val="0096474C"/>
    <w:rsid w:val="00964CFF"/>
    <w:rsid w:val="00967B90"/>
    <w:rsid w:val="00971C95"/>
    <w:rsid w:val="009733E1"/>
    <w:rsid w:val="00975256"/>
    <w:rsid w:val="00975458"/>
    <w:rsid w:val="009831CB"/>
    <w:rsid w:val="0098789E"/>
    <w:rsid w:val="00991675"/>
    <w:rsid w:val="009978A7"/>
    <w:rsid w:val="00997A39"/>
    <w:rsid w:val="009A0131"/>
    <w:rsid w:val="009A06C8"/>
    <w:rsid w:val="009A09AA"/>
    <w:rsid w:val="009A11B1"/>
    <w:rsid w:val="009B4261"/>
    <w:rsid w:val="009B67F0"/>
    <w:rsid w:val="009C6303"/>
    <w:rsid w:val="009C78A4"/>
    <w:rsid w:val="009D6318"/>
    <w:rsid w:val="009D75ED"/>
    <w:rsid w:val="009F200E"/>
    <w:rsid w:val="009F34F6"/>
    <w:rsid w:val="009F521B"/>
    <w:rsid w:val="009F70AA"/>
    <w:rsid w:val="00A06DC4"/>
    <w:rsid w:val="00A07E4A"/>
    <w:rsid w:val="00A1045A"/>
    <w:rsid w:val="00A13889"/>
    <w:rsid w:val="00A16FCA"/>
    <w:rsid w:val="00A17FC6"/>
    <w:rsid w:val="00A224C1"/>
    <w:rsid w:val="00A23C90"/>
    <w:rsid w:val="00A2785C"/>
    <w:rsid w:val="00A30247"/>
    <w:rsid w:val="00A34451"/>
    <w:rsid w:val="00A44325"/>
    <w:rsid w:val="00A51A9F"/>
    <w:rsid w:val="00A56018"/>
    <w:rsid w:val="00A60E69"/>
    <w:rsid w:val="00A65846"/>
    <w:rsid w:val="00A70EB4"/>
    <w:rsid w:val="00A71FEB"/>
    <w:rsid w:val="00A72012"/>
    <w:rsid w:val="00A74EFA"/>
    <w:rsid w:val="00A75E1B"/>
    <w:rsid w:val="00A7784D"/>
    <w:rsid w:val="00A802B6"/>
    <w:rsid w:val="00A8475F"/>
    <w:rsid w:val="00A90EA8"/>
    <w:rsid w:val="00A915F4"/>
    <w:rsid w:val="00A941D9"/>
    <w:rsid w:val="00A97382"/>
    <w:rsid w:val="00AA04F5"/>
    <w:rsid w:val="00AA2ED6"/>
    <w:rsid w:val="00AA3998"/>
    <w:rsid w:val="00AA4476"/>
    <w:rsid w:val="00AB12D5"/>
    <w:rsid w:val="00AB4AF4"/>
    <w:rsid w:val="00AB55EF"/>
    <w:rsid w:val="00AD1C5A"/>
    <w:rsid w:val="00AD2052"/>
    <w:rsid w:val="00AD3B82"/>
    <w:rsid w:val="00AD3BF4"/>
    <w:rsid w:val="00AD4C52"/>
    <w:rsid w:val="00AD735D"/>
    <w:rsid w:val="00AD7C52"/>
    <w:rsid w:val="00AE1879"/>
    <w:rsid w:val="00AE29E3"/>
    <w:rsid w:val="00AE6251"/>
    <w:rsid w:val="00AE66BA"/>
    <w:rsid w:val="00AF009F"/>
    <w:rsid w:val="00AF0899"/>
    <w:rsid w:val="00AF4655"/>
    <w:rsid w:val="00AF5EA9"/>
    <w:rsid w:val="00B04705"/>
    <w:rsid w:val="00B05CF8"/>
    <w:rsid w:val="00B14842"/>
    <w:rsid w:val="00B16FBD"/>
    <w:rsid w:val="00B204FC"/>
    <w:rsid w:val="00B2254B"/>
    <w:rsid w:val="00B32F1D"/>
    <w:rsid w:val="00B371D5"/>
    <w:rsid w:val="00B37213"/>
    <w:rsid w:val="00B4046F"/>
    <w:rsid w:val="00B500B9"/>
    <w:rsid w:val="00B603C0"/>
    <w:rsid w:val="00B623B0"/>
    <w:rsid w:val="00B718D8"/>
    <w:rsid w:val="00B7379E"/>
    <w:rsid w:val="00B75CE8"/>
    <w:rsid w:val="00B760E3"/>
    <w:rsid w:val="00B76D9B"/>
    <w:rsid w:val="00B859D3"/>
    <w:rsid w:val="00B85CE6"/>
    <w:rsid w:val="00B912F5"/>
    <w:rsid w:val="00BA0908"/>
    <w:rsid w:val="00BA5BA0"/>
    <w:rsid w:val="00BA7506"/>
    <w:rsid w:val="00BB2EBA"/>
    <w:rsid w:val="00BB7AF0"/>
    <w:rsid w:val="00BB7F31"/>
    <w:rsid w:val="00BC0FE7"/>
    <w:rsid w:val="00BC2400"/>
    <w:rsid w:val="00BC2DF0"/>
    <w:rsid w:val="00BC3896"/>
    <w:rsid w:val="00BD1E78"/>
    <w:rsid w:val="00BD62A1"/>
    <w:rsid w:val="00BE7488"/>
    <w:rsid w:val="00BF07AE"/>
    <w:rsid w:val="00BF1C96"/>
    <w:rsid w:val="00C02452"/>
    <w:rsid w:val="00C0421C"/>
    <w:rsid w:val="00C04565"/>
    <w:rsid w:val="00C13413"/>
    <w:rsid w:val="00C14289"/>
    <w:rsid w:val="00C21EEC"/>
    <w:rsid w:val="00C23E96"/>
    <w:rsid w:val="00C25556"/>
    <w:rsid w:val="00C26DC6"/>
    <w:rsid w:val="00C33EEF"/>
    <w:rsid w:val="00C427D8"/>
    <w:rsid w:val="00C42C6A"/>
    <w:rsid w:val="00C4777F"/>
    <w:rsid w:val="00C47848"/>
    <w:rsid w:val="00C712FB"/>
    <w:rsid w:val="00C73F2E"/>
    <w:rsid w:val="00C75CAF"/>
    <w:rsid w:val="00C8091E"/>
    <w:rsid w:val="00C80EF1"/>
    <w:rsid w:val="00C85308"/>
    <w:rsid w:val="00C91259"/>
    <w:rsid w:val="00CA0F89"/>
    <w:rsid w:val="00CA6188"/>
    <w:rsid w:val="00CB04DF"/>
    <w:rsid w:val="00CB18A8"/>
    <w:rsid w:val="00CC07F5"/>
    <w:rsid w:val="00CC1A35"/>
    <w:rsid w:val="00CC6119"/>
    <w:rsid w:val="00CD17D1"/>
    <w:rsid w:val="00CD6DC7"/>
    <w:rsid w:val="00CD7CC1"/>
    <w:rsid w:val="00CE4A14"/>
    <w:rsid w:val="00D0026D"/>
    <w:rsid w:val="00D00E43"/>
    <w:rsid w:val="00D04DE5"/>
    <w:rsid w:val="00D05460"/>
    <w:rsid w:val="00D17886"/>
    <w:rsid w:val="00D20A13"/>
    <w:rsid w:val="00D21870"/>
    <w:rsid w:val="00D21CE5"/>
    <w:rsid w:val="00D267B0"/>
    <w:rsid w:val="00D30E9B"/>
    <w:rsid w:val="00D43E5F"/>
    <w:rsid w:val="00D43E8C"/>
    <w:rsid w:val="00D45412"/>
    <w:rsid w:val="00D4619A"/>
    <w:rsid w:val="00D47F16"/>
    <w:rsid w:val="00D608F6"/>
    <w:rsid w:val="00D65DA9"/>
    <w:rsid w:val="00D66BC9"/>
    <w:rsid w:val="00D80F53"/>
    <w:rsid w:val="00D8385E"/>
    <w:rsid w:val="00D8511A"/>
    <w:rsid w:val="00D86C29"/>
    <w:rsid w:val="00D9097C"/>
    <w:rsid w:val="00D92C6A"/>
    <w:rsid w:val="00D93D1B"/>
    <w:rsid w:val="00D95845"/>
    <w:rsid w:val="00D97497"/>
    <w:rsid w:val="00DA6265"/>
    <w:rsid w:val="00DB25E9"/>
    <w:rsid w:val="00DB4A62"/>
    <w:rsid w:val="00DB5D16"/>
    <w:rsid w:val="00DC07FD"/>
    <w:rsid w:val="00DC08C9"/>
    <w:rsid w:val="00DC28A1"/>
    <w:rsid w:val="00DD4FD5"/>
    <w:rsid w:val="00DE1691"/>
    <w:rsid w:val="00DE1B6D"/>
    <w:rsid w:val="00DE47F2"/>
    <w:rsid w:val="00DE6ECB"/>
    <w:rsid w:val="00DF33CD"/>
    <w:rsid w:val="00DF74BA"/>
    <w:rsid w:val="00E06B80"/>
    <w:rsid w:val="00E12826"/>
    <w:rsid w:val="00E15F41"/>
    <w:rsid w:val="00E234EE"/>
    <w:rsid w:val="00E24D67"/>
    <w:rsid w:val="00E256D5"/>
    <w:rsid w:val="00E274D6"/>
    <w:rsid w:val="00E275B8"/>
    <w:rsid w:val="00E27695"/>
    <w:rsid w:val="00E33421"/>
    <w:rsid w:val="00E412E2"/>
    <w:rsid w:val="00E43D3A"/>
    <w:rsid w:val="00E54DD2"/>
    <w:rsid w:val="00E5536A"/>
    <w:rsid w:val="00E5677A"/>
    <w:rsid w:val="00E633FE"/>
    <w:rsid w:val="00E64DD2"/>
    <w:rsid w:val="00E67804"/>
    <w:rsid w:val="00E86B58"/>
    <w:rsid w:val="00E875F7"/>
    <w:rsid w:val="00E87B3E"/>
    <w:rsid w:val="00E93772"/>
    <w:rsid w:val="00E9439C"/>
    <w:rsid w:val="00EA0460"/>
    <w:rsid w:val="00EA1387"/>
    <w:rsid w:val="00EA3635"/>
    <w:rsid w:val="00EA3E6F"/>
    <w:rsid w:val="00EA563E"/>
    <w:rsid w:val="00EC1AC8"/>
    <w:rsid w:val="00ED2A7C"/>
    <w:rsid w:val="00ED2E00"/>
    <w:rsid w:val="00ED30C8"/>
    <w:rsid w:val="00ED32E2"/>
    <w:rsid w:val="00EE2D53"/>
    <w:rsid w:val="00EE5A37"/>
    <w:rsid w:val="00EF0777"/>
    <w:rsid w:val="00EF13D9"/>
    <w:rsid w:val="00EF2025"/>
    <w:rsid w:val="00EF652A"/>
    <w:rsid w:val="00EF72CE"/>
    <w:rsid w:val="00EF7844"/>
    <w:rsid w:val="00F01BCB"/>
    <w:rsid w:val="00F05817"/>
    <w:rsid w:val="00F10008"/>
    <w:rsid w:val="00F226E9"/>
    <w:rsid w:val="00F27D7E"/>
    <w:rsid w:val="00F30677"/>
    <w:rsid w:val="00F339A1"/>
    <w:rsid w:val="00F373E8"/>
    <w:rsid w:val="00F37CA3"/>
    <w:rsid w:val="00F41C79"/>
    <w:rsid w:val="00F66E6C"/>
    <w:rsid w:val="00F70925"/>
    <w:rsid w:val="00F728C5"/>
    <w:rsid w:val="00F7676D"/>
    <w:rsid w:val="00F85EDF"/>
    <w:rsid w:val="00F8600F"/>
    <w:rsid w:val="00F86B38"/>
    <w:rsid w:val="00F921CD"/>
    <w:rsid w:val="00F9318C"/>
    <w:rsid w:val="00F95554"/>
    <w:rsid w:val="00F9792B"/>
    <w:rsid w:val="00F97C32"/>
    <w:rsid w:val="00FA30A3"/>
    <w:rsid w:val="00FB440F"/>
    <w:rsid w:val="00FB67E8"/>
    <w:rsid w:val="00FC2DD3"/>
    <w:rsid w:val="00FC433E"/>
    <w:rsid w:val="00FE4D12"/>
    <w:rsid w:val="00FE7B59"/>
    <w:rsid w:val="00FF1E04"/>
    <w:rsid w:val="07FD7748"/>
    <w:rsid w:val="0A829E19"/>
    <w:rsid w:val="0A9F7055"/>
    <w:rsid w:val="112179BA"/>
    <w:rsid w:val="13E7D395"/>
    <w:rsid w:val="1429DF1D"/>
    <w:rsid w:val="15C01603"/>
    <w:rsid w:val="1A265899"/>
    <w:rsid w:val="1D2C9B2C"/>
    <w:rsid w:val="207317ED"/>
    <w:rsid w:val="22059595"/>
    <w:rsid w:val="222EB10C"/>
    <w:rsid w:val="26A7BB3D"/>
    <w:rsid w:val="2B10C9F6"/>
    <w:rsid w:val="2C866035"/>
    <w:rsid w:val="315E9EA9"/>
    <w:rsid w:val="31FB9133"/>
    <w:rsid w:val="3348C74A"/>
    <w:rsid w:val="373987D6"/>
    <w:rsid w:val="3BCBD4F4"/>
    <w:rsid w:val="3D849469"/>
    <w:rsid w:val="3EBCB73B"/>
    <w:rsid w:val="4001AAAE"/>
    <w:rsid w:val="463E3FE5"/>
    <w:rsid w:val="488040B4"/>
    <w:rsid w:val="4CE82D66"/>
    <w:rsid w:val="4FFBEA24"/>
    <w:rsid w:val="51A0D7B8"/>
    <w:rsid w:val="567C5E42"/>
    <w:rsid w:val="5A6CB46D"/>
    <w:rsid w:val="5BFB5965"/>
    <w:rsid w:val="6659C656"/>
    <w:rsid w:val="69E414EC"/>
    <w:rsid w:val="6A581F43"/>
    <w:rsid w:val="6AC64B1A"/>
    <w:rsid w:val="6F7EB47E"/>
    <w:rsid w:val="71146917"/>
    <w:rsid w:val="71387176"/>
    <w:rsid w:val="73B17A17"/>
    <w:rsid w:val="75B6582C"/>
    <w:rsid w:val="7C5A876A"/>
    <w:rsid w:val="7FCA862B"/>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3E1EC"/>
  <w15:chartTrackingRefBased/>
  <w15:docId w15:val="{4CA58735-492C-4389-8834-B665C5BD6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color w:val="000000" w:themeColor="text1"/>
        <w:sz w:val="22"/>
        <w:szCs w:val="22"/>
        <w:lang w:val="en-AU" w:eastAsia="en-US" w:bidi="ar-SA"/>
      </w:rPr>
    </w:rPrDefault>
    <w:pPrDefault>
      <w:pPr>
        <w:spacing w:before="160" w:after="80" w:line="28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1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3" w:qFormat="1"/>
    <w:lsdException w:name="Emphasis" w:uiPriority="3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34" w:qFormat="1"/>
    <w:lsdException w:name="Intense Quote" w:semiHidden="1" w:uiPriority="35"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37" w:unhideWhenUsed="1" w:qFormat="1"/>
    <w:lsdException w:name="Intense Emphasis" w:uiPriority="33" w:qFormat="1"/>
    <w:lsdException w:name="Subtle Reference" w:semiHidden="1" w:uiPriority="37" w:unhideWhenUsed="1" w:qFormat="1"/>
    <w:lsdException w:name="Intense Reference" w:semiHidden="1" w:uiPriority="37" w:unhideWhenUsed="1" w:qFormat="1"/>
    <w:lsdException w:name="Book Title" w:semiHidden="1"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B59"/>
    <w:pPr>
      <w:suppressAutoHyphens/>
      <w:spacing w:line="360" w:lineRule="auto"/>
    </w:pPr>
    <w:rPr>
      <w:rFonts w:ascii="Lato" w:hAnsi="Lato"/>
      <w:color w:val="111C2C"/>
    </w:rPr>
  </w:style>
  <w:style w:type="paragraph" w:styleId="Heading1">
    <w:name w:val="heading 1"/>
    <w:basedOn w:val="Normal"/>
    <w:next w:val="Normal"/>
    <w:link w:val="Heading1Char"/>
    <w:uiPriority w:val="4"/>
    <w:qFormat/>
    <w:rsid w:val="006870DC"/>
    <w:pPr>
      <w:keepNext/>
      <w:keepLines/>
      <w:pageBreakBefore/>
      <w:spacing w:before="560" w:after="360" w:line="700" w:lineRule="atLeast"/>
      <w:outlineLvl w:val="0"/>
    </w:pPr>
    <w:rPr>
      <w:rFonts w:eastAsiaTheme="majorEastAsia" w:cstheme="majorBidi"/>
      <w:b/>
      <w:sz w:val="60"/>
      <w:szCs w:val="32"/>
    </w:rPr>
  </w:style>
  <w:style w:type="paragraph" w:styleId="Heading2">
    <w:name w:val="heading 2"/>
    <w:basedOn w:val="Normal"/>
    <w:next w:val="Normal"/>
    <w:link w:val="Heading2Char"/>
    <w:uiPriority w:val="4"/>
    <w:qFormat/>
    <w:rsid w:val="00115E1F"/>
    <w:pPr>
      <w:keepNext/>
      <w:keepLines/>
      <w:spacing w:before="280" w:line="420" w:lineRule="atLeast"/>
      <w:outlineLvl w:val="1"/>
    </w:pPr>
    <w:rPr>
      <w:rFonts w:eastAsiaTheme="majorEastAsia" w:cstheme="majorBidi"/>
      <w:b/>
      <w:sz w:val="36"/>
      <w:szCs w:val="26"/>
    </w:rPr>
  </w:style>
  <w:style w:type="paragraph" w:styleId="Heading3">
    <w:name w:val="heading 3"/>
    <w:basedOn w:val="Normal"/>
    <w:next w:val="Normal"/>
    <w:link w:val="Heading3Char"/>
    <w:autoRedefine/>
    <w:uiPriority w:val="4"/>
    <w:qFormat/>
    <w:rsid w:val="00DB25E9"/>
    <w:pPr>
      <w:keepNext/>
      <w:keepLines/>
      <w:spacing w:before="280" w:after="240" w:line="340" w:lineRule="atLeast"/>
      <w:outlineLvl w:val="2"/>
    </w:pPr>
    <w:rPr>
      <w:rFonts w:eastAsiaTheme="majorEastAsia" w:cstheme="majorBidi"/>
      <w:b/>
      <w:sz w:val="28"/>
      <w:szCs w:val="24"/>
      <w:lang w:val="en-GB"/>
    </w:rPr>
  </w:style>
  <w:style w:type="paragraph" w:styleId="Heading4">
    <w:name w:val="heading 4"/>
    <w:basedOn w:val="Normal"/>
    <w:next w:val="Normal"/>
    <w:link w:val="Heading4Char"/>
    <w:autoRedefine/>
    <w:uiPriority w:val="4"/>
    <w:unhideWhenUsed/>
    <w:qFormat/>
    <w:rsid w:val="004B32C6"/>
    <w:pPr>
      <w:keepNext/>
      <w:keepLines/>
      <w:spacing w:before="280"/>
      <w:contextualSpacing/>
      <w:outlineLvl w:val="3"/>
    </w:pPr>
    <w:rPr>
      <w:rFonts w:eastAsiaTheme="majorEastAsia" w:cstheme="majorBidi"/>
      <w:b/>
      <w:iCs/>
    </w:rPr>
  </w:style>
  <w:style w:type="paragraph" w:styleId="Heading5">
    <w:name w:val="heading 5"/>
    <w:basedOn w:val="Normal"/>
    <w:next w:val="Normal"/>
    <w:link w:val="Heading5Char"/>
    <w:uiPriority w:val="4"/>
    <w:unhideWhenUsed/>
    <w:qFormat/>
    <w:rsid w:val="00234C94"/>
    <w:pPr>
      <w:keepNext/>
      <w:keepLines/>
      <w:spacing w:before="280"/>
      <w:outlineLvl w:val="4"/>
    </w:pPr>
    <w:rPr>
      <w:rFonts w:eastAsiaTheme="majorEastAsia" w:cstheme="majorBidi"/>
      <w:b/>
      <w:i/>
      <w:color w:val="auto"/>
    </w:rPr>
  </w:style>
  <w:style w:type="paragraph" w:styleId="Heading6">
    <w:name w:val="heading 6"/>
    <w:basedOn w:val="Normal"/>
    <w:next w:val="Normal"/>
    <w:link w:val="Heading6Char"/>
    <w:uiPriority w:val="4"/>
    <w:unhideWhenUsed/>
    <w:qFormat/>
    <w:rsid w:val="00AF0899"/>
    <w:pPr>
      <w:keepNext/>
      <w:keepLines/>
      <w:outlineLvl w:val="5"/>
    </w:pPr>
    <w:rPr>
      <w:rFonts w:eastAsiaTheme="majorEastAsia" w:cstheme="majorBidi"/>
      <w:b/>
      <w:i/>
    </w:rPr>
  </w:style>
  <w:style w:type="paragraph" w:styleId="Heading7">
    <w:name w:val="heading 7"/>
    <w:basedOn w:val="Normal"/>
    <w:next w:val="Normal"/>
    <w:link w:val="Heading7Char"/>
    <w:uiPriority w:val="4"/>
    <w:unhideWhenUsed/>
    <w:qFormat/>
    <w:rsid w:val="00AF0899"/>
    <w:pPr>
      <w:keepNext/>
      <w:keepLines/>
      <w:outlineLvl w:val="6"/>
    </w:pPr>
    <w:rPr>
      <w:rFonts w:eastAsiaTheme="majorEastAsia" w:cstheme="majorBidi"/>
      <w:i/>
      <w:iCs/>
    </w:rPr>
  </w:style>
  <w:style w:type="paragraph" w:styleId="Heading8">
    <w:name w:val="heading 8"/>
    <w:basedOn w:val="Normal"/>
    <w:next w:val="Normal"/>
    <w:link w:val="Heading8Char"/>
    <w:uiPriority w:val="4"/>
    <w:semiHidden/>
    <w:unhideWhenUsed/>
    <w:qFormat/>
    <w:rsid w:val="00234C94"/>
    <w:pPr>
      <w:keepNext/>
      <w:keepLines/>
      <w:spacing w:before="40" w:after="0"/>
      <w:outlineLvl w:val="7"/>
    </w:pPr>
    <w:rPr>
      <w:rFonts w:eastAsiaTheme="majorEastAsia"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13B94"/>
    <w:pPr>
      <w:tabs>
        <w:tab w:val="center" w:pos="4513"/>
        <w:tab w:val="right" w:pos="9026"/>
      </w:tabs>
      <w:spacing w:before="0" w:after="0"/>
      <w:jc w:val="right"/>
    </w:pPr>
  </w:style>
  <w:style w:type="character" w:customStyle="1" w:styleId="HeaderChar">
    <w:name w:val="Header Char"/>
    <w:basedOn w:val="DefaultParagraphFont"/>
    <w:link w:val="Header"/>
    <w:uiPriority w:val="99"/>
    <w:rsid w:val="00613B94"/>
    <w:rPr>
      <w:rFonts w:ascii="Lato" w:hAnsi="Lato"/>
      <w:color w:val="111C2C"/>
    </w:rPr>
  </w:style>
  <w:style w:type="paragraph" w:styleId="Footer">
    <w:name w:val="footer"/>
    <w:aliases w:val="Footer - white"/>
    <w:basedOn w:val="Normal"/>
    <w:link w:val="FooterChar"/>
    <w:autoRedefine/>
    <w:uiPriority w:val="99"/>
    <w:qFormat/>
    <w:rsid w:val="00712FBB"/>
    <w:pPr>
      <w:tabs>
        <w:tab w:val="right" w:pos="9923"/>
      </w:tabs>
      <w:spacing w:before="0" w:after="0"/>
    </w:pPr>
    <w:rPr>
      <w:color w:val="FFFFFF" w:themeColor="background1"/>
    </w:rPr>
  </w:style>
  <w:style w:type="character" w:customStyle="1" w:styleId="FooterChar">
    <w:name w:val="Footer Char"/>
    <w:aliases w:val="Footer - white Char"/>
    <w:basedOn w:val="DefaultParagraphFont"/>
    <w:link w:val="Footer"/>
    <w:uiPriority w:val="99"/>
    <w:rsid w:val="00712FBB"/>
    <w:rPr>
      <w:rFonts w:ascii="Lato" w:hAnsi="Lato"/>
      <w:color w:val="FFFFFF" w:themeColor="background1"/>
    </w:rPr>
  </w:style>
  <w:style w:type="numbering" w:customStyle="1" w:styleId="KCBullets">
    <w:name w:val="KC Bullets"/>
    <w:uiPriority w:val="99"/>
    <w:rsid w:val="00AF0899"/>
    <w:pPr>
      <w:numPr>
        <w:numId w:val="1"/>
      </w:numPr>
    </w:pPr>
  </w:style>
  <w:style w:type="character" w:customStyle="1" w:styleId="Heading2Char">
    <w:name w:val="Heading 2 Char"/>
    <w:basedOn w:val="DefaultParagraphFont"/>
    <w:link w:val="Heading2"/>
    <w:uiPriority w:val="4"/>
    <w:rsid w:val="00115E1F"/>
    <w:rPr>
      <w:rFonts w:ascii="Lato" w:eastAsiaTheme="majorEastAsia" w:hAnsi="Lato" w:cstheme="majorBidi"/>
      <w:b/>
      <w:color w:val="111C2C"/>
      <w:sz w:val="36"/>
      <w:szCs w:val="26"/>
    </w:rPr>
  </w:style>
  <w:style w:type="paragraph" w:customStyle="1" w:styleId="BasicParagraph">
    <w:name w:val="[Basic Paragraph]"/>
    <w:basedOn w:val="Normal"/>
    <w:uiPriority w:val="99"/>
    <w:rsid w:val="006870DC"/>
    <w:pPr>
      <w:suppressAutoHyphens w:val="0"/>
      <w:autoSpaceDE w:val="0"/>
      <w:autoSpaceDN w:val="0"/>
      <w:adjustRightInd w:val="0"/>
      <w:spacing w:before="0" w:after="0" w:line="288" w:lineRule="auto"/>
      <w:textAlignment w:val="center"/>
    </w:pPr>
    <w:rPr>
      <w:rFonts w:cs="MinionPro-Regular"/>
      <w:sz w:val="24"/>
      <w:szCs w:val="24"/>
      <w:lang w:val="en-US"/>
    </w:rPr>
  </w:style>
  <w:style w:type="numbering" w:customStyle="1" w:styleId="AppendixNumbers">
    <w:name w:val="Appendix Numbers"/>
    <w:uiPriority w:val="99"/>
    <w:rsid w:val="00DF74BA"/>
    <w:pPr>
      <w:numPr>
        <w:numId w:val="3"/>
      </w:numPr>
    </w:pPr>
  </w:style>
  <w:style w:type="paragraph" w:customStyle="1" w:styleId="BoxedText">
    <w:name w:val="Boxed Text"/>
    <w:basedOn w:val="Normal"/>
    <w:uiPriority w:val="2"/>
    <w:qFormat/>
    <w:rsid w:val="006F033A"/>
    <w:pPr>
      <w:pBdr>
        <w:top w:val="single" w:sz="4" w:space="14" w:color="000000" w:themeColor="text1"/>
        <w:left w:val="single" w:sz="4" w:space="14" w:color="000000" w:themeColor="text1"/>
        <w:bottom w:val="single" w:sz="4" w:space="14" w:color="000000" w:themeColor="text1"/>
        <w:right w:val="single" w:sz="4" w:space="14" w:color="000000" w:themeColor="text1"/>
      </w:pBdr>
      <w:shd w:val="clear" w:color="auto" w:fill="FFD600"/>
      <w:spacing w:after="60" w:line="240" w:lineRule="atLeast"/>
      <w:ind w:left="284" w:right="284"/>
    </w:pPr>
    <w:rPr>
      <w:b/>
      <w:color w:val="000000" w:themeColor="text2"/>
    </w:rPr>
  </w:style>
  <w:style w:type="numbering" w:customStyle="1" w:styleId="BoxedBullets">
    <w:name w:val="Boxed Bullets"/>
    <w:uiPriority w:val="99"/>
    <w:rsid w:val="00AF0899"/>
    <w:pPr>
      <w:numPr>
        <w:numId w:val="4"/>
      </w:numPr>
    </w:pPr>
  </w:style>
  <w:style w:type="paragraph" w:customStyle="1" w:styleId="Bullet1">
    <w:name w:val="Bullet 1"/>
    <w:basedOn w:val="Normal"/>
    <w:uiPriority w:val="2"/>
    <w:qFormat/>
    <w:rsid w:val="008A6371"/>
    <w:pPr>
      <w:numPr>
        <w:numId w:val="17"/>
      </w:numPr>
      <w:spacing w:before="80" w:after="40"/>
    </w:pPr>
  </w:style>
  <w:style w:type="paragraph" w:customStyle="1" w:styleId="Bullet2">
    <w:name w:val="Bullet 2"/>
    <w:basedOn w:val="Normal"/>
    <w:uiPriority w:val="2"/>
    <w:qFormat/>
    <w:rsid w:val="008A005E"/>
    <w:pPr>
      <w:numPr>
        <w:ilvl w:val="1"/>
        <w:numId w:val="17"/>
      </w:numPr>
    </w:pPr>
  </w:style>
  <w:style w:type="paragraph" w:customStyle="1" w:styleId="Bullet3">
    <w:name w:val="Bullet 3"/>
    <w:basedOn w:val="Normal"/>
    <w:uiPriority w:val="2"/>
    <w:qFormat/>
    <w:rsid w:val="008A005E"/>
    <w:pPr>
      <w:numPr>
        <w:ilvl w:val="2"/>
        <w:numId w:val="17"/>
      </w:numPr>
    </w:pPr>
  </w:style>
  <w:style w:type="paragraph" w:styleId="Caption">
    <w:name w:val="caption"/>
    <w:basedOn w:val="Normal"/>
    <w:next w:val="Normal"/>
    <w:uiPriority w:val="19"/>
    <w:qFormat/>
    <w:rsid w:val="00AF0899"/>
    <w:pPr>
      <w:spacing w:before="0" w:after="200"/>
    </w:pPr>
    <w:rPr>
      <w:rFonts w:asciiTheme="majorHAnsi" w:hAnsiTheme="majorHAnsi"/>
      <w:iCs/>
      <w:caps/>
      <w:sz w:val="16"/>
      <w:szCs w:val="18"/>
    </w:rPr>
  </w:style>
  <w:style w:type="table" w:styleId="GridTable5Dark-Accent1">
    <w:name w:val="Grid Table 5 Dark Accent 1"/>
    <w:basedOn w:val="TableNormal"/>
    <w:uiPriority w:val="50"/>
    <w:rsid w:val="00AF0899"/>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1C7"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7B100"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7B100"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7B100"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7B100" w:themeFill="accent1"/>
      </w:tcPr>
    </w:tblStylePr>
    <w:tblStylePr w:type="band1Vert">
      <w:tblPr/>
      <w:tcPr>
        <w:shd w:val="clear" w:color="auto" w:fill="FFE48F" w:themeFill="accent1" w:themeFillTint="66"/>
      </w:tcPr>
    </w:tblStylePr>
    <w:tblStylePr w:type="band1Horz">
      <w:tblPr/>
      <w:tcPr>
        <w:shd w:val="clear" w:color="auto" w:fill="FFE48F" w:themeFill="accent1" w:themeFillTint="66"/>
      </w:tcPr>
    </w:tblStylePr>
  </w:style>
  <w:style w:type="table" w:customStyle="1" w:styleId="DefaultTable1">
    <w:name w:val="Default Table 1"/>
    <w:basedOn w:val="GridTable5Dark-Accent1"/>
    <w:uiPriority w:val="99"/>
    <w:rsid w:val="00B75CE8"/>
    <w:pPr>
      <w:spacing w:before="60" w:after="60"/>
    </w:pPr>
    <w:tblPr>
      <w:tblCellMar>
        <w:top w:w="57" w:type="dxa"/>
        <w:bottom w:w="57" w:type="dxa"/>
      </w:tblCellMar>
    </w:tblPr>
    <w:trPr>
      <w:cantSplit/>
    </w:trPr>
    <w:tcPr>
      <w:shd w:val="clear" w:color="auto" w:fill="E6E6E6" w:themeFill="background2"/>
    </w:tcPr>
    <w:tblStylePr w:type="firstRow">
      <w:pPr>
        <w:wordWrap/>
        <w:spacing w:beforeLines="0" w:before="60" w:beforeAutospacing="0" w:afterLines="0" w:after="60" w:afterAutospacing="0" w:line="240" w:lineRule="auto"/>
      </w:pPr>
      <w:rPr>
        <w:rFonts w:ascii="Calibri" w:hAnsi="Calibri"/>
        <w:b/>
        <w:bCs/>
        <w:caps w:val="0"/>
        <w:smallCaps w:val="0"/>
        <w:color w:val="262626"/>
        <w:sz w:val="22"/>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D600"/>
      </w:tcPr>
    </w:tblStylePr>
    <w:tblStylePr w:type="lastRow">
      <w:rPr>
        <w:rFonts w:ascii="Calibri" w:hAnsi="Calibri"/>
        <w:b w:val="0"/>
        <w:bCs/>
        <w:color w:val="000000" w:themeColor="text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E48F" w:themeFill="accent1" w:themeFillTint="66"/>
      </w:tcPr>
    </w:tblStylePr>
    <w:tblStylePr w:type="firstCol">
      <w:rPr>
        <w:rFonts w:ascii="Calibri" w:hAnsi="Calibri"/>
        <w:b/>
        <w:bCs/>
        <w:color w:val="262626"/>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D600"/>
      </w:tcPr>
    </w:tblStylePr>
    <w:tblStylePr w:type="lastCol">
      <w:pPr>
        <w:jc w:val="right"/>
      </w:pPr>
      <w:rPr>
        <w:rFonts w:ascii="Calibri" w:hAnsi="Calibri"/>
        <w:b/>
        <w:bCs/>
        <w:color w:val="000000" w:themeColor="text1"/>
      </w:rP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cBorders>
        <w:shd w:val="clear" w:color="auto" w:fill="BFBFBF" w:themeFill="background1" w:themeFillShade="BF"/>
      </w:tcPr>
    </w:tblStylePr>
    <w:tblStylePr w:type="band1Vert">
      <w:tblPr/>
      <w:tcPr>
        <w:shd w:val="clear" w:color="auto" w:fill="FFF1C7" w:themeFill="accent1" w:themeFillTint="33"/>
      </w:tcPr>
    </w:tblStylePr>
    <w:tblStylePr w:type="band2Vert">
      <w:tblPr/>
      <w:tcPr>
        <w:shd w:val="clear" w:color="auto" w:fill="FFE48F" w:themeFill="accent1" w:themeFillTint="66"/>
      </w:tcPr>
    </w:tblStylePr>
    <w:tblStylePr w:type="band1Horz">
      <w:tblPr/>
      <w:tcPr>
        <w:shd w:val="clear" w:color="auto" w:fill="FFF1C7" w:themeFill="accent1" w:themeFillTint="33"/>
      </w:tcPr>
    </w:tblStylePr>
    <w:tblStylePr w:type="band2Horz">
      <w:tblPr/>
      <w:tcPr>
        <w:shd w:val="clear" w:color="auto" w:fill="FFE48F" w:themeFill="accent1" w:themeFillTint="66"/>
      </w:tcPr>
    </w:tblStylePr>
  </w:style>
  <w:style w:type="table" w:customStyle="1" w:styleId="DefaultTable2">
    <w:name w:val="Default Table 2"/>
    <w:basedOn w:val="TableNormal"/>
    <w:uiPriority w:val="99"/>
    <w:rsid w:val="00C33EEF"/>
    <w:pPr>
      <w:spacing w:before="0" w:after="0"/>
    </w:pPr>
    <w:tblPr>
      <w:tblStyleRowBandSize w:val="1"/>
      <w:tblStyleColBandSize w:val="1"/>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28" w:type="dxa"/>
        <w:left w:w="57" w:type="dxa"/>
        <w:bottom w:w="28" w:type="dxa"/>
        <w:right w:w="57" w:type="dxa"/>
      </w:tblCellMar>
    </w:tblPr>
    <w:tblStylePr w:type="firstRow">
      <w:rPr>
        <w:rFonts w:ascii="Calibri" w:hAnsi="Calibri"/>
        <w:b/>
      </w:rPr>
      <w:tblPr/>
      <w:tcPr>
        <w:shd w:val="clear" w:color="auto" w:fill="A6A6A6" w:themeFill="background1" w:themeFillShade="A6"/>
      </w:tcPr>
    </w:tblStylePr>
    <w:tblStylePr w:type="lastRow">
      <w:rPr>
        <w:rFonts w:ascii="Calibri" w:hAnsi="Calibri"/>
        <w:b w:val="0"/>
      </w:rPr>
      <w:tblPr/>
      <w:tcPr>
        <w:shd w:val="clear" w:color="auto" w:fill="D9D9D9" w:themeFill="background1" w:themeFillShade="D9"/>
      </w:tcPr>
    </w:tblStylePr>
    <w:tblStylePr w:type="firstCol">
      <w:rPr>
        <w:rFonts w:ascii="Calibri" w:hAnsi="Calibri"/>
        <w:b/>
      </w:rPr>
      <w:tblPr/>
      <w:tcPr>
        <w:shd w:val="clear" w:color="auto" w:fill="F2F2F2" w:themeFill="background1" w:themeFillShade="F2"/>
      </w:tcPr>
    </w:tblStylePr>
    <w:tblStylePr w:type="lastCol">
      <w:rPr>
        <w:rFonts w:ascii="Calibri" w:hAnsi="Calibri"/>
        <w:b/>
      </w:rPr>
      <w:tblPr/>
      <w:tcPr>
        <w:shd w:val="clear" w:color="auto" w:fill="F2F2F2" w:themeFill="background1" w:themeFillShade="F2"/>
      </w:tcPr>
    </w:tblStylePr>
    <w:tblStylePr w:type="band1Vert">
      <w:tblPr/>
      <w:tcPr>
        <w:shd w:val="clear" w:color="auto" w:fill="F2F2F2" w:themeFill="background1" w:themeFillShade="F2"/>
      </w:tcPr>
    </w:tblStylePr>
    <w:tblStylePr w:type="band2Vert">
      <w:tblPr/>
      <w:tcPr>
        <w:shd w:val="clear" w:color="auto" w:fill="FFFFFF" w:themeFill="background1"/>
      </w:tcPr>
    </w:tblStylePr>
    <w:tblStylePr w:type="band1Horz">
      <w:tblPr/>
      <w:tcPr>
        <w:shd w:val="clear" w:color="auto" w:fill="F2F2F2" w:themeFill="background1" w:themeFillShade="F2"/>
      </w:tcPr>
    </w:tblStylePr>
    <w:tblStylePr w:type="band2Horz">
      <w:tblPr/>
      <w:tcPr>
        <w:shd w:val="clear" w:color="auto" w:fill="FFFFFF" w:themeFill="background1"/>
      </w:tcPr>
    </w:tblStylePr>
  </w:style>
  <w:style w:type="character" w:styleId="Emphasis">
    <w:name w:val="Emphasis"/>
    <w:basedOn w:val="DefaultParagraphFont"/>
    <w:uiPriority w:val="33"/>
    <w:qFormat/>
    <w:rsid w:val="00AF0899"/>
    <w:rPr>
      <w:rFonts w:ascii="Lato" w:hAnsi="Lato"/>
      <w:i/>
      <w:iCs/>
    </w:rPr>
  </w:style>
  <w:style w:type="numbering" w:customStyle="1" w:styleId="FigureNumbers">
    <w:name w:val="Figure Numbers"/>
    <w:uiPriority w:val="99"/>
    <w:rsid w:val="00AF0899"/>
    <w:pPr>
      <w:numPr>
        <w:numId w:val="5"/>
      </w:numPr>
    </w:pPr>
  </w:style>
  <w:style w:type="paragraph" w:customStyle="1" w:styleId="FooterDark">
    <w:name w:val="Footer Dark"/>
    <w:basedOn w:val="Footer"/>
    <w:qFormat/>
    <w:rsid w:val="00145495"/>
    <w:pPr>
      <w:jc w:val="right"/>
    </w:pPr>
    <w:rPr>
      <w:color w:val="111C2C"/>
    </w:rPr>
  </w:style>
  <w:style w:type="character" w:styleId="FollowedHyperlink">
    <w:name w:val="FollowedHyperlink"/>
    <w:basedOn w:val="DefaultParagraphFont"/>
    <w:uiPriority w:val="99"/>
    <w:rsid w:val="00AF0899"/>
    <w:rPr>
      <w:rFonts w:ascii="Lato" w:hAnsi="Lato"/>
      <w:color w:val="0070C0"/>
      <w:u w:val="single"/>
    </w:rPr>
  </w:style>
  <w:style w:type="character" w:styleId="FootnoteReference">
    <w:name w:val="footnote reference"/>
    <w:basedOn w:val="DefaultParagraphFont"/>
    <w:uiPriority w:val="99"/>
    <w:rsid w:val="00AF0899"/>
    <w:rPr>
      <w:rFonts w:ascii="Lato" w:hAnsi="Lato"/>
      <w:vertAlign w:val="superscript"/>
    </w:rPr>
  </w:style>
  <w:style w:type="paragraph" w:styleId="FootnoteText">
    <w:name w:val="footnote text"/>
    <w:basedOn w:val="Normal"/>
    <w:link w:val="FootnoteTextChar"/>
    <w:uiPriority w:val="99"/>
    <w:rsid w:val="00AF0899"/>
    <w:pPr>
      <w:spacing w:before="60" w:after="60"/>
    </w:pPr>
    <w:rPr>
      <w:sz w:val="18"/>
    </w:rPr>
  </w:style>
  <w:style w:type="character" w:customStyle="1" w:styleId="FootnoteTextChar">
    <w:name w:val="Footnote Text Char"/>
    <w:basedOn w:val="DefaultParagraphFont"/>
    <w:link w:val="FootnoteText"/>
    <w:uiPriority w:val="99"/>
    <w:rsid w:val="00AF0899"/>
    <w:rPr>
      <w:rFonts w:ascii="Lato" w:hAnsi="Lato"/>
      <w:color w:val="000000" w:themeColor="text1"/>
      <w:sz w:val="18"/>
      <w:szCs w:val="20"/>
    </w:rPr>
  </w:style>
  <w:style w:type="character" w:customStyle="1" w:styleId="Heading1Char">
    <w:name w:val="Heading 1 Char"/>
    <w:basedOn w:val="DefaultParagraphFont"/>
    <w:link w:val="Heading1"/>
    <w:uiPriority w:val="4"/>
    <w:rsid w:val="006870DC"/>
    <w:rPr>
      <w:rFonts w:ascii="Lato" w:eastAsiaTheme="majorEastAsia" w:hAnsi="Lato" w:cstheme="majorBidi"/>
      <w:b/>
      <w:color w:val="111C2C"/>
      <w:sz w:val="60"/>
      <w:szCs w:val="32"/>
    </w:rPr>
  </w:style>
  <w:style w:type="character" w:customStyle="1" w:styleId="Heading3Char">
    <w:name w:val="Heading 3 Char"/>
    <w:basedOn w:val="DefaultParagraphFont"/>
    <w:link w:val="Heading3"/>
    <w:uiPriority w:val="4"/>
    <w:rsid w:val="00DB25E9"/>
    <w:rPr>
      <w:rFonts w:ascii="Lato" w:eastAsiaTheme="majorEastAsia" w:hAnsi="Lato" w:cstheme="majorBidi"/>
      <w:b/>
      <w:color w:val="111C2C"/>
      <w:sz w:val="28"/>
      <w:szCs w:val="24"/>
      <w:lang w:val="en-GB"/>
    </w:rPr>
  </w:style>
  <w:style w:type="character" w:customStyle="1" w:styleId="Heading4Char">
    <w:name w:val="Heading 4 Char"/>
    <w:basedOn w:val="DefaultParagraphFont"/>
    <w:link w:val="Heading4"/>
    <w:uiPriority w:val="4"/>
    <w:rsid w:val="004B32C6"/>
    <w:rPr>
      <w:rFonts w:ascii="Lato" w:eastAsiaTheme="majorEastAsia" w:hAnsi="Lato" w:cstheme="majorBidi"/>
      <w:b/>
      <w:iCs/>
      <w:color w:val="111C2C"/>
    </w:rPr>
  </w:style>
  <w:style w:type="character" w:customStyle="1" w:styleId="Heading5Char">
    <w:name w:val="Heading 5 Char"/>
    <w:basedOn w:val="DefaultParagraphFont"/>
    <w:link w:val="Heading5"/>
    <w:uiPriority w:val="4"/>
    <w:rsid w:val="00234C94"/>
    <w:rPr>
      <w:rFonts w:ascii="Lato" w:eastAsiaTheme="majorEastAsia" w:hAnsi="Lato" w:cstheme="majorBidi"/>
      <w:b/>
      <w:i/>
      <w:color w:val="auto"/>
    </w:rPr>
  </w:style>
  <w:style w:type="character" w:customStyle="1" w:styleId="Heading6Char">
    <w:name w:val="Heading 6 Char"/>
    <w:basedOn w:val="DefaultParagraphFont"/>
    <w:link w:val="Heading6"/>
    <w:uiPriority w:val="4"/>
    <w:rsid w:val="00006F13"/>
    <w:rPr>
      <w:rFonts w:ascii="Lato" w:eastAsiaTheme="majorEastAsia" w:hAnsi="Lato" w:cstheme="majorBidi"/>
      <w:b/>
      <w:i/>
    </w:rPr>
  </w:style>
  <w:style w:type="character" w:customStyle="1" w:styleId="Heading7Char">
    <w:name w:val="Heading 7 Char"/>
    <w:basedOn w:val="DefaultParagraphFont"/>
    <w:link w:val="Heading7"/>
    <w:uiPriority w:val="4"/>
    <w:rsid w:val="00006F13"/>
    <w:rPr>
      <w:rFonts w:ascii="Lato" w:eastAsiaTheme="majorEastAsia" w:hAnsi="Lato" w:cstheme="majorBidi"/>
      <w:i/>
      <w:iCs/>
    </w:rPr>
  </w:style>
  <w:style w:type="character" w:styleId="Hyperlink">
    <w:name w:val="Hyperlink"/>
    <w:basedOn w:val="DefaultParagraphFont"/>
    <w:uiPriority w:val="99"/>
    <w:unhideWhenUsed/>
    <w:rsid w:val="00006F13"/>
    <w:rPr>
      <w:rFonts w:ascii="Lato" w:hAnsi="Lato"/>
      <w:color w:val="E7B100" w:themeColor="accent1"/>
      <w:u w:val="single"/>
    </w:rPr>
  </w:style>
  <w:style w:type="character" w:styleId="IntenseEmphasis">
    <w:name w:val="Intense Emphasis"/>
    <w:basedOn w:val="DefaultParagraphFont"/>
    <w:uiPriority w:val="33"/>
    <w:qFormat/>
    <w:rsid w:val="00084532"/>
    <w:rPr>
      <w:rFonts w:ascii="Calibri" w:hAnsi="Calibri"/>
      <w:b/>
      <w:i/>
      <w:iCs/>
      <w:color w:val="000000" w:themeColor="text1"/>
    </w:rPr>
  </w:style>
  <w:style w:type="paragraph" w:customStyle="1" w:styleId="IntroPara">
    <w:name w:val="Intro Para"/>
    <w:basedOn w:val="Normal"/>
    <w:autoRedefine/>
    <w:uiPriority w:val="1"/>
    <w:qFormat/>
    <w:rsid w:val="00F8600F"/>
    <w:pPr>
      <w:spacing w:before="420" w:after="420" w:line="420" w:lineRule="atLeast"/>
    </w:pPr>
    <w:rPr>
      <w:i/>
      <w:iCs/>
      <w:lang w:val="en-US"/>
    </w:rPr>
  </w:style>
  <w:style w:type="numbering" w:customStyle="1" w:styleId="List1Numbered">
    <w:name w:val="List 1 Numbered"/>
    <w:uiPriority w:val="99"/>
    <w:rsid w:val="00006F13"/>
    <w:pPr>
      <w:numPr>
        <w:numId w:val="8"/>
      </w:numPr>
    </w:pPr>
  </w:style>
  <w:style w:type="paragraph" w:customStyle="1" w:styleId="List1Numbered1">
    <w:name w:val="List 1 Numbered 1"/>
    <w:basedOn w:val="Normal"/>
    <w:uiPriority w:val="2"/>
    <w:qFormat/>
    <w:rsid w:val="00006F13"/>
    <w:pPr>
      <w:numPr>
        <w:numId w:val="18"/>
      </w:numPr>
    </w:pPr>
  </w:style>
  <w:style w:type="paragraph" w:customStyle="1" w:styleId="List1Numbered2">
    <w:name w:val="List 1 Numbered 2"/>
    <w:basedOn w:val="Normal"/>
    <w:uiPriority w:val="2"/>
    <w:qFormat/>
    <w:rsid w:val="00006F13"/>
    <w:pPr>
      <w:numPr>
        <w:ilvl w:val="1"/>
        <w:numId w:val="18"/>
      </w:numPr>
    </w:pPr>
  </w:style>
  <w:style w:type="paragraph" w:customStyle="1" w:styleId="List1Numbered3">
    <w:name w:val="List 1 Numbered 3"/>
    <w:basedOn w:val="Normal"/>
    <w:uiPriority w:val="2"/>
    <w:qFormat/>
    <w:rsid w:val="00006F13"/>
    <w:pPr>
      <w:numPr>
        <w:ilvl w:val="2"/>
        <w:numId w:val="18"/>
      </w:numPr>
    </w:pPr>
  </w:style>
  <w:style w:type="paragraph" w:styleId="NoSpacing">
    <w:name w:val="No Spacing"/>
    <w:link w:val="NoSpacingChar"/>
    <w:uiPriority w:val="1"/>
    <w:qFormat/>
    <w:rsid w:val="008A005E"/>
    <w:pPr>
      <w:contextualSpacing/>
    </w:pPr>
    <w:rPr>
      <w:rFonts w:ascii="Lato" w:hAnsi="Lato"/>
      <w:color w:val="111C2C"/>
    </w:rPr>
  </w:style>
  <w:style w:type="character" w:customStyle="1" w:styleId="Heading8Char">
    <w:name w:val="Heading 8 Char"/>
    <w:basedOn w:val="DefaultParagraphFont"/>
    <w:link w:val="Heading8"/>
    <w:uiPriority w:val="4"/>
    <w:semiHidden/>
    <w:rsid w:val="00234C94"/>
    <w:rPr>
      <w:rFonts w:ascii="Lato" w:eastAsiaTheme="majorEastAsia" w:hAnsi="Lato" w:cstheme="majorBidi"/>
      <w:color w:val="272727" w:themeColor="text1" w:themeTint="D8"/>
      <w:sz w:val="21"/>
      <w:szCs w:val="21"/>
    </w:rPr>
  </w:style>
  <w:style w:type="numbering" w:customStyle="1" w:styleId="NumberedHeadings">
    <w:name w:val="Numbered Headings"/>
    <w:uiPriority w:val="99"/>
    <w:rsid w:val="003449A0"/>
    <w:pPr>
      <w:numPr>
        <w:numId w:val="9"/>
      </w:numPr>
    </w:pPr>
  </w:style>
  <w:style w:type="paragraph" w:customStyle="1" w:styleId="PullOut">
    <w:name w:val="Pull Out"/>
    <w:basedOn w:val="Normal"/>
    <w:next w:val="Normal"/>
    <w:autoRedefine/>
    <w:uiPriority w:val="22"/>
    <w:qFormat/>
    <w:rsid w:val="00275320"/>
    <w:pPr>
      <w:keepNext/>
      <w:keepLines/>
      <w:spacing w:before="420" w:after="420" w:line="600" w:lineRule="atLeast"/>
      <w:ind w:right="3119"/>
    </w:pPr>
    <w:rPr>
      <w:b/>
      <w:sz w:val="60"/>
    </w:rPr>
  </w:style>
  <w:style w:type="paragraph" w:customStyle="1" w:styleId="SourceNotes">
    <w:name w:val="Source Notes"/>
    <w:basedOn w:val="Normal"/>
    <w:uiPriority w:val="21"/>
    <w:qFormat/>
    <w:rsid w:val="00275320"/>
    <w:pPr>
      <w:spacing w:before="60" w:after="60"/>
    </w:pPr>
    <w:rPr>
      <w:sz w:val="16"/>
    </w:rPr>
  </w:style>
  <w:style w:type="paragraph" w:customStyle="1" w:styleId="SourceNotesNumbered">
    <w:name w:val="Source Notes Numbered"/>
    <w:basedOn w:val="SourceNotes"/>
    <w:uiPriority w:val="21"/>
    <w:qFormat/>
    <w:rsid w:val="00084532"/>
    <w:pPr>
      <w:numPr>
        <w:numId w:val="10"/>
      </w:numPr>
      <w:spacing w:line="200" w:lineRule="atLeast"/>
      <w:ind w:left="714" w:hanging="357"/>
    </w:pPr>
  </w:style>
  <w:style w:type="character" w:styleId="Strong">
    <w:name w:val="Strong"/>
    <w:basedOn w:val="DefaultParagraphFont"/>
    <w:uiPriority w:val="33"/>
    <w:qFormat/>
    <w:rsid w:val="00084532"/>
    <w:rPr>
      <w:rFonts w:ascii="Calibri" w:hAnsi="Calibri"/>
      <w:b/>
      <w:bCs/>
    </w:rPr>
  </w:style>
  <w:style w:type="paragraph" w:styleId="Subtitle">
    <w:name w:val="Subtitle"/>
    <w:basedOn w:val="Normal"/>
    <w:next w:val="Normal"/>
    <w:link w:val="SubtitleChar"/>
    <w:uiPriority w:val="23"/>
    <w:qFormat/>
    <w:rsid w:val="00275320"/>
    <w:pPr>
      <w:keepLines/>
      <w:numPr>
        <w:ilvl w:val="1"/>
      </w:numPr>
      <w:spacing w:before="300" w:after="300" w:line="600" w:lineRule="exact"/>
      <w:contextualSpacing/>
    </w:pPr>
    <w:rPr>
      <w:rFonts w:eastAsiaTheme="minorEastAsia"/>
      <w:color w:val="FFFFFF" w:themeColor="background1"/>
      <w:sz w:val="48"/>
    </w:rPr>
  </w:style>
  <w:style w:type="character" w:customStyle="1" w:styleId="SubtitleChar">
    <w:name w:val="Subtitle Char"/>
    <w:basedOn w:val="DefaultParagraphFont"/>
    <w:link w:val="Subtitle"/>
    <w:uiPriority w:val="23"/>
    <w:rsid w:val="00275320"/>
    <w:rPr>
      <w:rFonts w:ascii="Lato" w:eastAsiaTheme="minorEastAsia" w:hAnsi="Lato"/>
      <w:color w:val="FFFFFF" w:themeColor="background1"/>
      <w:sz w:val="48"/>
    </w:rPr>
  </w:style>
  <w:style w:type="table" w:styleId="TableGrid">
    <w:name w:val="Table Grid"/>
    <w:basedOn w:val="TableNormal"/>
    <w:uiPriority w:val="39"/>
    <w:rsid w:val="00AF089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TableNumbers">
    <w:name w:val="Table Numbers"/>
    <w:uiPriority w:val="99"/>
    <w:rsid w:val="00AF0899"/>
    <w:pPr>
      <w:numPr>
        <w:numId w:val="11"/>
      </w:numPr>
    </w:pPr>
  </w:style>
  <w:style w:type="paragraph" w:styleId="Title">
    <w:name w:val="Title"/>
    <w:basedOn w:val="Normal"/>
    <w:next w:val="Normal"/>
    <w:link w:val="TitleChar"/>
    <w:autoRedefine/>
    <w:uiPriority w:val="22"/>
    <w:qFormat/>
    <w:rsid w:val="006271F4"/>
    <w:pPr>
      <w:keepLines/>
      <w:framePr w:hSpace="180" w:wrap="around" w:hAnchor="margin" w:y="1280"/>
      <w:spacing w:before="300" w:after="0" w:line="240" w:lineRule="auto"/>
      <w:contextualSpacing/>
      <w:outlineLvl w:val="0"/>
    </w:pPr>
    <w:rPr>
      <w:rFonts w:eastAsiaTheme="majorEastAsia" w:cstheme="majorBidi"/>
      <w:b/>
      <w:color w:val="FFFFFF" w:themeColor="background1"/>
      <w:kern w:val="28"/>
      <w:sz w:val="100"/>
      <w:szCs w:val="100"/>
    </w:rPr>
  </w:style>
  <w:style w:type="character" w:customStyle="1" w:styleId="TitleChar">
    <w:name w:val="Title Char"/>
    <w:basedOn w:val="DefaultParagraphFont"/>
    <w:link w:val="Title"/>
    <w:uiPriority w:val="22"/>
    <w:rsid w:val="006271F4"/>
    <w:rPr>
      <w:rFonts w:ascii="Lato" w:eastAsiaTheme="majorEastAsia" w:hAnsi="Lato" w:cstheme="majorBidi"/>
      <w:b/>
      <w:color w:val="FFFFFF" w:themeColor="background1"/>
      <w:kern w:val="28"/>
      <w:sz w:val="100"/>
      <w:szCs w:val="100"/>
    </w:rPr>
  </w:style>
  <w:style w:type="character" w:styleId="PageNumber">
    <w:name w:val="page number"/>
    <w:basedOn w:val="DefaultParagraphFont"/>
    <w:uiPriority w:val="99"/>
    <w:unhideWhenUsed/>
    <w:rsid w:val="00523461"/>
    <w:rPr>
      <w:rFonts w:ascii="Lato" w:hAnsi="Lato"/>
      <w:color w:val="111C2C"/>
      <w:sz w:val="22"/>
    </w:rPr>
  </w:style>
  <w:style w:type="character" w:customStyle="1" w:styleId="NoSpacingChar">
    <w:name w:val="No Spacing Char"/>
    <w:basedOn w:val="DefaultParagraphFont"/>
    <w:link w:val="NoSpacing"/>
    <w:uiPriority w:val="1"/>
    <w:rsid w:val="004038C2"/>
    <w:rPr>
      <w:rFonts w:ascii="Lato" w:hAnsi="Lato"/>
      <w:color w:val="111C2C"/>
    </w:rPr>
  </w:style>
  <w:style w:type="table" w:styleId="GridTable2">
    <w:name w:val="Grid Table 2"/>
    <w:basedOn w:val="TableNormal"/>
    <w:uiPriority w:val="47"/>
    <w:rsid w:val="00067184"/>
    <w:pPr>
      <w:spacing w:after="0" w:line="240" w:lineRule="auto"/>
    </w:pPr>
    <w:rPr>
      <w:rFonts w:ascii="Lato" w:hAnsi="Lato"/>
    </w:rPr>
    <w:tblPr>
      <w:tblStyleRowBandSize w:val="1"/>
      <w:tblStyleColBandSize w:val="1"/>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4">
    <w:name w:val="toc 4"/>
    <w:basedOn w:val="Normal"/>
    <w:next w:val="Normal"/>
    <w:autoRedefine/>
    <w:uiPriority w:val="39"/>
    <w:rsid w:val="00AF0899"/>
    <w:pPr>
      <w:tabs>
        <w:tab w:val="right" w:pos="9628"/>
      </w:tabs>
      <w:spacing w:before="60" w:after="60"/>
      <w:ind w:left="1135" w:hanging="851"/>
    </w:pPr>
  </w:style>
  <w:style w:type="table" w:styleId="GridTable2-Accent1">
    <w:name w:val="Grid Table 2 Accent 1"/>
    <w:basedOn w:val="TableNormal"/>
    <w:uiPriority w:val="47"/>
    <w:rsid w:val="00B76D9B"/>
    <w:pPr>
      <w:spacing w:after="0" w:line="240" w:lineRule="auto"/>
    </w:pPr>
    <w:tblPr>
      <w:tblStyleRowBandSize w:val="1"/>
      <w:tblStyleColBandSize w:val="1"/>
      <w:tblBorders>
        <w:top w:val="single" w:sz="2" w:space="0" w:color="FFD757" w:themeColor="accent1" w:themeTint="99"/>
        <w:bottom w:val="single" w:sz="2" w:space="0" w:color="FFD757" w:themeColor="accent1" w:themeTint="99"/>
        <w:insideH w:val="single" w:sz="2" w:space="0" w:color="FFD757" w:themeColor="accent1" w:themeTint="99"/>
        <w:insideV w:val="single" w:sz="2" w:space="0" w:color="FFD757" w:themeColor="accent1" w:themeTint="99"/>
      </w:tblBorders>
    </w:tblPr>
    <w:tblStylePr w:type="firstRow">
      <w:rPr>
        <w:b/>
        <w:bCs/>
      </w:rPr>
      <w:tblPr/>
      <w:tcPr>
        <w:tcBorders>
          <w:top w:val="nil"/>
          <w:bottom w:val="single" w:sz="12" w:space="0" w:color="FFD757" w:themeColor="accent1" w:themeTint="99"/>
          <w:insideH w:val="nil"/>
          <w:insideV w:val="nil"/>
        </w:tcBorders>
        <w:shd w:val="clear" w:color="auto" w:fill="FFFFFF" w:themeFill="background1"/>
      </w:tcPr>
    </w:tblStylePr>
    <w:tblStylePr w:type="lastRow">
      <w:rPr>
        <w:b/>
        <w:bCs/>
      </w:rPr>
      <w:tblPr/>
      <w:tcPr>
        <w:tcBorders>
          <w:top w:val="double" w:sz="2" w:space="0" w:color="FFD75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1C7" w:themeFill="accent1" w:themeFillTint="33"/>
      </w:tcPr>
    </w:tblStylePr>
    <w:tblStylePr w:type="band1Horz">
      <w:tblPr/>
      <w:tcPr>
        <w:shd w:val="clear" w:color="auto" w:fill="FFF1C7" w:themeFill="accent1" w:themeFillTint="33"/>
      </w:tcPr>
    </w:tblStylePr>
  </w:style>
  <w:style w:type="numbering" w:customStyle="1" w:styleId="DefaultBullets">
    <w:name w:val="Default Bullets"/>
    <w:uiPriority w:val="99"/>
    <w:rsid w:val="00006F13"/>
    <w:pPr>
      <w:numPr>
        <w:numId w:val="13"/>
      </w:numPr>
    </w:pPr>
  </w:style>
  <w:style w:type="character" w:customStyle="1" w:styleId="DLM">
    <w:name w:val="DLM"/>
    <w:basedOn w:val="DefaultParagraphFont"/>
    <w:uiPriority w:val="99"/>
    <w:qFormat/>
    <w:rsid w:val="006E2CB4"/>
    <w:rPr>
      <w:rFonts w:ascii="Lato" w:hAnsi="Lato"/>
      <w:b w:val="0"/>
      <w:caps/>
      <w:smallCaps w:val="0"/>
      <w:color w:val="FFFFFF" w:themeColor="background1"/>
      <w:sz w:val="25"/>
    </w:rPr>
  </w:style>
  <w:style w:type="character" w:styleId="PlaceholderText">
    <w:name w:val="Placeholder Text"/>
    <w:basedOn w:val="DefaultParagraphFont"/>
    <w:uiPriority w:val="99"/>
    <w:semiHidden/>
    <w:rsid w:val="00A915F4"/>
    <w:rPr>
      <w:rFonts w:ascii="Lato" w:hAnsi="Lato"/>
      <w:color w:val="808080"/>
    </w:rPr>
  </w:style>
  <w:style w:type="paragraph" w:customStyle="1" w:styleId="CoverVersion">
    <w:name w:val="Cover Version"/>
    <w:basedOn w:val="Subtitle"/>
    <w:uiPriority w:val="24"/>
    <w:qFormat/>
    <w:rsid w:val="00975256"/>
    <w:pPr>
      <w:spacing w:after="0" w:line="400" w:lineRule="atLeast"/>
    </w:pPr>
    <w:rPr>
      <w:sz w:val="32"/>
    </w:rPr>
  </w:style>
  <w:style w:type="character" w:customStyle="1" w:styleId="CoverVersionNumberRef">
    <w:name w:val="Cover Version Number Ref"/>
    <w:basedOn w:val="DefaultParagraphFont"/>
    <w:uiPriority w:val="24"/>
    <w:qFormat/>
    <w:rsid w:val="00613B94"/>
    <w:rPr>
      <w:rFonts w:ascii="Lato" w:hAnsi="Lato"/>
    </w:rPr>
  </w:style>
  <w:style w:type="paragraph" w:customStyle="1" w:styleId="CoverDate">
    <w:name w:val="Cover Date"/>
    <w:basedOn w:val="Normal"/>
    <w:uiPriority w:val="25"/>
    <w:qFormat/>
    <w:rsid w:val="00BA7506"/>
    <w:rPr>
      <w:color w:val="FFFFFF" w:themeColor="background1"/>
    </w:rPr>
  </w:style>
  <w:style w:type="numbering" w:customStyle="1" w:styleId="NormalNumberedListStyle">
    <w:name w:val="Normal Numbered List Style"/>
    <w:uiPriority w:val="99"/>
    <w:rsid w:val="00E15F41"/>
    <w:pPr>
      <w:numPr>
        <w:numId w:val="15"/>
      </w:numPr>
    </w:pPr>
  </w:style>
  <w:style w:type="paragraph" w:styleId="NormalIndent">
    <w:name w:val="Normal Indent"/>
    <w:basedOn w:val="Normal"/>
    <w:rsid w:val="00E15F41"/>
    <w:pPr>
      <w:ind w:left="567"/>
    </w:pPr>
  </w:style>
  <w:style w:type="paragraph" w:customStyle="1" w:styleId="ReferenceNumber">
    <w:name w:val="Reference Number"/>
    <w:basedOn w:val="Title"/>
    <w:uiPriority w:val="23"/>
    <w:qFormat/>
    <w:rsid w:val="00BA7506"/>
    <w:pPr>
      <w:framePr w:wrap="around"/>
      <w:spacing w:before="0"/>
    </w:pPr>
  </w:style>
  <w:style w:type="table" w:customStyle="1" w:styleId="Style1">
    <w:name w:val="Style1"/>
    <w:basedOn w:val="TableNormal"/>
    <w:uiPriority w:val="99"/>
    <w:rsid w:val="00593567"/>
    <w:pPr>
      <w:spacing w:before="0" w:after="0" w:line="240" w:lineRule="auto"/>
    </w:pPr>
    <w:rPr>
      <w:rFonts w:ascii="Lato" w:hAnsi="Lato"/>
    </w:rPr>
    <w:tblPr/>
  </w:style>
  <w:style w:type="paragraph" w:customStyle="1" w:styleId="Footer-Title">
    <w:name w:val="Footer - Title"/>
    <w:basedOn w:val="Normal"/>
    <w:qFormat/>
    <w:rsid w:val="00E274D6"/>
    <w:rPr>
      <w:sz w:val="18"/>
    </w:rPr>
  </w:style>
  <w:style w:type="paragraph" w:styleId="IntenseQuote">
    <w:name w:val="Intense Quote"/>
    <w:basedOn w:val="Normal"/>
    <w:next w:val="Normal"/>
    <w:link w:val="IntenseQuoteChar"/>
    <w:uiPriority w:val="35"/>
    <w:semiHidden/>
    <w:unhideWhenUsed/>
    <w:qFormat/>
    <w:rsid w:val="00880608"/>
    <w:pPr>
      <w:pBdr>
        <w:top w:val="single" w:sz="4" w:space="10" w:color="000000" w:themeColor="text1"/>
        <w:bottom w:val="single" w:sz="4" w:space="10" w:color="000000" w:themeColor="text1"/>
      </w:pBdr>
      <w:shd w:val="clear" w:color="auto" w:fill="FFD600"/>
      <w:spacing w:before="360" w:after="360"/>
      <w:ind w:left="864" w:right="864"/>
      <w:jc w:val="center"/>
    </w:pPr>
    <w:rPr>
      <w:i/>
      <w:iCs/>
      <w:color w:val="262626"/>
    </w:rPr>
  </w:style>
  <w:style w:type="character" w:customStyle="1" w:styleId="IntenseQuoteChar">
    <w:name w:val="Intense Quote Char"/>
    <w:basedOn w:val="DefaultParagraphFont"/>
    <w:link w:val="IntenseQuote"/>
    <w:uiPriority w:val="35"/>
    <w:semiHidden/>
    <w:rsid w:val="00880608"/>
    <w:rPr>
      <w:rFonts w:ascii="Lato" w:hAnsi="Lato"/>
      <w:i/>
      <w:iCs/>
      <w:color w:val="262626"/>
      <w:shd w:val="clear" w:color="auto" w:fill="FFD600"/>
    </w:rPr>
  </w:style>
  <w:style w:type="character" w:styleId="IntenseReference">
    <w:name w:val="Intense Reference"/>
    <w:basedOn w:val="DefaultParagraphFont"/>
    <w:uiPriority w:val="37"/>
    <w:semiHidden/>
    <w:unhideWhenUsed/>
    <w:qFormat/>
    <w:rsid w:val="00880608"/>
    <w:rPr>
      <w:rFonts w:ascii="Lato" w:hAnsi="Lato"/>
      <w:b/>
      <w:bCs/>
      <w:smallCaps/>
      <w:color w:val="AD338B" w:themeColor="accent4"/>
      <w:spacing w:val="5"/>
    </w:rPr>
  </w:style>
  <w:style w:type="paragraph" w:styleId="BlockText">
    <w:name w:val="Block Text"/>
    <w:basedOn w:val="Normal"/>
    <w:uiPriority w:val="99"/>
    <w:semiHidden/>
    <w:unhideWhenUsed/>
    <w:rsid w:val="00880608"/>
    <w:pPr>
      <w:shd w:val="clear" w:color="auto" w:fill="FFD600"/>
      <w:ind w:left="1152" w:right="1152"/>
    </w:pPr>
    <w:rPr>
      <w:rFonts w:eastAsiaTheme="minorEastAsia"/>
      <w:i/>
      <w:iCs/>
      <w:color w:val="262626"/>
    </w:rPr>
  </w:style>
  <w:style w:type="paragraph" w:styleId="BalloonText">
    <w:name w:val="Balloon Text"/>
    <w:basedOn w:val="Normal"/>
    <w:link w:val="BalloonTextChar"/>
    <w:uiPriority w:val="99"/>
    <w:semiHidden/>
    <w:unhideWhenUsed/>
    <w:rsid w:val="00DE1691"/>
    <w:pPr>
      <w:spacing w:before="0"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1691"/>
    <w:rPr>
      <w:rFonts w:ascii="Times New Roman" w:hAnsi="Times New Roman" w:cs="Times New Roman"/>
      <w:sz w:val="18"/>
      <w:szCs w:val="18"/>
    </w:rPr>
  </w:style>
  <w:style w:type="paragraph" w:styleId="ListParagraph">
    <w:name w:val="List Paragraph"/>
    <w:aliases w:val="Framework_capabilities,Bulletr List Paragraph,Use Case List Paragraph,lp1,YC Bulet,Equipment,List Paragraph1,Figure_name,Ref,List Paragraph Char Char Char,List Paragraph Char Char,Numbered Indented Text,List_TIS,List Paragraph11,Table Txt"/>
    <w:basedOn w:val="Normal"/>
    <w:next w:val="Bullet1"/>
    <w:link w:val="ListParagraphChar"/>
    <w:uiPriority w:val="34"/>
    <w:qFormat/>
    <w:rsid w:val="00115E1F"/>
    <w:pPr>
      <w:suppressAutoHyphens w:val="0"/>
      <w:spacing w:before="0" w:after="0"/>
      <w:ind w:left="720"/>
      <w:contextualSpacing/>
    </w:pPr>
    <w:rPr>
      <w:rFonts w:eastAsia="Times New Roman" w:cs="Times New Roman"/>
      <w:color w:val="auto"/>
      <w:szCs w:val="24"/>
      <w:lang w:val="en-GB"/>
    </w:rPr>
  </w:style>
  <w:style w:type="character" w:customStyle="1" w:styleId="ListParagraphChar">
    <w:name w:val="List Paragraph Char"/>
    <w:aliases w:val="Framework_capabilities Char,Bulletr List Paragraph Char,Use Case List Paragraph Char,lp1 Char,YC Bulet Char,Equipment Char,List Paragraph1 Char,Figure_name Char,Ref Char,List Paragraph Char Char Char Char,Numbered Indented Text Char"/>
    <w:basedOn w:val="DefaultParagraphFont"/>
    <w:link w:val="ListParagraph"/>
    <w:uiPriority w:val="34"/>
    <w:rsid w:val="00115E1F"/>
    <w:rPr>
      <w:rFonts w:ascii="Lato" w:eastAsia="Times New Roman" w:hAnsi="Lato" w:cs="Times New Roman"/>
      <w:color w:val="auto"/>
      <w:szCs w:val="24"/>
      <w:lang w:val="en-GB"/>
    </w:rPr>
  </w:style>
  <w:style w:type="paragraph" w:styleId="TOCHeading">
    <w:name w:val="TOC Heading"/>
    <w:basedOn w:val="Heading1"/>
    <w:next w:val="Normal"/>
    <w:uiPriority w:val="39"/>
    <w:unhideWhenUsed/>
    <w:qFormat/>
    <w:rsid w:val="004F51FF"/>
    <w:pPr>
      <w:pageBreakBefore w:val="0"/>
      <w:suppressAutoHyphens w:val="0"/>
      <w:spacing w:before="240" w:after="0" w:line="259" w:lineRule="auto"/>
      <w:outlineLvl w:val="9"/>
    </w:pPr>
    <w:rPr>
      <w:rFonts w:asciiTheme="majorHAnsi" w:hAnsiTheme="majorHAnsi"/>
      <w:b w:val="0"/>
      <w:color w:val="AD8400" w:themeColor="accent1" w:themeShade="BF"/>
      <w:sz w:val="32"/>
      <w:lang w:val="en-US"/>
    </w:rPr>
  </w:style>
  <w:style w:type="paragraph" w:styleId="TOC1">
    <w:name w:val="toc 1"/>
    <w:basedOn w:val="Normal"/>
    <w:next w:val="Normal"/>
    <w:autoRedefine/>
    <w:uiPriority w:val="39"/>
    <w:unhideWhenUsed/>
    <w:qFormat/>
    <w:rsid w:val="004F51FF"/>
    <w:pPr>
      <w:spacing w:after="100"/>
    </w:pPr>
  </w:style>
  <w:style w:type="paragraph" w:styleId="TOC2">
    <w:name w:val="toc 2"/>
    <w:basedOn w:val="Normal"/>
    <w:next w:val="Normal"/>
    <w:autoRedefine/>
    <w:uiPriority w:val="39"/>
    <w:unhideWhenUsed/>
    <w:rsid w:val="004F51FF"/>
    <w:pPr>
      <w:spacing w:after="100"/>
      <w:ind w:left="220"/>
    </w:pPr>
  </w:style>
  <w:style w:type="paragraph" w:styleId="TOC3">
    <w:name w:val="toc 3"/>
    <w:basedOn w:val="Normal"/>
    <w:next w:val="Normal"/>
    <w:autoRedefine/>
    <w:uiPriority w:val="39"/>
    <w:unhideWhenUsed/>
    <w:rsid w:val="004F51FF"/>
    <w:pPr>
      <w:spacing w:after="100"/>
      <w:ind w:left="440"/>
    </w:pPr>
  </w:style>
  <w:style w:type="character" w:styleId="UnresolvedMention">
    <w:name w:val="Unresolved Mention"/>
    <w:basedOn w:val="DefaultParagraphFont"/>
    <w:uiPriority w:val="99"/>
    <w:semiHidden/>
    <w:unhideWhenUsed/>
    <w:rsid w:val="00EA563E"/>
    <w:rPr>
      <w:color w:val="605E5C"/>
      <w:shd w:val="clear" w:color="auto" w:fill="E1DFDD"/>
    </w:rPr>
  </w:style>
  <w:style w:type="character" w:styleId="CommentReference">
    <w:name w:val="annotation reference"/>
    <w:basedOn w:val="DefaultParagraphFont"/>
    <w:uiPriority w:val="99"/>
    <w:semiHidden/>
    <w:unhideWhenUsed/>
    <w:rsid w:val="000276A2"/>
    <w:rPr>
      <w:sz w:val="16"/>
      <w:szCs w:val="16"/>
    </w:rPr>
  </w:style>
  <w:style w:type="paragraph" w:styleId="CommentText">
    <w:name w:val="annotation text"/>
    <w:basedOn w:val="Normal"/>
    <w:link w:val="CommentTextChar"/>
    <w:uiPriority w:val="99"/>
    <w:unhideWhenUsed/>
    <w:rsid w:val="000276A2"/>
    <w:pPr>
      <w:spacing w:line="240" w:lineRule="auto"/>
    </w:pPr>
    <w:rPr>
      <w:sz w:val="20"/>
      <w:szCs w:val="20"/>
    </w:rPr>
  </w:style>
  <w:style w:type="character" w:customStyle="1" w:styleId="CommentTextChar">
    <w:name w:val="Comment Text Char"/>
    <w:basedOn w:val="DefaultParagraphFont"/>
    <w:link w:val="CommentText"/>
    <w:uiPriority w:val="99"/>
    <w:rsid w:val="000276A2"/>
    <w:rPr>
      <w:rFonts w:ascii="Lato" w:hAnsi="Lato"/>
      <w:color w:val="111C2C"/>
      <w:sz w:val="20"/>
      <w:szCs w:val="20"/>
    </w:rPr>
  </w:style>
  <w:style w:type="paragraph" w:styleId="CommentSubject">
    <w:name w:val="annotation subject"/>
    <w:basedOn w:val="CommentText"/>
    <w:next w:val="CommentText"/>
    <w:link w:val="CommentSubjectChar"/>
    <w:uiPriority w:val="99"/>
    <w:semiHidden/>
    <w:unhideWhenUsed/>
    <w:rsid w:val="000276A2"/>
    <w:rPr>
      <w:b/>
      <w:bCs/>
    </w:rPr>
  </w:style>
  <w:style w:type="character" w:customStyle="1" w:styleId="CommentSubjectChar">
    <w:name w:val="Comment Subject Char"/>
    <w:basedOn w:val="CommentTextChar"/>
    <w:link w:val="CommentSubject"/>
    <w:uiPriority w:val="99"/>
    <w:semiHidden/>
    <w:rsid w:val="000276A2"/>
    <w:rPr>
      <w:rFonts w:ascii="Lato" w:hAnsi="Lato"/>
      <w:b/>
      <w:bCs/>
      <w:color w:val="111C2C"/>
      <w:sz w:val="20"/>
      <w:szCs w:val="20"/>
    </w:rPr>
  </w:style>
  <w:style w:type="paragraph" w:styleId="Revision">
    <w:name w:val="Revision"/>
    <w:hidden/>
    <w:uiPriority w:val="99"/>
    <w:semiHidden/>
    <w:rsid w:val="00BB7F31"/>
    <w:pPr>
      <w:spacing w:before="0" w:after="0" w:line="240" w:lineRule="auto"/>
    </w:pPr>
    <w:rPr>
      <w:rFonts w:ascii="Lato" w:hAnsi="Lato"/>
      <w:color w:val="111C2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750145">
      <w:bodyDiv w:val="1"/>
      <w:marLeft w:val="0"/>
      <w:marRight w:val="0"/>
      <w:marTop w:val="0"/>
      <w:marBottom w:val="0"/>
      <w:divBdr>
        <w:top w:val="none" w:sz="0" w:space="0" w:color="auto"/>
        <w:left w:val="none" w:sz="0" w:space="0" w:color="auto"/>
        <w:bottom w:val="none" w:sz="0" w:space="0" w:color="auto"/>
        <w:right w:val="none" w:sz="0" w:space="0" w:color="auto"/>
      </w:divBdr>
    </w:div>
    <w:div w:id="502282750">
      <w:bodyDiv w:val="1"/>
      <w:marLeft w:val="0"/>
      <w:marRight w:val="0"/>
      <w:marTop w:val="0"/>
      <w:marBottom w:val="0"/>
      <w:divBdr>
        <w:top w:val="none" w:sz="0" w:space="0" w:color="auto"/>
        <w:left w:val="none" w:sz="0" w:space="0" w:color="auto"/>
        <w:bottom w:val="none" w:sz="0" w:space="0" w:color="auto"/>
        <w:right w:val="none" w:sz="0" w:space="0" w:color="auto"/>
      </w:divBdr>
      <w:divsChild>
        <w:div w:id="1104420933">
          <w:marLeft w:val="0"/>
          <w:marRight w:val="0"/>
          <w:marTop w:val="0"/>
          <w:marBottom w:val="0"/>
          <w:divBdr>
            <w:top w:val="none" w:sz="0" w:space="0" w:color="auto"/>
            <w:left w:val="none" w:sz="0" w:space="0" w:color="auto"/>
            <w:bottom w:val="none" w:sz="0" w:space="0" w:color="auto"/>
            <w:right w:val="none" w:sz="0" w:space="0" w:color="auto"/>
          </w:divBdr>
        </w:div>
        <w:div w:id="1372724629">
          <w:marLeft w:val="0"/>
          <w:marRight w:val="0"/>
          <w:marTop w:val="0"/>
          <w:marBottom w:val="0"/>
          <w:divBdr>
            <w:top w:val="none" w:sz="0" w:space="0" w:color="auto"/>
            <w:left w:val="none" w:sz="0" w:space="0" w:color="auto"/>
            <w:bottom w:val="none" w:sz="0" w:space="0" w:color="auto"/>
            <w:right w:val="none" w:sz="0" w:space="0" w:color="auto"/>
          </w:divBdr>
        </w:div>
        <w:div w:id="1978414284">
          <w:marLeft w:val="0"/>
          <w:marRight w:val="0"/>
          <w:marTop w:val="0"/>
          <w:marBottom w:val="0"/>
          <w:divBdr>
            <w:top w:val="none" w:sz="0" w:space="0" w:color="auto"/>
            <w:left w:val="none" w:sz="0" w:space="0" w:color="auto"/>
            <w:bottom w:val="none" w:sz="0" w:space="0" w:color="auto"/>
            <w:right w:val="none" w:sz="0" w:space="0" w:color="auto"/>
          </w:divBdr>
        </w:div>
        <w:div w:id="2105150100">
          <w:marLeft w:val="0"/>
          <w:marRight w:val="0"/>
          <w:marTop w:val="0"/>
          <w:marBottom w:val="0"/>
          <w:divBdr>
            <w:top w:val="none" w:sz="0" w:space="0" w:color="auto"/>
            <w:left w:val="none" w:sz="0" w:space="0" w:color="auto"/>
            <w:bottom w:val="none" w:sz="0" w:space="0" w:color="auto"/>
            <w:right w:val="none" w:sz="0" w:space="0" w:color="auto"/>
          </w:divBdr>
        </w:div>
      </w:divsChild>
    </w:div>
    <w:div w:id="688603959">
      <w:bodyDiv w:val="1"/>
      <w:marLeft w:val="0"/>
      <w:marRight w:val="0"/>
      <w:marTop w:val="0"/>
      <w:marBottom w:val="0"/>
      <w:divBdr>
        <w:top w:val="none" w:sz="0" w:space="0" w:color="auto"/>
        <w:left w:val="none" w:sz="0" w:space="0" w:color="auto"/>
        <w:bottom w:val="none" w:sz="0" w:space="0" w:color="auto"/>
        <w:right w:val="none" w:sz="0" w:space="0" w:color="auto"/>
      </w:divBdr>
    </w:div>
    <w:div w:id="1064567975">
      <w:bodyDiv w:val="1"/>
      <w:marLeft w:val="0"/>
      <w:marRight w:val="0"/>
      <w:marTop w:val="0"/>
      <w:marBottom w:val="0"/>
      <w:divBdr>
        <w:top w:val="none" w:sz="0" w:space="0" w:color="auto"/>
        <w:left w:val="none" w:sz="0" w:space="0" w:color="auto"/>
        <w:bottom w:val="none" w:sz="0" w:space="0" w:color="auto"/>
        <w:right w:val="none" w:sz="0" w:space="0" w:color="auto"/>
      </w:divBdr>
      <w:divsChild>
        <w:div w:id="688991790">
          <w:marLeft w:val="0"/>
          <w:marRight w:val="0"/>
          <w:marTop w:val="0"/>
          <w:marBottom w:val="0"/>
          <w:divBdr>
            <w:top w:val="none" w:sz="0" w:space="0" w:color="auto"/>
            <w:left w:val="none" w:sz="0" w:space="0" w:color="auto"/>
            <w:bottom w:val="none" w:sz="0" w:space="0" w:color="auto"/>
            <w:right w:val="none" w:sz="0" w:space="0" w:color="auto"/>
          </w:divBdr>
        </w:div>
        <w:div w:id="1357853267">
          <w:marLeft w:val="0"/>
          <w:marRight w:val="0"/>
          <w:marTop w:val="0"/>
          <w:marBottom w:val="0"/>
          <w:divBdr>
            <w:top w:val="none" w:sz="0" w:space="0" w:color="auto"/>
            <w:left w:val="none" w:sz="0" w:space="0" w:color="auto"/>
            <w:bottom w:val="none" w:sz="0" w:space="0" w:color="auto"/>
            <w:right w:val="none" w:sz="0" w:space="0" w:color="auto"/>
          </w:divBdr>
        </w:div>
        <w:div w:id="1372144744">
          <w:marLeft w:val="0"/>
          <w:marRight w:val="0"/>
          <w:marTop w:val="0"/>
          <w:marBottom w:val="0"/>
          <w:divBdr>
            <w:top w:val="none" w:sz="0" w:space="0" w:color="auto"/>
            <w:left w:val="none" w:sz="0" w:space="0" w:color="auto"/>
            <w:bottom w:val="none" w:sz="0" w:space="0" w:color="auto"/>
            <w:right w:val="none" w:sz="0" w:space="0" w:color="auto"/>
          </w:divBdr>
        </w:div>
        <w:div w:id="1857769042">
          <w:marLeft w:val="0"/>
          <w:marRight w:val="0"/>
          <w:marTop w:val="0"/>
          <w:marBottom w:val="0"/>
          <w:divBdr>
            <w:top w:val="none" w:sz="0" w:space="0" w:color="auto"/>
            <w:left w:val="none" w:sz="0" w:space="0" w:color="auto"/>
            <w:bottom w:val="none" w:sz="0" w:space="0" w:color="auto"/>
            <w:right w:val="none" w:sz="0" w:space="0" w:color="auto"/>
          </w:divBdr>
        </w:div>
      </w:divsChild>
    </w:div>
    <w:div w:id="1202740512">
      <w:bodyDiv w:val="1"/>
      <w:marLeft w:val="0"/>
      <w:marRight w:val="0"/>
      <w:marTop w:val="0"/>
      <w:marBottom w:val="0"/>
      <w:divBdr>
        <w:top w:val="none" w:sz="0" w:space="0" w:color="auto"/>
        <w:left w:val="none" w:sz="0" w:space="0" w:color="auto"/>
        <w:bottom w:val="none" w:sz="0" w:space="0" w:color="auto"/>
        <w:right w:val="none" w:sz="0" w:space="0" w:color="auto"/>
      </w:divBdr>
      <w:divsChild>
        <w:div w:id="118307888">
          <w:marLeft w:val="0"/>
          <w:marRight w:val="0"/>
          <w:marTop w:val="0"/>
          <w:marBottom w:val="0"/>
          <w:divBdr>
            <w:top w:val="none" w:sz="0" w:space="0" w:color="auto"/>
            <w:left w:val="none" w:sz="0" w:space="0" w:color="auto"/>
            <w:bottom w:val="none" w:sz="0" w:space="0" w:color="auto"/>
            <w:right w:val="none" w:sz="0" w:space="0" w:color="auto"/>
          </w:divBdr>
        </w:div>
        <w:div w:id="197015134">
          <w:marLeft w:val="0"/>
          <w:marRight w:val="0"/>
          <w:marTop w:val="0"/>
          <w:marBottom w:val="0"/>
          <w:divBdr>
            <w:top w:val="none" w:sz="0" w:space="0" w:color="auto"/>
            <w:left w:val="none" w:sz="0" w:space="0" w:color="auto"/>
            <w:bottom w:val="none" w:sz="0" w:space="0" w:color="auto"/>
            <w:right w:val="none" w:sz="0" w:space="0" w:color="auto"/>
          </w:divBdr>
        </w:div>
        <w:div w:id="292904008">
          <w:marLeft w:val="0"/>
          <w:marRight w:val="0"/>
          <w:marTop w:val="0"/>
          <w:marBottom w:val="0"/>
          <w:divBdr>
            <w:top w:val="none" w:sz="0" w:space="0" w:color="auto"/>
            <w:left w:val="none" w:sz="0" w:space="0" w:color="auto"/>
            <w:bottom w:val="none" w:sz="0" w:space="0" w:color="auto"/>
            <w:right w:val="none" w:sz="0" w:space="0" w:color="auto"/>
          </w:divBdr>
        </w:div>
        <w:div w:id="1082407977">
          <w:marLeft w:val="0"/>
          <w:marRight w:val="0"/>
          <w:marTop w:val="0"/>
          <w:marBottom w:val="0"/>
          <w:divBdr>
            <w:top w:val="none" w:sz="0" w:space="0" w:color="auto"/>
            <w:left w:val="none" w:sz="0" w:space="0" w:color="auto"/>
            <w:bottom w:val="none" w:sz="0" w:space="0" w:color="auto"/>
            <w:right w:val="none" w:sz="0" w:space="0" w:color="auto"/>
          </w:divBdr>
        </w:div>
      </w:divsChild>
    </w:div>
    <w:div w:id="1219364628">
      <w:bodyDiv w:val="1"/>
      <w:marLeft w:val="0"/>
      <w:marRight w:val="0"/>
      <w:marTop w:val="0"/>
      <w:marBottom w:val="0"/>
      <w:divBdr>
        <w:top w:val="none" w:sz="0" w:space="0" w:color="auto"/>
        <w:left w:val="none" w:sz="0" w:space="0" w:color="auto"/>
        <w:bottom w:val="none" w:sz="0" w:space="0" w:color="auto"/>
        <w:right w:val="none" w:sz="0" w:space="0" w:color="auto"/>
      </w:divBdr>
    </w:div>
    <w:div w:id="1657151575">
      <w:bodyDiv w:val="1"/>
      <w:marLeft w:val="0"/>
      <w:marRight w:val="0"/>
      <w:marTop w:val="0"/>
      <w:marBottom w:val="0"/>
      <w:divBdr>
        <w:top w:val="none" w:sz="0" w:space="0" w:color="auto"/>
        <w:left w:val="none" w:sz="0" w:space="0" w:color="auto"/>
        <w:bottom w:val="none" w:sz="0" w:space="0" w:color="auto"/>
        <w:right w:val="none" w:sz="0" w:space="0" w:color="auto"/>
      </w:divBdr>
      <w:divsChild>
        <w:div w:id="437607383">
          <w:marLeft w:val="0"/>
          <w:marRight w:val="0"/>
          <w:marTop w:val="0"/>
          <w:marBottom w:val="0"/>
          <w:divBdr>
            <w:top w:val="none" w:sz="0" w:space="0" w:color="auto"/>
            <w:left w:val="none" w:sz="0" w:space="0" w:color="auto"/>
            <w:bottom w:val="none" w:sz="0" w:space="0" w:color="auto"/>
            <w:right w:val="none" w:sz="0" w:space="0" w:color="auto"/>
          </w:divBdr>
        </w:div>
        <w:div w:id="1101141680">
          <w:marLeft w:val="0"/>
          <w:marRight w:val="0"/>
          <w:marTop w:val="0"/>
          <w:marBottom w:val="0"/>
          <w:divBdr>
            <w:top w:val="none" w:sz="0" w:space="0" w:color="auto"/>
            <w:left w:val="none" w:sz="0" w:space="0" w:color="auto"/>
            <w:bottom w:val="none" w:sz="0" w:space="0" w:color="auto"/>
            <w:right w:val="none" w:sz="0" w:space="0" w:color="auto"/>
          </w:divBdr>
        </w:div>
        <w:div w:id="1630358711">
          <w:marLeft w:val="0"/>
          <w:marRight w:val="0"/>
          <w:marTop w:val="0"/>
          <w:marBottom w:val="0"/>
          <w:divBdr>
            <w:top w:val="none" w:sz="0" w:space="0" w:color="auto"/>
            <w:left w:val="none" w:sz="0" w:space="0" w:color="auto"/>
            <w:bottom w:val="none" w:sz="0" w:space="0" w:color="auto"/>
            <w:right w:val="none" w:sz="0" w:space="0" w:color="auto"/>
          </w:divBdr>
        </w:div>
        <w:div w:id="20126817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www.fwc.gov.au/document-search/modern-awards-list"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att.johnston@fwc.gov.au"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svg"/><Relationship Id="rId1" Type="http://schemas.openxmlformats.org/officeDocument/2006/relationships/image" Target="media/image4.png"/><Relationship Id="rId4" Type="http://schemas.openxmlformats.org/officeDocument/2006/relationships/image" Target="media/image7.svg"/></Relationships>
</file>

<file path=word/_rels/header3.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jgyj\Dropbox\MSO%20Conversions\Keep%20Creative%20Word%20Template%20-%20Macros%20-%202018-03-26.dotm" TargetMode="External"/></Relationships>
</file>

<file path=word/theme/theme1.xml><?xml version="1.0" encoding="utf-8"?>
<a:theme xmlns:a="http://schemas.openxmlformats.org/drawingml/2006/main" name="Office Theme">
  <a:themeElements>
    <a:clrScheme name="Cordelta 2018 Yellow">
      <a:dk1>
        <a:sysClr val="windowText" lastClr="000000"/>
      </a:dk1>
      <a:lt1>
        <a:sysClr val="window" lastClr="FFFFFF"/>
      </a:lt1>
      <a:dk2>
        <a:srgbClr val="000000"/>
      </a:dk2>
      <a:lt2>
        <a:srgbClr val="E6E6E6"/>
      </a:lt2>
      <a:accent1>
        <a:srgbClr val="E7B100"/>
      </a:accent1>
      <a:accent2>
        <a:srgbClr val="002A4C"/>
      </a:accent2>
      <a:accent3>
        <a:srgbClr val="58A884"/>
      </a:accent3>
      <a:accent4>
        <a:srgbClr val="AD338B"/>
      </a:accent4>
      <a:accent5>
        <a:srgbClr val="43C5E4"/>
      </a:accent5>
      <a:accent6>
        <a:srgbClr val="E71F01"/>
      </a:accent6>
      <a:hlink>
        <a:srgbClr val="0000FF"/>
      </a:hlink>
      <a:folHlink>
        <a:srgbClr val="800080"/>
      </a:folHlink>
    </a:clrScheme>
    <a:fontScheme name="Cordelta 2018 Fonts">
      <a:majorFont>
        <a:latin typeface="Calibri Light"/>
        <a:ea typeface=""/>
        <a:cs typeface=""/>
      </a:majorFont>
      <a:minorFont>
        <a:latin typeface="Calibri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FA4BDACD886C64FB97908E6FE57E7A7" ma:contentTypeVersion="4" ma:contentTypeDescription="Create a new document." ma:contentTypeScope="" ma:versionID="b43292dffec21248771036332153a791">
  <xsd:schema xmlns:xsd="http://www.w3.org/2001/XMLSchema" xmlns:xs="http://www.w3.org/2001/XMLSchema" xmlns:p="http://schemas.microsoft.com/office/2006/metadata/properties" xmlns:ns2="9335d68e-8aa6-4cb4-b216-20f59a241ee8" targetNamespace="http://schemas.microsoft.com/office/2006/metadata/properties" ma:root="true" ma:fieldsID="d3ab20c4efe71663b8900d5d35f9278c" ns2:_="">
    <xsd:import namespace="9335d68e-8aa6-4cb4-b216-20f59a241ee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35d68e-8aa6-4cb4-b216-20f59a241e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D08DAF0-AAA6-40F2-81F6-85D1C00514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35d68e-8aa6-4cb4-b216-20f59a241e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70F91A8-9B72-4AD7-A903-D8559F895222}">
  <ds:schemaRefs>
    <ds:schemaRef ds:uri="http://schemas.microsoft.com/sharepoint/v3/contenttype/forms"/>
  </ds:schemaRefs>
</ds:datastoreItem>
</file>

<file path=customXml/itemProps3.xml><?xml version="1.0" encoding="utf-8"?>
<ds:datastoreItem xmlns:ds="http://schemas.openxmlformats.org/officeDocument/2006/customXml" ds:itemID="{8CB882F4-7A00-9042-A461-A38740ACBE43}">
  <ds:schemaRefs>
    <ds:schemaRef ds:uri="http://schemas.openxmlformats.org/officeDocument/2006/bibliography"/>
  </ds:schemaRefs>
</ds:datastoreItem>
</file>

<file path=customXml/itemProps4.xml><?xml version="1.0" encoding="utf-8"?>
<ds:datastoreItem xmlns:ds="http://schemas.openxmlformats.org/officeDocument/2006/customXml" ds:itemID="{4EC29723-4474-49C9-8F18-E1998F7DD86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C:\Users\gjgyj\Dropbox\MSO Conversions\Keep Creative Word Template - Macros - 2018-03-26.dotm</Template>
  <TotalTime>1</TotalTime>
  <Pages>18</Pages>
  <Words>2637</Words>
  <Characters>15034</Characters>
  <Application>Microsoft Office Word</Application>
  <DocSecurity>0</DocSecurity>
  <Lines>125</Lines>
  <Paragraphs>35</Paragraphs>
  <ScaleCrop>false</ScaleCrop>
  <Company/>
  <LinksUpToDate>false</LinksUpToDate>
  <CharactersWithSpaces>17636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Scope and Requirements</dc:title>
  <dc:subject/>
  <dc:creator>Ben Fulford</dc:creator>
  <cp:keywords/>
  <dc:description/>
  <cp:lastModifiedBy>Xi Luo</cp:lastModifiedBy>
  <cp:revision>119</cp:revision>
  <cp:lastPrinted>2019-02-05T02:58:00Z</cp:lastPrinted>
  <dcterms:created xsi:type="dcterms:W3CDTF">2024-02-12T06:19:00Z</dcterms:created>
  <dcterms:modified xsi:type="dcterms:W3CDTF">2024-09-30T22:43:00Z</dcterms:modified>
  <cp:contentStatus>COMMERCIALONFIDENCE</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0x0101001FA4BDACD886C64FB97908E6FE57E7A7</vt:lpwstr>
  </property>
  <property fmtid="{D5CDD505-2E9C-101B-9397-08002B2CF9AE}" pid="3" name="AuthorIds_UIVersion_7680">
    <vt:lpwstr>42,82</vt:lpwstr>
  </property>
  <property fmtid="{D5CDD505-2E9C-101B-9397-08002B2CF9AE}" pid="4" name="OrganisationalStructure">
    <vt:lpwstr/>
  </property>
  <property fmtid="{D5CDD505-2E9C-101B-9397-08002B2CF9AE}" pid="5" name="RoleResponsible">
    <vt:lpwstr/>
  </property>
  <property fmtid="{D5CDD505-2E9C-101B-9397-08002B2CF9AE}" pid="6" name="GeographicLocation">
    <vt:lpwstr/>
  </property>
  <property fmtid="{D5CDD505-2E9C-101B-9397-08002B2CF9AE}" pid="7" name="DocumentType">
    <vt:lpwstr>33;#Document template|9b393db1-a0d8-4f5b-8aa7-c74275b5e09a</vt:lpwstr>
  </property>
  <property fmtid="{D5CDD505-2E9C-101B-9397-08002B2CF9AE}" pid="8" name="Topics">
    <vt:lpwstr>91;#Brand and marketing|4a8aaefc-f630-40bb-80fc-92f1f026de9a;#8;# Templates and collateral|eac8f93d-ef22-4673-9f5c-26086a6f26d5;#52;# Digital assets|bac0fec2-951a-4e70-83d0-c271a813c0eb</vt:lpwstr>
  </property>
  <property fmtid="{D5CDD505-2E9C-101B-9397-08002B2CF9AE}" pid="9" name="Order">
    <vt:r8>35400</vt:r8>
  </property>
  <property fmtid="{D5CDD505-2E9C-101B-9397-08002B2CF9AE}" pid="10" name="xd_Signature">
    <vt:bool>false</vt:bool>
  </property>
  <property fmtid="{D5CDD505-2E9C-101B-9397-08002B2CF9AE}" pid="11" name="xd_ProgID">
    <vt:lpwstr/>
  </property>
  <property fmtid="{D5CDD505-2E9C-101B-9397-08002B2CF9AE}" pid="12" name="TriggerFlowInfo">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ies>
</file>