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1"/>
      </w:pPr>
      <w:r>
        <w:t xml:space="preserve">非标准样式标题一级</w:t>
      </w:r>
    </w:p>
    <w:p>
      <w:pPr>
        <w:pStyle w:val="2"/>
      </w:pPr>
      <w:r>
        <w:t xml:space="preserve">非标准样式标题二级</w:t>
      </w:r>
    </w:p>
    <w:p>
      <w:r>
        <w:t xml:space="preserve">这是一段非标准 styleId 文档的正文。</w:t>
      </w:r>
    </w:p>
    <w:sectPr>
      <w:pgSz w:w="11906" w:h="16838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styleId="Normal">
    <w:name w:val="Normal"/>
    <w:rPr>
      <w:sz w:val="21"/>
    </w:rPr>
  </w:style>
  <w:style w:type="paragraph" w:styleId="1">
    <w:name w:val="标题 1"/>
    <w:outlineLvl w:val="0"/>
    <w:rPr>
      <w:sz w:val="32"/>
    </w:rPr>
  </w:style>
  <w:style w:type="paragraph" w:styleId="2">
    <w:name w:val="标题 2"/>
    <w:outlineLvl w:val="1"/>
    <w:rPr>
      <w:sz w:val="28"/>
    </w:rPr>
  </w:style>
</w:styles>
</file>